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zh-CN"/>
        </w:rPr>
        <w:t>发电企业电线电缆采购技术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9</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热电偶用补偿导线与</w:t>
      </w:r>
      <w:r>
        <w:rPr>
          <w:rFonts w:hint="eastAsia" w:ascii="黑体" w:hAnsi="黑体" w:eastAsia="黑体" w:cs="黑体"/>
          <w:b w:val="0"/>
          <w:bCs w:val="0"/>
          <w:w w:val="100"/>
          <w:sz w:val="44"/>
          <w:szCs w:val="44"/>
          <w:lang w:val="en-US"/>
        </w:rPr>
        <w:t>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8983"/>
      <w:bookmarkStart w:id="2" w:name="_Toc1563290462"/>
      <w:bookmarkStart w:id="3" w:name="_Toc26336"/>
      <w:bookmarkStart w:id="4" w:name="_Toc472000152"/>
      <w:bookmarkStart w:id="5" w:name="_Toc25758"/>
      <w:bookmarkStart w:id="6" w:name="_Toc28110"/>
      <w:bookmarkStart w:id="7" w:name="_Toc23793"/>
      <w:bookmarkStart w:id="8" w:name="_Toc1665062136"/>
      <w:bookmarkStart w:id="9" w:name="_Toc24681"/>
      <w:bookmarkStart w:id="10" w:name="_Toc155256224"/>
      <w:bookmarkStart w:id="11" w:name="_Toc467852381"/>
      <w:bookmarkStart w:id="12" w:name="_Toc476665731"/>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7</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1684"/>
      <w:bookmarkStart w:id="14" w:name="_Toc26735"/>
      <w:bookmarkStart w:id="15" w:name="_Toc26147"/>
      <w:bookmarkStart w:id="16" w:name="_Toc7173"/>
      <w:bookmarkStart w:id="17" w:name="_Toc8672"/>
      <w:bookmarkStart w:id="18" w:name="_Toc13053"/>
      <w:bookmarkStart w:id="19" w:name="_Toc474794126"/>
      <w:bookmarkStart w:id="20" w:name="_Toc7834"/>
      <w:bookmarkStart w:id="21" w:name="_Toc262095872"/>
      <w:bookmarkStart w:id="22" w:name="_Toc32428"/>
      <w:bookmarkStart w:id="23" w:name="_Toc6506"/>
      <w:bookmarkStart w:id="24" w:name="_Toc10066"/>
      <w:bookmarkStart w:id="25" w:name="_Toc2273"/>
      <w:bookmarkStart w:id="26" w:name="_Toc28305"/>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2774"/>
      <w:bookmarkStart w:id="28" w:name="_Toc17126"/>
      <w:bookmarkStart w:id="29" w:name="_Toc556360707"/>
      <w:bookmarkStart w:id="30" w:name="_Toc19019"/>
      <w:bookmarkStart w:id="31" w:name="_Toc546"/>
      <w:bookmarkStart w:id="32" w:name="_Toc1963127077"/>
      <w:bookmarkStart w:id="33" w:name="_Toc8748"/>
      <w:bookmarkStart w:id="34" w:name="_Toc11618"/>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《发电企业电线电缆采购技术规范 第9部分：热电偶用补偿导线与电缆》系T/CTBA 006《发电企业电线电缆采购技术规范》的第9部分，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发电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338030631"/>
      <w:bookmarkStart w:id="36" w:name="_Toc24930"/>
      <w:bookmarkStart w:id="37" w:name="_Toc9349"/>
      <w:bookmarkStart w:id="38" w:name="_Toc610603511"/>
      <w:bookmarkStart w:id="39" w:name="_Toc7245"/>
      <w:bookmarkStart w:id="40" w:name="_Toc32418"/>
      <w:bookmarkStart w:id="41" w:name="_Toc13791"/>
      <w:bookmarkStart w:id="42" w:name="_Toc19726"/>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1138"/>
      <w:bookmarkStart w:id="44" w:name="_Toc26444"/>
      <w:bookmarkStart w:id="45" w:name="_Toc29426"/>
      <w:bookmarkStart w:id="46" w:name="_Toc15370"/>
      <w:bookmarkStart w:id="47" w:name="_Toc29490"/>
      <w:bookmarkStart w:id="48" w:name="_Toc1186568902"/>
      <w:bookmarkStart w:id="49" w:name="_Toc4636"/>
      <w:bookmarkStart w:id="50" w:name="_Toc1736344011"/>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0389872"/>
      <w:bookmarkStart w:id="52" w:name="_Toc11739"/>
      <w:bookmarkStart w:id="53" w:name="_Toc11490"/>
      <w:bookmarkStart w:id="54" w:name="_Toc12796"/>
      <w:bookmarkStart w:id="55" w:name="_Toc578513794"/>
      <w:bookmarkStart w:id="56" w:name="_Toc28989"/>
      <w:bookmarkStart w:id="57" w:name="_Toc1133"/>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kern w:val="2"/>
          <w:sz w:val="21"/>
          <w:szCs w:val="21"/>
          <w:lang w:val="en-US" w:eastAsia="zh-CN"/>
        </w:rPr>
        <w:t>国信云联数据科技股份有限公司率先提出，并着手标准项目预研工作。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val="en-US" w:eastAsia="zh-CN"/>
        </w:rPr>
        <w:t>。</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25711"/>
      <w:bookmarkStart w:id="59" w:name="_Toc10961"/>
      <w:bookmarkStart w:id="60" w:name="_Toc3351"/>
      <w:bookmarkStart w:id="61" w:name="_Toc1422865789"/>
      <w:bookmarkStart w:id="62" w:name="_Toc1822237342"/>
      <w:bookmarkStart w:id="63" w:name="_Toc10360"/>
      <w:bookmarkStart w:id="64" w:name="_Toc4142"/>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第9部分：热电偶用补偿导线与</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9751"/>
      <w:bookmarkStart w:id="66" w:name="_Toc24042"/>
      <w:bookmarkStart w:id="67" w:name="_Toc1874906378"/>
      <w:bookmarkStart w:id="68" w:name="_Toc16113"/>
      <w:bookmarkStart w:id="69" w:name="_Toc1078717127"/>
      <w:bookmarkStart w:id="70" w:name="_Toc14673"/>
      <w:bookmarkStart w:id="71" w:name="_Toc1337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9</w:t>
      </w:r>
      <w:bookmarkStart w:id="245" w:name="_GoBack"/>
      <w:bookmarkEnd w:id="245"/>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至2025年7月，组织标准起草单位，开启标准编制工作，分工如下：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中国华电集团物资有限公司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提供光伏电缆招投标技术要求指导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国家能源集团物资有限公司、华能招标有限公司、国家能源集团国际工程咨询有限公司、华电海南物资有限公司、华能能源交通产业控股有限公司北京分公司、中国水利电力物资上海有限公司、电能（北京）认证中心有限公司、国能诚信招标有限公司、北京国电工程招标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default" w:ascii="Times New Roman Regular" w:hAnsi="Times New Roman Regular" w:eastAsia="宋体" w:cs="Times New Roman Regular"/>
                <w:sz w:val="18"/>
                <w:szCs w:val="18"/>
                <w:lang w:val="en-US" w:eastAsia="zh-CN"/>
              </w:rPr>
              <w:t>光伏电缆招投标技术要求指导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能源建设集团电子商务有限公司、中国广核集团有限公司、长江三峡（成都）电子商务有限公司、中投咨询有限公司、中国节能环保集团有限公司绿色供应链管理服务分公司、内蒙古能源集团有限公司、北京京能招标集采中心有限责任公司、上海宝华国际招标有限公司、中煤能源供应链管理（北京）有限责任公司、中国海洋石油集团有限公司、中石化国际事业北京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80844D4">
        <w:trPr>
          <w:trHeight w:val="510" w:hRule="atLeast"/>
          <w:jc w:val="center"/>
        </w:trPr>
        <w:tc>
          <w:tcPr>
            <w:tcW w:w="3107" w:type="pct"/>
            <w:tcBorders>
              <w:tl2br w:val="nil"/>
              <w:tr2bl w:val="nil"/>
            </w:tcBorders>
            <w:shd w:val="clear" w:color="auto" w:fill="auto"/>
            <w:noWrap/>
            <w:vAlign w:val="center"/>
          </w:tcPr>
          <w:p w14:paraId="2BB964A2">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安徽吉安特种线缆制造有限公司</w:t>
            </w:r>
          </w:p>
        </w:tc>
        <w:tc>
          <w:tcPr>
            <w:tcW w:w="1892" w:type="pct"/>
            <w:tcBorders>
              <w:tl2br w:val="nil"/>
              <w:tr2bl w:val="nil"/>
            </w:tcBorders>
            <w:shd w:val="clear" w:color="auto" w:fill="auto"/>
            <w:noWrap/>
            <w:vAlign w:val="center"/>
          </w:tcPr>
          <w:p w14:paraId="5F0A16C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27C3660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9</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至10月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补偿</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15日，召开《发电企业电线电缆采购技术规范 第9部分：热电偶用补偿导线与电缆》第一次编制工作会，审议《工作组讨论稿》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1—6</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7</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8777"/>
      <w:bookmarkStart w:id="74" w:name="_Toc1482"/>
      <w:bookmarkStart w:id="75" w:name="_Toc31694"/>
      <w:bookmarkStart w:id="76" w:name="_Toc17840"/>
      <w:bookmarkStart w:id="77" w:name="_Toc25549"/>
      <w:bookmarkStart w:id="78" w:name="_Toc21766"/>
      <w:bookmarkStart w:id="79" w:name="_Toc17300"/>
      <w:bookmarkStart w:id="80" w:name="_Toc22777"/>
      <w:bookmarkStart w:id="81" w:name="_Toc17271"/>
      <w:bookmarkStart w:id="82" w:name="_Toc16201"/>
      <w:bookmarkStart w:id="83" w:name="_Toc31329"/>
      <w:bookmarkStart w:id="84" w:name="_Toc941805515"/>
      <w:bookmarkStart w:id="85" w:name="_Toc1326"/>
      <w:bookmarkStart w:id="86" w:name="_Toc1523942615"/>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第1部分：光伏发电系统用直流电缆》于2025年3月27日正式发布，标准名称由《发电企业电线电缆采购技术标准》改为《发电企业电线电缆采购技术规范》，故本部分</w:t>
      </w:r>
      <w:r>
        <w:rPr>
          <w:rFonts w:hint="default" w:ascii="Times New Roman Regular" w:hAnsi="Times New Roman Regular" w:eastAsia="宋体" w:cs="Times New Roman Regular"/>
          <w:sz w:val="21"/>
          <w:szCs w:val="21"/>
          <w:lang w:val="en-US" w:eastAsia="zh-CN"/>
        </w:rPr>
        <w:t>更名为</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lang w:val="en-US" w:eastAsia="zh-CN"/>
        </w:rPr>
        <w:t>发电企业电线电缆采购技术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9</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热电偶用补偿导线与</w:t>
      </w:r>
      <w:r>
        <w:rPr>
          <w:rFonts w:hint="default" w:ascii="Times New Roman Regular" w:hAnsi="Times New Roman Regular" w:eastAsia="宋体" w:cs="Times New Roman Regular"/>
          <w:sz w:val="21"/>
          <w:szCs w:val="21"/>
          <w:lang w:val="en-US" w:eastAsia="zh-CN"/>
        </w:rPr>
        <w:t>电缆》。</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17477"/>
      <w:bookmarkStart w:id="88" w:name="_Toc250"/>
      <w:bookmarkStart w:id="89" w:name="_Toc766"/>
      <w:bookmarkStart w:id="90" w:name="_Toc21633"/>
      <w:bookmarkStart w:id="91" w:name="_Toc2013556183"/>
      <w:bookmarkStart w:id="92" w:name="_Toc27860"/>
      <w:bookmarkStart w:id="93" w:name="_Toc4698"/>
      <w:bookmarkStart w:id="94" w:name="_Toc16264"/>
      <w:bookmarkStart w:id="95" w:name="_Toc1970812215"/>
      <w:bookmarkStart w:id="96" w:name="_Toc29105"/>
      <w:bookmarkStart w:id="97" w:name="_Toc23084"/>
      <w:bookmarkStart w:id="98" w:name="_Toc10148"/>
      <w:bookmarkStart w:id="99" w:name="_Toc29697"/>
      <w:bookmarkStart w:id="100" w:name="_Toc5485"/>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53126177"/>
      <w:bookmarkStart w:id="102" w:name="_Toc7095"/>
      <w:bookmarkStart w:id="103" w:name="_Toc1791458255"/>
      <w:bookmarkStart w:id="104" w:name="_Toc2507"/>
      <w:bookmarkStart w:id="105" w:name="_Toc629"/>
      <w:bookmarkStart w:id="106" w:name="_Toc22135"/>
      <w:bookmarkStart w:id="107" w:name="_Toc11837"/>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975"/>
      <w:bookmarkStart w:id="109" w:name="_Toc1783"/>
      <w:bookmarkStart w:id="110" w:name="_Toc1318160845"/>
      <w:bookmarkStart w:id="111" w:name="_Toc8568"/>
      <w:bookmarkStart w:id="112" w:name="_Toc15922"/>
      <w:bookmarkStart w:id="113" w:name="_Toc1302737022"/>
      <w:bookmarkStart w:id="114" w:name="_Toc19756"/>
      <w:bookmarkStart w:id="115" w:name="_Toc9906"/>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473"/>
      <w:bookmarkStart w:id="117" w:name="_Toc1505347589"/>
      <w:bookmarkStart w:id="118" w:name="_Toc11494"/>
      <w:bookmarkStart w:id="119" w:name="_Toc32176"/>
      <w:bookmarkStart w:id="120" w:name="_Toc22068"/>
      <w:bookmarkStart w:id="121" w:name="_Toc888019463"/>
      <w:bookmarkStart w:id="122" w:name="_Toc9954"/>
      <w:bookmarkStart w:id="123" w:name="_Toc662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default" w:ascii="Times New Roman Regular" w:hAnsi="Times New Roman Regular" w:eastAsia="宋体" w:cs="Times New Roman Regular"/>
          <w:sz w:val="21"/>
          <w:szCs w:val="21"/>
          <w:lang w:val="en-US" w:eastAsia="zh-CN"/>
        </w:rPr>
        <w:t>光伏电缆行业标准、国际标准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079251638"/>
      <w:bookmarkStart w:id="125" w:name="_Toc30308"/>
      <w:bookmarkStart w:id="126" w:name="_Toc11207"/>
      <w:bookmarkStart w:id="127" w:name="_Toc872083016"/>
      <w:bookmarkStart w:id="128" w:name="_Toc26131"/>
      <w:bookmarkStart w:id="129" w:name="_Toc21195"/>
      <w:bookmarkStart w:id="130" w:name="_Toc25167"/>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补偿</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eastAsia" w:ascii="Times New Roman Regular" w:hAnsi="Times New Roman Regular" w:eastAsia="宋体" w:cs="Times New Roman Regular"/>
          <w:sz w:val="21"/>
          <w:szCs w:val="21"/>
          <w:lang w:val="en-US" w:eastAsia="zh-CN"/>
        </w:rPr>
        <w:t>补偿</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23960"/>
      <w:bookmarkStart w:id="132" w:name="_Toc21031"/>
      <w:bookmarkStart w:id="133" w:name="_Toc2701"/>
      <w:bookmarkStart w:id="134" w:name="_Toc6290"/>
      <w:bookmarkStart w:id="135" w:name="_Toc20175"/>
      <w:bookmarkStart w:id="136" w:name="_Toc9905"/>
      <w:bookmarkStart w:id="137" w:name="_Toc16282"/>
      <w:bookmarkStart w:id="138" w:name="_Toc10968"/>
      <w:bookmarkStart w:id="139" w:name="_Toc28592"/>
      <w:bookmarkStart w:id="140" w:name="_Toc3759"/>
      <w:bookmarkStart w:id="141" w:name="_Toc1810"/>
      <w:bookmarkStart w:id="142" w:name="_Toc523359137"/>
      <w:bookmarkStart w:id="143" w:name="_Toc2128375882"/>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978340695"/>
      <w:bookmarkStart w:id="145" w:name="_Toc3997447"/>
      <w:bookmarkStart w:id="146" w:name="_Toc1178"/>
      <w:bookmarkStart w:id="147" w:name="_Toc10765"/>
      <w:bookmarkStart w:id="148" w:name="_Toc2017"/>
      <w:bookmarkStart w:id="149" w:name="_Toc14559"/>
      <w:bookmarkStart w:id="150" w:name="_Toc11516"/>
      <w:bookmarkStart w:id="151" w:name="_Toc5227"/>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1837259433"/>
      <w:bookmarkStart w:id="153" w:name="_Toc613098672"/>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1010C8AB">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bookmarkStart w:id="154" w:name="_Toc8409"/>
      <w:bookmarkStart w:id="155" w:name="_Toc23273"/>
      <w:bookmarkStart w:id="156" w:name="_Toc970"/>
      <w:bookmarkStart w:id="157" w:name="_Toc31433"/>
      <w:bookmarkStart w:id="158" w:name="_Toc19290"/>
      <w:bookmarkStart w:id="159" w:name="_Toc25529"/>
      <w:r>
        <w:rPr>
          <w:rFonts w:hint="eastAsia" w:ascii="宋体" w:hAnsi="宋体" w:eastAsia="宋体" w:cs="宋体"/>
          <w:b w:val="0"/>
          <w:bCs w:val="0"/>
          <w:color w:val="auto"/>
          <w:kern w:val="0"/>
          <w:sz w:val="21"/>
          <w:szCs w:val="21"/>
          <w:highlight w:val="none"/>
          <w:lang w:val="en-US" w:eastAsia="zh-CN"/>
        </w:rPr>
        <w:t>本文件规定了</w:t>
      </w:r>
      <w:r>
        <w:rPr>
          <w:rFonts w:hint="eastAsia" w:ascii="Times New Roman Regular" w:hAnsi="Times New Roman Regular" w:eastAsia="宋体" w:cs="Times New Roman Regular"/>
          <w:sz w:val="21"/>
          <w:szCs w:val="21"/>
          <w:lang w:val="en-US" w:eastAsia="zh-CN"/>
        </w:rPr>
        <w:t>补偿电缆</w:t>
      </w:r>
      <w:r>
        <w:rPr>
          <w:rFonts w:hint="eastAsia" w:ascii="宋体" w:hAnsi="宋体" w:eastAsia="宋体" w:cs="宋体"/>
          <w:b w:val="0"/>
          <w:bCs w:val="0"/>
          <w:color w:val="auto"/>
          <w:kern w:val="0"/>
          <w:sz w:val="21"/>
          <w:szCs w:val="21"/>
          <w:highlight w:val="none"/>
          <w:lang w:val="en-US" w:eastAsia="zh-CN"/>
        </w:rPr>
        <w:t>招标采购的总体要求、通用技术规范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总体要求，</w:t>
      </w:r>
      <w:r>
        <w:rPr>
          <w:rFonts w:hint="eastAsia" w:ascii="宋体" w:hAnsi="宋体" w:eastAsia="宋体" w:cs="宋体"/>
          <w:b w:val="0"/>
          <w:bCs w:val="0"/>
          <w:color w:val="auto"/>
          <w:kern w:val="0"/>
          <w:sz w:val="21"/>
          <w:szCs w:val="21"/>
          <w:highlight w:val="none"/>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color w:val="auto"/>
          <w:spacing w:val="-1"/>
          <w:sz w:val="21"/>
          <w:szCs w:val="21"/>
          <w:highlight w:val="none"/>
        </w:rPr>
        <w:t>（</w:t>
      </w:r>
      <w:r>
        <w:rPr>
          <w:rFonts w:hint="eastAsia" w:ascii="宋体" w:hAnsi="宋体" w:eastAsia="宋体" w:cs="宋体"/>
          <w:b w:val="0"/>
          <w:bCs w:val="0"/>
          <w:color w:val="auto"/>
          <w:kern w:val="0"/>
          <w:sz w:val="21"/>
          <w:szCs w:val="21"/>
          <w:highlight w:val="none"/>
          <w:lang w:val="en-US" w:eastAsia="zh-CN"/>
        </w:rPr>
        <w:t>工程概况及使用条件、项目需求部分、技术参数和性能要求、供应商响应部分）等内容。</w:t>
      </w:r>
    </w:p>
    <w:p w14:paraId="21117C7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本文件适用于</w:t>
      </w:r>
      <w:r>
        <w:rPr>
          <w:rFonts w:hint="eastAsia" w:ascii="Times New Roman Regular" w:hAnsi="Times New Roman Regular" w:eastAsia="宋体" w:cs="Times New Roman Regular"/>
          <w:sz w:val="21"/>
          <w:szCs w:val="21"/>
          <w:lang w:val="en-US" w:eastAsia="zh-CN"/>
        </w:rPr>
        <w:t>补偿电缆</w:t>
      </w:r>
      <w:r>
        <w:rPr>
          <w:rFonts w:hint="eastAsia" w:ascii="宋体" w:hAnsi="宋体" w:eastAsia="宋体" w:cs="宋体"/>
          <w:b w:val="0"/>
          <w:bCs w:val="0"/>
          <w:color w:val="auto"/>
          <w:kern w:val="0"/>
          <w:sz w:val="21"/>
          <w:szCs w:val="21"/>
          <w:highlight w:val="none"/>
          <w:lang w:val="en-US" w:eastAsia="zh-CN"/>
        </w:rPr>
        <w:t>招标采购活动，供招标采购人和供应商参考使用。</w:t>
      </w:r>
    </w:p>
    <w:p w14:paraId="79449E5D">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151930218"/>
      <w:bookmarkStart w:id="161" w:name="_Toc72284199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228EF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2951.11  </w:t>
      </w:r>
      <w:r>
        <w:rPr>
          <w:rFonts w:hint="default" w:ascii="Times New Roman" w:hAnsi="Times New Roman" w:eastAsia="宋体" w:cs="Times New Roman"/>
          <w:b w:val="0"/>
          <w:bCs w:val="0"/>
          <w:color w:val="auto"/>
          <w:kern w:val="0"/>
          <w:sz w:val="21"/>
          <w:szCs w:val="21"/>
          <w:highlight w:val="none"/>
          <w:lang w:val="en-US" w:eastAsia="zh-CN"/>
        </w:rPr>
        <w:t>电缆和光缆绝缘和护套材料通用试验方法  第11部分：通用试验方法</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厚度和外形尺寸测量</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机械性能试验</w:t>
      </w:r>
    </w:p>
    <w:p w14:paraId="0960802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2951.12  </w:t>
      </w:r>
      <w:r>
        <w:rPr>
          <w:rFonts w:hint="default" w:ascii="Times New Roman" w:hAnsi="Times New Roman" w:eastAsia="宋体" w:cs="Times New Roman"/>
          <w:b w:val="0"/>
          <w:bCs w:val="0"/>
          <w:color w:val="auto"/>
          <w:kern w:val="0"/>
          <w:sz w:val="21"/>
          <w:szCs w:val="21"/>
          <w:highlight w:val="none"/>
          <w:lang w:val="en-US" w:eastAsia="zh-CN"/>
        </w:rPr>
        <w:t>电缆和光缆绝缘和护套材料通用试验方法  第12部分：通用试验方法</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热老化试验方</w:t>
      </w:r>
      <w:r>
        <w:rPr>
          <w:rFonts w:hint="eastAsia" w:ascii="Times New Roman" w:hAnsi="Times New Roman" w:eastAsia="宋体" w:cs="Times New Roman"/>
          <w:b w:val="0"/>
          <w:bCs w:val="0"/>
          <w:color w:val="auto"/>
          <w:kern w:val="0"/>
          <w:sz w:val="21"/>
          <w:szCs w:val="21"/>
          <w:highlight w:val="none"/>
          <w:lang w:val="en-US" w:eastAsia="zh-CN"/>
        </w:rPr>
        <w:t>法</w:t>
      </w:r>
    </w:p>
    <w:p w14:paraId="242EC1E1">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3048.5  </w:t>
      </w:r>
      <w:r>
        <w:rPr>
          <w:rFonts w:hint="default" w:ascii="Times New Roman" w:hAnsi="Times New Roman" w:eastAsia="宋体" w:cs="Times New Roman"/>
          <w:b w:val="0"/>
          <w:bCs w:val="0"/>
          <w:color w:val="auto"/>
          <w:kern w:val="0"/>
          <w:sz w:val="21"/>
          <w:szCs w:val="21"/>
          <w:highlight w:val="none"/>
          <w:lang w:val="en-US" w:eastAsia="zh-CN"/>
        </w:rPr>
        <w:t>电线电缆电性能试验方法  第5部分：绝缘电阻试验</w:t>
      </w:r>
    </w:p>
    <w:p w14:paraId="19AD402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3048.8  </w:t>
      </w:r>
      <w:r>
        <w:rPr>
          <w:rFonts w:hint="default" w:ascii="Times New Roman" w:hAnsi="Times New Roman" w:eastAsia="宋体" w:cs="Times New Roman"/>
          <w:b w:val="0"/>
          <w:bCs w:val="0"/>
          <w:color w:val="auto"/>
          <w:kern w:val="0"/>
          <w:sz w:val="21"/>
          <w:szCs w:val="21"/>
          <w:highlight w:val="none"/>
          <w:lang w:val="en-US" w:eastAsia="zh-CN"/>
        </w:rPr>
        <w:t>电线电缆电性能试验方法  第</w:t>
      </w:r>
      <w:r>
        <w:rPr>
          <w:rFonts w:hint="eastAsia" w:ascii="Times New Roman" w:hAnsi="Times New Roman" w:eastAsia="宋体" w:cs="Times New Roman"/>
          <w:b w:val="0"/>
          <w:bCs w:val="0"/>
          <w:color w:val="auto"/>
          <w:kern w:val="0"/>
          <w:sz w:val="21"/>
          <w:szCs w:val="21"/>
          <w:highlight w:val="none"/>
          <w:lang w:val="en-US" w:eastAsia="zh-CN"/>
        </w:rPr>
        <w:t>8</w:t>
      </w:r>
      <w:r>
        <w:rPr>
          <w:rFonts w:hint="default" w:ascii="Times New Roman" w:hAnsi="Times New Roman" w:eastAsia="宋体" w:cs="Times New Roman"/>
          <w:b w:val="0"/>
          <w:bCs w:val="0"/>
          <w:color w:val="auto"/>
          <w:kern w:val="0"/>
          <w:sz w:val="21"/>
          <w:szCs w:val="21"/>
          <w:highlight w:val="none"/>
          <w:lang w:val="en-US" w:eastAsia="zh-CN"/>
        </w:rPr>
        <w:t>部分：</w:t>
      </w:r>
      <w:r>
        <w:rPr>
          <w:rFonts w:hint="eastAsia" w:ascii="Times New Roman" w:hAnsi="Times New Roman" w:eastAsia="宋体" w:cs="Times New Roman"/>
          <w:b w:val="0"/>
          <w:bCs w:val="0"/>
          <w:color w:val="auto"/>
          <w:kern w:val="0"/>
          <w:sz w:val="21"/>
          <w:szCs w:val="21"/>
          <w:highlight w:val="none"/>
          <w:lang w:val="en-US" w:eastAsia="zh-CN"/>
        </w:rPr>
        <w:t>交流电压试验</w:t>
      </w:r>
    </w:p>
    <w:p w14:paraId="7F3276A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3048.9  </w:t>
      </w:r>
      <w:r>
        <w:rPr>
          <w:rFonts w:hint="default" w:ascii="Times New Roman" w:hAnsi="Times New Roman" w:eastAsia="宋体" w:cs="Times New Roman"/>
          <w:b w:val="0"/>
          <w:bCs w:val="0"/>
          <w:color w:val="auto"/>
          <w:kern w:val="0"/>
          <w:sz w:val="21"/>
          <w:szCs w:val="21"/>
          <w:highlight w:val="none"/>
          <w:lang w:val="en-US" w:eastAsia="zh-CN"/>
        </w:rPr>
        <w:t>电线电缆电性能试验方法  第9部分：绝缘线芯火花试验</w:t>
      </w:r>
    </w:p>
    <w:p w14:paraId="4CE9E48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4989  热电偶用补偿导线</w:t>
      </w:r>
    </w:p>
    <w:p w14:paraId="1E0948C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4990  热电偶用补偿导线合金丝</w:t>
      </w:r>
    </w:p>
    <w:p w14:paraId="0E90426E">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6995.1  </w:t>
      </w:r>
      <w:r>
        <w:rPr>
          <w:rFonts w:hint="default" w:ascii="Times New Roman" w:hAnsi="Times New Roman" w:eastAsia="宋体" w:cs="Times New Roman"/>
          <w:b w:val="0"/>
          <w:bCs w:val="0"/>
          <w:color w:val="auto"/>
          <w:kern w:val="0"/>
          <w:sz w:val="21"/>
          <w:szCs w:val="21"/>
          <w:highlight w:val="none"/>
          <w:lang w:val="en-US" w:eastAsia="zh-CN"/>
        </w:rPr>
        <w:t>电线电缆识别标志方法  第</w:t>
      </w:r>
      <w:r>
        <w:rPr>
          <w:rFonts w:hint="eastAsia"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val="en-US" w:eastAsia="zh-CN"/>
        </w:rPr>
        <w:t>部分：</w:t>
      </w:r>
      <w:r>
        <w:rPr>
          <w:rFonts w:hint="eastAsia" w:ascii="Times New Roman" w:hAnsi="Times New Roman" w:eastAsia="宋体" w:cs="Times New Roman"/>
          <w:b w:val="0"/>
          <w:bCs w:val="0"/>
          <w:color w:val="auto"/>
          <w:kern w:val="0"/>
          <w:sz w:val="21"/>
          <w:szCs w:val="21"/>
          <w:highlight w:val="none"/>
          <w:lang w:val="en-US" w:eastAsia="zh-CN"/>
        </w:rPr>
        <w:t>一般规定</w:t>
      </w:r>
    </w:p>
    <w:p w14:paraId="024129F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8815  电线电缆用软聚氯乙烯塑料</w:t>
      </w:r>
    </w:p>
    <w:p w14:paraId="5500646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12666  单根电线电缆燃烧试验方法</w:t>
      </w:r>
    </w:p>
    <w:p w14:paraId="63EDA16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w:t>
      </w:r>
      <w:r>
        <w:rPr>
          <w:rFonts w:hint="eastAsia" w:ascii="Times New Roman Regular" w:hAnsi="Times New Roman Regular" w:eastAsia="宋体" w:cs="Times New Roman Regular"/>
          <w:b w:val="0"/>
          <w:bCs w:val="0"/>
          <w:kern w:val="0"/>
          <w:sz w:val="21"/>
          <w:szCs w:val="21"/>
          <w:lang w:val="en-US" w:eastAsia="zh-CN"/>
        </w:rPr>
        <w:t xml:space="preserve"> 7495  热电偶用补偿电缆</w:t>
      </w:r>
    </w:p>
    <w:p w14:paraId="7B2381D0">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  电线电缆交货盘</w:t>
      </w:r>
    </w:p>
    <w:p w14:paraId="4EA3043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w:t>
      </w:r>
      <w:r>
        <w:rPr>
          <w:rFonts w:hint="eastAsia" w:ascii="Times New Roman Regular" w:hAnsi="Times New Roman Regular" w:eastAsia="宋体" w:cs="Times New Roman Regular"/>
          <w:b w:val="0"/>
          <w:bCs w:val="0"/>
          <w:kern w:val="0"/>
          <w:sz w:val="21"/>
          <w:szCs w:val="21"/>
          <w:lang w:val="en-US" w:eastAsia="zh-CN"/>
        </w:rPr>
        <w:t xml:space="preserve"> 10696.3  电线电缆机械和理化性能试验方法  第3部分：弯曲试验</w:t>
      </w:r>
    </w:p>
    <w:p w14:paraId="0ED1AC2C">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33117643"/>
      <w:bookmarkStart w:id="163" w:name="_Toc11509"/>
      <w:bookmarkStart w:id="164" w:name="_Toc404"/>
      <w:bookmarkStart w:id="165" w:name="_Toc490469307"/>
      <w:bookmarkStart w:id="166" w:name="_Toc19178"/>
      <w:bookmarkStart w:id="167" w:name="_Toc4210"/>
      <w:bookmarkStart w:id="168" w:name="_Toc21510"/>
      <w:bookmarkStart w:id="169" w:name="_Toc19273"/>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提出了补偿电缆采购需求制定的一般规定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15238"/>
      <w:bookmarkStart w:id="173" w:name="_Toc22597"/>
      <w:bookmarkStart w:id="174" w:name="_Toc10399"/>
      <w:bookmarkStart w:id="175" w:name="_Toc1707016634"/>
      <w:bookmarkStart w:id="176" w:name="_Toc693748107"/>
      <w:bookmarkStart w:id="177" w:name="_Toc22338"/>
      <w:bookmarkStart w:id="178" w:name="_Toc20142"/>
      <w:bookmarkStart w:id="179" w:name="_Toc3275"/>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补偿电缆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594527365"/>
      <w:bookmarkStart w:id="181" w:name="_Toc12972"/>
      <w:bookmarkStart w:id="182" w:name="_Toc17576"/>
      <w:bookmarkStart w:id="183" w:name="_Toc15538"/>
      <w:bookmarkStart w:id="184" w:name="_Toc14889"/>
      <w:bookmarkStart w:id="185" w:name="_Toc23278"/>
      <w:bookmarkStart w:id="186" w:name="_Toc1135714786"/>
      <w:bookmarkStart w:id="187" w:name="_Toc32224"/>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1123753766"/>
      <w:bookmarkStart w:id="189" w:name="_Toc28244"/>
      <w:bookmarkStart w:id="190" w:name="_Toc6175"/>
      <w:bookmarkStart w:id="191" w:name="_Toc28483"/>
      <w:bookmarkStart w:id="192" w:name="_Toc772992642"/>
      <w:bookmarkStart w:id="193" w:name="_Toc2387"/>
      <w:bookmarkStart w:id="194" w:name="_Toc21998"/>
      <w:bookmarkStart w:id="195" w:name="_Toc159"/>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220"/>
      <w:bookmarkStart w:id="204" w:name="_Toc385498374"/>
      <w:bookmarkStart w:id="205" w:name="_Toc5932"/>
      <w:bookmarkStart w:id="206" w:name="_Toc1376651796"/>
      <w:bookmarkStart w:id="207" w:name="_Toc4353"/>
      <w:bookmarkStart w:id="208" w:name="_Toc31065"/>
      <w:bookmarkStart w:id="209" w:name="_Toc25375"/>
      <w:bookmarkStart w:id="210" w:name="_Toc31550"/>
      <w:bookmarkStart w:id="211" w:name="_Toc23786"/>
      <w:bookmarkStart w:id="212" w:name="_Toc17639"/>
      <w:bookmarkStart w:id="213" w:name="_Toc30636"/>
      <w:bookmarkStart w:id="214" w:name="_Toc2107"/>
      <w:bookmarkStart w:id="215" w:name="_Toc21551"/>
      <w:bookmarkStart w:id="216" w:name="_Toc14213"/>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8894"/>
      <w:bookmarkStart w:id="218" w:name="_Toc24438"/>
      <w:bookmarkStart w:id="219" w:name="_Toc14748"/>
      <w:bookmarkStart w:id="220" w:name="_Toc16446"/>
      <w:bookmarkStart w:id="221" w:name="_Toc23317"/>
      <w:bookmarkStart w:id="222" w:name="_Toc4678"/>
      <w:bookmarkStart w:id="223" w:name="_Toc113008819"/>
      <w:bookmarkStart w:id="224" w:name="_Toc26432"/>
      <w:bookmarkStart w:id="225" w:name="_Toc15080"/>
      <w:bookmarkStart w:id="226" w:name="_Toc20007"/>
      <w:bookmarkStart w:id="227" w:name="_Toc30374"/>
      <w:bookmarkStart w:id="228" w:name="_Toc24824"/>
      <w:bookmarkStart w:id="229" w:name="_Toc9147"/>
      <w:bookmarkStart w:id="230" w:name="_Toc397922594"/>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32756"/>
      <w:bookmarkStart w:id="232" w:name="_Toc963676985"/>
      <w:bookmarkStart w:id="233" w:name="_Toc636"/>
      <w:bookmarkStart w:id="234" w:name="_Toc21425"/>
      <w:bookmarkStart w:id="235" w:name="_Toc14320"/>
      <w:bookmarkStart w:id="236" w:name="_Toc4728"/>
      <w:bookmarkStart w:id="237" w:name="_Toc26590"/>
      <w:bookmarkStart w:id="238" w:name="_Toc21972"/>
      <w:bookmarkStart w:id="239" w:name="_Toc29139"/>
      <w:bookmarkStart w:id="240" w:name="_Toc394"/>
      <w:bookmarkStart w:id="241" w:name="_Toc21166"/>
      <w:bookmarkStart w:id="242" w:name="_Toc620960600"/>
      <w:bookmarkStart w:id="243" w:name="_Toc30979"/>
      <w:bookmarkStart w:id="244" w:name="_Toc15132"/>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7759"/>
    <w:multiLevelType w:val="singleLevel"/>
    <w:tmpl w:val="84637759"/>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9B72B76F"/>
    <w:multiLevelType w:val="singleLevel"/>
    <w:tmpl w:val="9B72B76F"/>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2">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3">
    <w:nsid w:val="CFFA3288"/>
    <w:multiLevelType w:val="singleLevel"/>
    <w:tmpl w:val="CFFA3288"/>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4">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6">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7">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8">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1">
    <w:nsid w:val="FFF2A4A2"/>
    <w:multiLevelType w:val="singleLevel"/>
    <w:tmpl w:val="FFF2A4A2"/>
    <w:lvl w:ilvl="0" w:tentative="0">
      <w:start w:val="1"/>
      <w:numFmt w:val="decimal"/>
      <w:lvlText w:val="%1."/>
      <w:lvlJc w:val="left"/>
      <w:pPr>
        <w:tabs>
          <w:tab w:val="left" w:pos="312"/>
        </w:tabs>
      </w:pPr>
    </w:lvl>
  </w:abstractNum>
  <w:abstractNum w:abstractNumId="12">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3">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4">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5">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7">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3"/>
  </w:num>
  <w:num w:numId="2">
    <w:abstractNumId w:val="12"/>
  </w:num>
  <w:num w:numId="3">
    <w:abstractNumId w:val="15"/>
  </w:num>
  <w:num w:numId="4">
    <w:abstractNumId w:val="14"/>
  </w:num>
  <w:num w:numId="5">
    <w:abstractNumId w:val="8"/>
  </w:num>
  <w:num w:numId="6">
    <w:abstractNumId w:val="6"/>
  </w:num>
  <w:num w:numId="7">
    <w:abstractNumId w:val="7"/>
  </w:num>
  <w:num w:numId="8">
    <w:abstractNumId w:val="17"/>
  </w:num>
  <w:num w:numId="9">
    <w:abstractNumId w:val="9"/>
  </w:num>
  <w:num w:numId="10">
    <w:abstractNumId w:val="11"/>
  </w:num>
  <w:num w:numId="11">
    <w:abstractNumId w:val="5"/>
  </w:num>
  <w:num w:numId="12">
    <w:abstractNumId w:val="3"/>
  </w:num>
  <w:num w:numId="13">
    <w:abstractNumId w:val="1"/>
  </w:num>
  <w:num w:numId="14">
    <w:abstractNumId w:val="4"/>
  </w:num>
  <w:num w:numId="15">
    <w:abstractNumId w:val="0"/>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DB6634"/>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790C8"/>
    <w:rsid w:val="79FE36D6"/>
    <w:rsid w:val="7A6A04A0"/>
    <w:rsid w:val="7A6B18FD"/>
    <w:rsid w:val="7A7391D8"/>
    <w:rsid w:val="7ABD2CC5"/>
    <w:rsid w:val="7ADBD6C2"/>
    <w:rsid w:val="7AE22B3E"/>
    <w:rsid w:val="7AE7DC2E"/>
    <w:rsid w:val="7AEB2575"/>
    <w:rsid w:val="7AF3BC8D"/>
    <w:rsid w:val="7AF3F90D"/>
    <w:rsid w:val="7AF9BA7D"/>
    <w:rsid w:val="7B0C6CB3"/>
    <w:rsid w:val="7B3E4126"/>
    <w:rsid w:val="7B5D6256"/>
    <w:rsid w:val="7B7498CE"/>
    <w:rsid w:val="7B8F516F"/>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33B5C"/>
    <w:rsid w:val="7F7459D7"/>
    <w:rsid w:val="7F76405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949B"/>
    <w:rsid w:val="7FE5E8DE"/>
    <w:rsid w:val="7FE79DB1"/>
    <w:rsid w:val="7FEE4542"/>
    <w:rsid w:val="7FEEBCB5"/>
    <w:rsid w:val="7FEF5013"/>
    <w:rsid w:val="7FEF899F"/>
    <w:rsid w:val="7FEFEF86"/>
    <w:rsid w:val="7FFA5DE4"/>
    <w:rsid w:val="7FFA8E12"/>
    <w:rsid w:val="7FFAE971"/>
    <w:rsid w:val="7FFB6187"/>
    <w:rsid w:val="7FFB7B18"/>
    <w:rsid w:val="7FFB84E2"/>
    <w:rsid w:val="7FFB8858"/>
    <w:rsid w:val="7FFC7A39"/>
    <w:rsid w:val="7FFD5E59"/>
    <w:rsid w:val="7FFE05A0"/>
    <w:rsid w:val="7FFE92F4"/>
    <w:rsid w:val="7FFF1371"/>
    <w:rsid w:val="7FFF65CF"/>
    <w:rsid w:val="7FFF709D"/>
    <w:rsid w:val="7FFF9CD5"/>
    <w:rsid w:val="7FFFCEAE"/>
    <w:rsid w:val="86D3552F"/>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BF135B"/>
    <w:rsid w:val="DFC7A96A"/>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C3F5F"/>
    <w:rsid w:val="FBFC7132"/>
    <w:rsid w:val="FBFD1B14"/>
    <w:rsid w:val="FBFEAD49"/>
    <w:rsid w:val="FBFF61AD"/>
    <w:rsid w:val="FBFF79E0"/>
    <w:rsid w:val="FBFF99E9"/>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AF456D"/>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3D2F"/>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12CD"/>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7134</Words>
  <Characters>7953</Characters>
  <Lines>1</Lines>
  <Paragraphs>1</Paragraphs>
  <TotalTime>2</TotalTime>
  <ScaleCrop>false</ScaleCrop>
  <LinksUpToDate>false</LinksUpToDate>
  <CharactersWithSpaces>8247</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2024-07-29T05:15:00Z</dcterms:created>
  <dc:creator>柏三创@物资云·贵宾客服</dc:creator>
  <cp:lastModifiedBy>蔡菜</cp:lastModifiedBy>
  <dcterms:modified xsi:type="dcterms:W3CDTF">2025-07-14T16:13:12Z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E95AB4BEA2A53148E7061C685BF50F6E_43</vt:lpwstr>
  </property>
</Properties>
</file>