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782B82">
      <w:pPr>
        <w:spacing w:line="300" w:lineRule="auto"/>
        <w:jc w:val="center"/>
        <w:rPr>
          <w:rFonts w:ascii="黑体" w:hAnsi="黑体" w:eastAsia="黑体" w:cs="黑体"/>
          <w:sz w:val="36"/>
          <w:szCs w:val="36"/>
        </w:rPr>
      </w:pPr>
      <w:bookmarkStart w:id="0" w:name="_Hlk136622311"/>
      <w:bookmarkStart w:id="1" w:name="_Hlk15914265"/>
      <w:bookmarkStart w:id="2" w:name="_Toc28062"/>
      <w:bookmarkStart w:id="3" w:name="_Toc39"/>
      <w:bookmarkStart w:id="4" w:name="_Toc7962"/>
      <w:r>
        <w:rPr>
          <w:rFonts w:hint="eastAsia" w:ascii="黑体" w:hAnsi="黑体" w:eastAsia="黑体" w:cs="黑体"/>
          <w:sz w:val="36"/>
          <w:szCs w:val="36"/>
        </w:rPr>
        <w:t>《发电企业电线电缆采购技术评审指南 第1部分：光伏发电系统用直流电缆》第二次编制工作会议</w:t>
      </w:r>
    </w:p>
    <w:p w14:paraId="3D1989B5">
      <w:pPr>
        <w:spacing w:line="400" w:lineRule="exact"/>
        <w:jc w:val="center"/>
        <w:rPr>
          <w:rFonts w:ascii="方正小标宋_GBK" w:hAnsi="方正小标宋_GBK" w:eastAsia="方正小标宋_GBK" w:cs="方正小标宋_GBK"/>
          <w:szCs w:val="21"/>
        </w:rPr>
      </w:pPr>
    </w:p>
    <w:p w14:paraId="15205D81">
      <w:pPr>
        <w:jc w:val="center"/>
        <w:rPr>
          <w:rFonts w:ascii="方正小标宋_GBK" w:hAnsi="方正小标宋_GBK" w:eastAsia="方正小标宋_GBK" w:cs="方正小标宋_GBK"/>
          <w:bCs/>
          <w:kern w:val="0"/>
          <w:sz w:val="36"/>
          <w:szCs w:val="36"/>
        </w:rPr>
      </w:pPr>
      <w:r>
        <w:rPr>
          <w:rFonts w:hint="eastAsia" w:ascii="黑体" w:hAnsi="黑体" w:eastAsia="黑体" w:cs="黑体"/>
          <w:b/>
          <w:spacing w:val="80"/>
          <w:kern w:val="0"/>
          <w:sz w:val="36"/>
          <w:szCs w:val="36"/>
          <w:fitText w:val="1920" w:id="1346123020"/>
        </w:rPr>
        <w:t>参会回</w:t>
      </w:r>
      <w:r>
        <w:rPr>
          <w:rFonts w:hint="eastAsia" w:ascii="黑体" w:hAnsi="黑体" w:eastAsia="黑体" w:cs="黑体"/>
          <w:b/>
          <w:spacing w:val="0"/>
          <w:kern w:val="0"/>
          <w:sz w:val="36"/>
          <w:szCs w:val="36"/>
          <w:fitText w:val="1920" w:id="1346123020"/>
        </w:rPr>
        <w:t>执</w:t>
      </w:r>
    </w:p>
    <w:p w14:paraId="4525FCD8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方正小标宋_GBK" w:hAnsi="方正小标宋_GBK" w:eastAsia="方正小标宋_GBK" w:cs="方正小标宋_GBK"/>
          <w:bCs/>
          <w:kern w:val="0"/>
          <w:szCs w:val="21"/>
        </w:rPr>
      </w:pPr>
    </w:p>
    <w:bookmarkEnd w:id="0"/>
    <w:tbl>
      <w:tblPr>
        <w:tblStyle w:val="5"/>
        <w:tblW w:w="564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8"/>
        <w:gridCol w:w="2027"/>
        <w:gridCol w:w="1746"/>
        <w:gridCol w:w="2019"/>
        <w:gridCol w:w="2645"/>
      </w:tblGrid>
      <w:tr w14:paraId="40AEE7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771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1F1F1" w:themeFill="background1" w:themeFillShade="F2"/>
            <w:vAlign w:val="center"/>
          </w:tcPr>
          <w:p w14:paraId="38B26BC7">
            <w:pPr>
              <w:autoSpaceDE w:val="0"/>
              <w:autoSpaceDN w:val="0"/>
              <w:adjustRightInd w:val="0"/>
              <w:snapToGrid w:val="0"/>
              <w:spacing w:before="24" w:beforeLines="10" w:after="24" w:afterLines="10"/>
              <w:jc w:val="center"/>
              <w:rPr>
                <w:rFonts w:ascii="仿宋" w:hAnsi="仿宋" w:eastAsia="仿宋" w:cs="仿宋"/>
                <w:sz w:val="32"/>
                <w:szCs w:val="32"/>
                <w:lang w:val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zh-CN"/>
              </w:rPr>
              <w:t>单位名称（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章</w:t>
            </w:r>
            <w:r>
              <w:rPr>
                <w:rFonts w:hint="eastAsia" w:ascii="仿宋" w:hAnsi="仿宋" w:eastAsia="仿宋" w:cs="仿宋"/>
                <w:sz w:val="32"/>
                <w:szCs w:val="32"/>
                <w:lang w:val="zh-CN"/>
              </w:rPr>
              <w:t>）</w:t>
            </w:r>
          </w:p>
        </w:tc>
        <w:tc>
          <w:tcPr>
            <w:tcW w:w="4228" w:type="pct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B08FE98">
            <w:pPr>
              <w:autoSpaceDE w:val="0"/>
              <w:autoSpaceDN w:val="0"/>
              <w:adjustRightInd w:val="0"/>
              <w:snapToGrid w:val="0"/>
              <w:spacing w:before="24" w:beforeLines="10" w:after="24" w:afterLines="10"/>
              <w:rPr>
                <w:rFonts w:ascii="仿宋" w:hAnsi="仿宋" w:eastAsia="仿宋" w:cs="仿宋"/>
                <w:sz w:val="32"/>
                <w:szCs w:val="32"/>
                <w:lang w:val="zh-CN"/>
              </w:rPr>
            </w:pPr>
          </w:p>
        </w:tc>
      </w:tr>
      <w:tr w14:paraId="370B52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771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1F1F1" w:themeFill="background1" w:themeFillShade="F2"/>
            <w:vAlign w:val="center"/>
          </w:tcPr>
          <w:p w14:paraId="744E0688">
            <w:pPr>
              <w:autoSpaceDE w:val="0"/>
              <w:autoSpaceDN w:val="0"/>
              <w:adjustRightInd w:val="0"/>
              <w:snapToGrid w:val="0"/>
              <w:spacing w:before="24" w:beforeLines="10" w:after="24" w:afterLines="10"/>
              <w:jc w:val="center"/>
              <w:rPr>
                <w:rFonts w:ascii="仿宋" w:hAnsi="仿宋" w:eastAsia="仿宋" w:cs="仿宋"/>
                <w:sz w:val="32"/>
                <w:szCs w:val="32"/>
                <w:lang w:val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zh-CN"/>
              </w:rPr>
              <w:t>姓名</w:t>
            </w:r>
          </w:p>
        </w:tc>
        <w:tc>
          <w:tcPr>
            <w:tcW w:w="101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1F1F1" w:themeFill="background1" w:themeFillShade="F2"/>
            <w:vAlign w:val="center"/>
          </w:tcPr>
          <w:p w14:paraId="533B6006">
            <w:pPr>
              <w:autoSpaceDE w:val="0"/>
              <w:autoSpaceDN w:val="0"/>
              <w:adjustRightInd w:val="0"/>
              <w:snapToGrid w:val="0"/>
              <w:spacing w:before="24" w:beforeLines="10" w:after="24" w:afterLines="10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职务</w:t>
            </w:r>
          </w:p>
        </w:tc>
        <w:tc>
          <w:tcPr>
            <w:tcW w:w="875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1F1F1" w:themeFill="background1" w:themeFillShade="F2"/>
            <w:vAlign w:val="center"/>
          </w:tcPr>
          <w:p w14:paraId="2DED1360">
            <w:pPr>
              <w:autoSpaceDE w:val="0"/>
              <w:autoSpaceDN w:val="0"/>
              <w:adjustRightInd w:val="0"/>
              <w:snapToGrid w:val="0"/>
              <w:spacing w:before="24" w:beforeLines="10" w:after="24" w:afterLines="10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手机</w:t>
            </w:r>
          </w:p>
        </w:tc>
        <w:tc>
          <w:tcPr>
            <w:tcW w:w="101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1F1F1" w:themeFill="background1" w:themeFillShade="F2"/>
            <w:vAlign w:val="center"/>
          </w:tcPr>
          <w:p w14:paraId="29BAE388">
            <w:pPr>
              <w:autoSpaceDE w:val="0"/>
              <w:autoSpaceDN w:val="0"/>
              <w:adjustRightInd w:val="0"/>
              <w:snapToGrid w:val="0"/>
              <w:spacing w:before="24" w:beforeLines="10" w:after="24" w:afterLines="10"/>
              <w:jc w:val="center"/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邮箱</w:t>
            </w:r>
          </w:p>
        </w:tc>
        <w:tc>
          <w:tcPr>
            <w:tcW w:w="132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1F1F1" w:themeFill="background1" w:themeFillShade="F2"/>
            <w:vAlign w:val="center"/>
          </w:tcPr>
          <w:p w14:paraId="06DB129B">
            <w:pPr>
              <w:autoSpaceDE w:val="0"/>
              <w:autoSpaceDN w:val="0"/>
              <w:adjustRightInd w:val="0"/>
              <w:snapToGrid w:val="0"/>
              <w:spacing w:before="24" w:beforeLines="10" w:after="24" w:afterLines="10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身份证号码</w:t>
            </w:r>
          </w:p>
        </w:tc>
      </w:tr>
      <w:tr w14:paraId="09579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atLeast"/>
          <w:jc w:val="center"/>
        </w:trPr>
        <w:tc>
          <w:tcPr>
            <w:tcW w:w="771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10ACCA">
            <w:pPr>
              <w:autoSpaceDE w:val="0"/>
              <w:autoSpaceDN w:val="0"/>
              <w:adjustRightInd w:val="0"/>
              <w:snapToGrid w:val="0"/>
              <w:spacing w:before="24" w:beforeLines="10" w:after="24" w:afterLines="10"/>
              <w:jc w:val="center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01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6929659">
            <w:pPr>
              <w:autoSpaceDE w:val="0"/>
              <w:autoSpaceDN w:val="0"/>
              <w:adjustRightInd w:val="0"/>
              <w:snapToGrid w:val="0"/>
              <w:spacing w:before="24" w:beforeLines="10" w:after="24" w:afterLines="10"/>
              <w:jc w:val="center"/>
              <w:rPr>
                <w:rFonts w:ascii="宋体" w:hAnsi="宋体" w:eastAsia="宋体" w:cs="宋体"/>
                <w:sz w:val="24"/>
                <w:lang w:val="zh-CN"/>
              </w:rPr>
            </w:pPr>
          </w:p>
        </w:tc>
        <w:tc>
          <w:tcPr>
            <w:tcW w:w="875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E4AE3DA">
            <w:pPr>
              <w:autoSpaceDE w:val="0"/>
              <w:autoSpaceDN w:val="0"/>
              <w:adjustRightInd w:val="0"/>
              <w:snapToGrid w:val="0"/>
              <w:spacing w:before="24" w:beforeLines="10" w:after="24" w:afterLines="10"/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</w:p>
        </w:tc>
        <w:tc>
          <w:tcPr>
            <w:tcW w:w="101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EC7A77">
            <w:pPr>
              <w:autoSpaceDE w:val="0"/>
              <w:autoSpaceDN w:val="0"/>
              <w:adjustRightInd w:val="0"/>
              <w:snapToGrid w:val="0"/>
              <w:spacing w:before="24" w:beforeLines="10" w:after="24" w:afterLines="10"/>
              <w:jc w:val="center"/>
              <w:rPr>
                <w:rFonts w:hint="default" w:ascii="宋体" w:hAnsi="宋体" w:cs="宋体" w:eastAsiaTheme="minorEastAsia"/>
                <w:sz w:val="24"/>
                <w:lang w:val="en-US" w:eastAsia="zh-CN"/>
              </w:rPr>
            </w:pPr>
          </w:p>
        </w:tc>
        <w:tc>
          <w:tcPr>
            <w:tcW w:w="132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9DEB4A">
            <w:pPr>
              <w:autoSpaceDE w:val="0"/>
              <w:autoSpaceDN w:val="0"/>
              <w:adjustRightInd w:val="0"/>
              <w:snapToGrid w:val="0"/>
              <w:spacing w:before="24" w:beforeLines="10" w:after="24" w:afterLines="10"/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</w:p>
        </w:tc>
      </w:tr>
      <w:tr w14:paraId="7CB59F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atLeast"/>
          <w:jc w:val="center"/>
        </w:trPr>
        <w:tc>
          <w:tcPr>
            <w:tcW w:w="771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5319CB">
            <w:pPr>
              <w:autoSpaceDE w:val="0"/>
              <w:autoSpaceDN w:val="0"/>
              <w:adjustRightInd w:val="0"/>
              <w:snapToGrid w:val="0"/>
              <w:spacing w:before="24" w:beforeLines="10" w:after="24" w:afterLines="10"/>
              <w:jc w:val="center"/>
              <w:rPr>
                <w:rFonts w:ascii="仿宋" w:hAnsi="仿宋" w:eastAsia="仿宋" w:cs="仿宋"/>
                <w:sz w:val="24"/>
                <w:lang w:val="zh-CN"/>
              </w:rPr>
            </w:pPr>
          </w:p>
        </w:tc>
        <w:tc>
          <w:tcPr>
            <w:tcW w:w="101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371BEB">
            <w:pPr>
              <w:autoSpaceDE w:val="0"/>
              <w:autoSpaceDN w:val="0"/>
              <w:adjustRightInd w:val="0"/>
              <w:snapToGrid w:val="0"/>
              <w:spacing w:before="24" w:beforeLines="10" w:after="24" w:afterLines="10"/>
              <w:jc w:val="center"/>
              <w:rPr>
                <w:rFonts w:ascii="仿宋" w:hAnsi="仿宋" w:eastAsia="仿宋" w:cs="仿宋"/>
                <w:sz w:val="24"/>
                <w:lang w:val="zh-CN"/>
              </w:rPr>
            </w:pPr>
          </w:p>
        </w:tc>
        <w:tc>
          <w:tcPr>
            <w:tcW w:w="875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AF9244">
            <w:pPr>
              <w:autoSpaceDE w:val="0"/>
              <w:autoSpaceDN w:val="0"/>
              <w:adjustRightInd w:val="0"/>
              <w:snapToGrid w:val="0"/>
              <w:spacing w:before="24" w:beforeLines="10" w:after="24" w:afterLines="10"/>
              <w:jc w:val="center"/>
              <w:rPr>
                <w:rFonts w:ascii="仿宋" w:hAnsi="仿宋" w:eastAsia="仿宋" w:cs="仿宋"/>
                <w:sz w:val="24"/>
                <w:lang w:val="zh-CN"/>
              </w:rPr>
            </w:pPr>
          </w:p>
        </w:tc>
        <w:tc>
          <w:tcPr>
            <w:tcW w:w="101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69A495">
            <w:pPr>
              <w:autoSpaceDE w:val="0"/>
              <w:autoSpaceDN w:val="0"/>
              <w:adjustRightInd w:val="0"/>
              <w:snapToGrid w:val="0"/>
              <w:spacing w:before="24" w:beforeLines="10" w:after="24" w:afterLines="10"/>
              <w:jc w:val="center"/>
              <w:rPr>
                <w:rFonts w:ascii="仿宋" w:hAnsi="仿宋" w:eastAsia="仿宋" w:cs="仿宋"/>
                <w:sz w:val="24"/>
                <w:lang w:val="zh-CN"/>
              </w:rPr>
            </w:pPr>
          </w:p>
        </w:tc>
        <w:tc>
          <w:tcPr>
            <w:tcW w:w="132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03BFA">
            <w:pPr>
              <w:autoSpaceDE w:val="0"/>
              <w:autoSpaceDN w:val="0"/>
              <w:adjustRightInd w:val="0"/>
              <w:snapToGrid w:val="0"/>
              <w:spacing w:before="24" w:beforeLines="10" w:after="24" w:afterLines="10"/>
              <w:jc w:val="center"/>
              <w:rPr>
                <w:rFonts w:ascii="仿宋" w:hAnsi="仿宋" w:eastAsia="仿宋" w:cs="仿宋"/>
                <w:sz w:val="24"/>
                <w:lang w:val="zh-CN"/>
              </w:rPr>
            </w:pPr>
          </w:p>
        </w:tc>
      </w:tr>
      <w:tr w14:paraId="7B6C8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5000" w:type="pct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7F4139">
            <w:pPr>
              <w:autoSpaceDE w:val="0"/>
              <w:autoSpaceDN w:val="0"/>
              <w:adjustRightInd w:val="0"/>
              <w:snapToGrid w:val="0"/>
              <w:spacing w:before="120" w:beforeLines="50" w:after="120" w:afterLines="50"/>
              <w:ind w:left="1200" w:hanging="1200" w:hangingChars="500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特别提醒：本次会议免费，住宿费、交通费自理。参会人员自行预订酒店。</w:t>
            </w:r>
          </w:p>
        </w:tc>
      </w:tr>
      <w:bookmarkEnd w:id="1"/>
      <w:bookmarkEnd w:id="2"/>
      <w:bookmarkEnd w:id="3"/>
      <w:bookmarkEnd w:id="4"/>
    </w:tbl>
    <w:p w14:paraId="2335A41B">
      <w:pPr>
        <w:pStyle w:val="2"/>
        <w:autoSpaceDE w:val="0"/>
        <w:autoSpaceDN w:val="0"/>
        <w:adjustRightInd w:val="0"/>
        <w:snapToGrid w:val="0"/>
        <w:spacing w:after="312" w:afterLines="100" w:line="360" w:lineRule="auto"/>
        <w:jc w:val="left"/>
        <w:rPr>
          <w:lang w:eastAsia="zh-CN"/>
        </w:rPr>
      </w:pPr>
    </w:p>
    <w:p w14:paraId="108B82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1" w:beforeLines="150" w:after="120" w:afterLines="50" w:line="360" w:lineRule="auto"/>
        <w:textAlignment w:val="auto"/>
        <w:rPr>
          <w:rFonts w:hint="eastAsia" w:ascii="仿宋" w:hAnsi="仿宋" w:eastAsia="仿宋" w:cs="仿宋"/>
          <w:b/>
          <w:bCs/>
          <w:color w:val="auto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▓</w:t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</w:rPr>
        <w:t xml:space="preserve"> 会议相关说明：</w:t>
      </w:r>
    </w:p>
    <w:p w14:paraId="6B2FE32A"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6" w:beforeLines="40" w:after="120" w:afterLines="50" w:line="360" w:lineRule="auto"/>
        <w:ind w:firstLine="560"/>
        <w:textAlignment w:val="auto"/>
        <w:rPr>
          <w:rFonts w:hint="eastAsia" w:ascii="仿宋" w:hAnsi="仿宋" w:eastAsia="仿宋" w:cs="仿宋"/>
          <w:b/>
          <w:color w:val="auto"/>
          <w:sz w:val="30"/>
          <w:szCs w:val="30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zh-CN"/>
        </w:rPr>
        <w:t>请认真填写《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参会</w:t>
      </w:r>
      <w:r>
        <w:rPr>
          <w:rFonts w:hint="eastAsia" w:ascii="仿宋" w:hAnsi="仿宋" w:eastAsia="仿宋" w:cs="仿宋"/>
          <w:color w:val="auto"/>
          <w:sz w:val="30"/>
          <w:szCs w:val="30"/>
          <w:lang w:val="zh-CN"/>
        </w:rPr>
        <w:t>回执》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并</w:t>
      </w:r>
      <w:r>
        <w:rPr>
          <w:rFonts w:hint="eastAsia" w:ascii="仿宋" w:hAnsi="仿宋" w:eastAsia="仿宋" w:cs="仿宋"/>
          <w:color w:val="auto"/>
          <w:sz w:val="30"/>
          <w:szCs w:val="30"/>
          <w:lang w:val="zh-CN"/>
        </w:rPr>
        <w:t>于</w:t>
      </w:r>
      <w:r>
        <w:rPr>
          <w:rFonts w:hint="eastAsia" w:ascii="仿宋" w:hAnsi="仿宋" w:eastAsia="仿宋" w:cs="仿宋"/>
          <w:color w:val="FF0000"/>
          <w:sz w:val="30"/>
          <w:szCs w:val="30"/>
          <w:lang w:val="en-US" w:eastAsia="zh-CN"/>
        </w:rPr>
        <w:t xml:space="preserve"> 7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  <w:lang w:val="zh-CN"/>
        </w:rPr>
        <w:t>月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  <w:lang w:val="en-US" w:eastAsia="zh-CN"/>
        </w:rPr>
        <w:t>17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  <w:lang w:val="zh-CN"/>
        </w:rPr>
        <w:t>日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</w:rPr>
        <w:t xml:space="preserve"> </w:t>
      </w:r>
      <w:r>
        <w:rPr>
          <w:rFonts w:hint="eastAsia" w:ascii="仿宋" w:hAnsi="仿宋" w:eastAsia="仿宋" w:cs="仿宋"/>
          <w:color w:val="auto"/>
          <w:sz w:val="30"/>
          <w:szCs w:val="30"/>
          <w:lang w:val="zh-CN"/>
        </w:rPr>
        <w:t>前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提交参会回执到会务组邮箱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</w:rPr>
        <w:t xml:space="preserve"> </w:t>
      </w:r>
      <w:r>
        <w:rPr>
          <w:rFonts w:hint="eastAsia" w:ascii="仿宋" w:hAnsi="仿宋" w:eastAsia="仿宋" w:cs="仿宋"/>
          <w:color w:val="FF0000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color w:val="FF0000"/>
          <w:sz w:val="30"/>
          <w:szCs w:val="30"/>
        </w:rPr>
        <w:instrText xml:space="preserve"> HYPERLINK "mailto:hw@wuzi.cn；" </w:instrText>
      </w:r>
      <w:r>
        <w:rPr>
          <w:rFonts w:hint="eastAsia" w:ascii="仿宋" w:hAnsi="仿宋" w:eastAsia="仿宋" w:cs="仿宋"/>
          <w:color w:val="FF0000"/>
          <w:sz w:val="30"/>
          <w:szCs w:val="30"/>
        </w:rPr>
        <w:fldChar w:fldCharType="separate"/>
      </w:r>
      <w:r>
        <w:rPr>
          <w:rStyle w:val="8"/>
          <w:rFonts w:hint="eastAsia" w:ascii="仿宋" w:hAnsi="仿宋" w:eastAsia="仿宋" w:cs="仿宋"/>
          <w:b/>
          <w:bCs/>
          <w:color w:val="FF0000"/>
          <w:sz w:val="30"/>
          <w:szCs w:val="30"/>
          <w:lang w:val="zh-CN"/>
        </w:rPr>
        <w:t>biaozhun@wuzi.cn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0"/>
          <w:szCs w:val="30"/>
          <w:u w:val="none"/>
          <w:lang w:val="zh-CN"/>
        </w:rPr>
        <w:t>；</w:t>
      </w:r>
      <w:r>
        <w:rPr>
          <w:rStyle w:val="8"/>
          <w:rFonts w:hint="eastAsia" w:ascii="仿宋" w:hAnsi="仿宋" w:eastAsia="仿宋" w:cs="仿宋"/>
          <w:b/>
          <w:bCs/>
          <w:color w:val="FF0000"/>
          <w:sz w:val="30"/>
          <w:szCs w:val="30"/>
          <w:u w:val="none"/>
          <w:lang w:val="zh-CN"/>
        </w:rPr>
        <w:fldChar w:fldCharType="end"/>
      </w:r>
      <w:r>
        <w:rPr>
          <w:rFonts w:hint="eastAsia" w:ascii="仿宋" w:hAnsi="仿宋" w:eastAsia="仿宋" w:cs="仿宋"/>
          <w:color w:val="auto"/>
          <w:sz w:val="30"/>
          <w:szCs w:val="30"/>
        </w:rPr>
        <w:t>下页附件中含有详细</w:t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</w:rPr>
        <w:t>交通指引信息</w:t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和</w:t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</w:rPr>
        <w:t>住宿酒店推荐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等服务指南，请仔细阅读。</w:t>
      </w:r>
    </w:p>
    <w:p w14:paraId="0857AF99"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6" w:beforeLines="40" w:after="120" w:afterLines="50" w:line="360" w:lineRule="auto"/>
        <w:ind w:firstLine="560"/>
        <w:textAlignment w:val="auto"/>
        <w:rPr>
          <w:rFonts w:hint="eastAsia" w:ascii="仿宋" w:hAnsi="仿宋" w:eastAsia="仿宋" w:cs="仿宋"/>
          <w:b/>
          <w:bCs/>
          <w:color w:val="auto"/>
          <w:sz w:val="30"/>
          <w:szCs w:val="30"/>
        </w:rPr>
      </w:pPr>
      <w:r>
        <w:rPr>
          <w:rFonts w:hint="eastAsia" w:ascii="仿宋" w:hAnsi="仿宋" w:eastAsia="仿宋" w:cs="仿宋"/>
          <w:color w:val="auto"/>
          <w:sz w:val="30"/>
          <w:szCs w:val="30"/>
        </w:rPr>
        <w:t>可添加会务组工作人员微信号进行会议相关问题咨询和确认: 展梦雪 18901103663。</w:t>
      </w:r>
    </w:p>
    <w:p w14:paraId="5C8491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61" w:beforeLines="100" w:after="181" w:afterLines="50" w:line="360" w:lineRule="auto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▓</w:t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 xml:space="preserve"> 会议总体安排：</w:t>
      </w:r>
    </w:p>
    <w:p w14:paraId="6B8ACDC7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09" w:afterLines="30" w:line="360" w:lineRule="auto"/>
        <w:ind w:left="0" w:leftChars="0" w:firstLine="850" w:firstLineChars="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FF0000"/>
          <w:kern w:val="2"/>
          <w:sz w:val="30"/>
          <w:szCs w:val="30"/>
          <w:lang w:val="en-US" w:eastAsia="zh-CN" w:bidi="ar-SA"/>
        </w:rPr>
        <w:t>7月23日</w:t>
      </w: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13:30-13:50  会议报到</w:t>
      </w:r>
    </w:p>
    <w:p w14:paraId="56B3A6D4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09" w:afterLines="30" w:line="360" w:lineRule="auto"/>
        <w:ind w:left="0" w:leftChars="0" w:firstLine="850" w:firstLineChars="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t>7月23日14:00</w:t>
      </w: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-17:30  团标第二次编制工作会议</w:t>
      </w:r>
    </w:p>
    <w:p w14:paraId="2DAF076E">
      <w:pPr>
        <w:pStyle w:val="9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6" w:beforeLines="40" w:after="120" w:afterLines="50" w:line="360" w:lineRule="auto"/>
        <w:ind w:firstLine="560"/>
        <w:textAlignment w:val="auto"/>
        <w:rPr>
          <w:rFonts w:hint="eastAsia" w:ascii="仿宋" w:hAnsi="仿宋" w:eastAsia="仿宋" w:cs="仿宋"/>
          <w:b/>
          <w:bCs/>
          <w:color w:val="auto"/>
          <w:sz w:val="30"/>
          <w:szCs w:val="30"/>
        </w:rPr>
        <w:sectPr>
          <w:headerReference r:id="rId3" w:type="default"/>
          <w:footerReference r:id="rId4" w:type="default"/>
          <w:pgSz w:w="11906" w:h="16838"/>
          <w:pgMar w:top="1440" w:right="1644" w:bottom="1440" w:left="1644" w:header="850" w:footer="850" w:gutter="0"/>
          <w:cols w:space="720" w:num="1"/>
          <w:docGrid w:linePitch="360" w:charSpace="0"/>
        </w:sectPr>
      </w:pPr>
    </w:p>
    <w:p w14:paraId="661F06B3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100" w:after="0" w:afterLines="100" w:line="360" w:lineRule="auto"/>
        <w:jc w:val="center"/>
        <w:textAlignment w:val="auto"/>
        <w:rPr>
          <w:rFonts w:hint="eastAsia" w:ascii="华文中宋" w:hAnsi="华文中宋" w:eastAsia="华文中宋" w:cs="华文中宋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sz w:val="36"/>
          <w:szCs w:val="36"/>
          <w:lang w:val="en-US" w:eastAsia="zh-CN"/>
        </w:rPr>
        <w:t>交通信息指引和住宿酒店推荐</w:t>
      </w:r>
      <w:bookmarkStart w:id="5" w:name="_GoBack"/>
      <w:bookmarkEnd w:id="5"/>
    </w:p>
    <w:p w14:paraId="15B80499">
      <w:pPr>
        <w:pStyle w:val="2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13" w:beforeLines="100" w:after="120" w:afterLines="50" w:line="360" w:lineRule="auto"/>
        <w:ind w:left="0" w:leftChars="0" w:firstLine="60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会议地点</w:t>
      </w:r>
    </w:p>
    <w:p w14:paraId="4941EBE0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13" w:beforeLines="100" w:after="120" w:afterLines="50" w:line="360" w:lineRule="auto"/>
        <w:ind w:leftChars="0" w:firstLine="602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北京市丰台区汽车博物馆西路8号院华夏幸福创新中心A座八楼</w:t>
      </w:r>
    </w:p>
    <w:p w14:paraId="72F2C755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before="120" w:beforeLines="50" w:after="120" w:afterLines="50" w:line="360" w:lineRule="auto"/>
        <w:jc w:val="both"/>
        <w:textAlignment w:val="auto"/>
        <w:rPr>
          <w:rFonts w:hint="default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drawing>
          <wp:inline distT="0" distB="0" distL="114300" distR="114300">
            <wp:extent cx="5261610" cy="3368675"/>
            <wp:effectExtent l="0" t="0" r="5715" b="3175"/>
            <wp:docPr id="2" name="图片 2" descr="/Users/min/Desktop/第二次编制会议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min/Desktop/第二次编制会议/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5E4A4">
      <w:pPr>
        <w:pStyle w:val="2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25" w:beforeLines="200" w:after="120" w:afterLines="50" w:line="360" w:lineRule="auto"/>
        <w:ind w:left="0" w:leftChars="0" w:firstLine="60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交通信息</w:t>
      </w:r>
    </w:p>
    <w:tbl>
      <w:tblPr>
        <w:tblStyle w:val="6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4"/>
        <w:gridCol w:w="1560"/>
        <w:gridCol w:w="5583"/>
      </w:tblGrid>
      <w:tr w14:paraId="5A95D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tblHeader/>
        </w:trPr>
        <w:tc>
          <w:tcPr>
            <w:tcW w:w="860" w:type="pct"/>
            <w:shd w:val="clear" w:color="auto" w:fill="F1F1F1" w:themeFill="background1" w:themeFillShade="F2"/>
            <w:vAlign w:val="center"/>
          </w:tcPr>
          <w:p w14:paraId="77A49F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30"/>
                <w:szCs w:val="30"/>
                <w:lang w:val="en-US" w:eastAsia="zh-CN"/>
              </w:rPr>
              <w:t>交通枢纽</w:t>
            </w:r>
          </w:p>
        </w:tc>
        <w:tc>
          <w:tcPr>
            <w:tcW w:w="904" w:type="pct"/>
            <w:shd w:val="clear" w:color="auto" w:fill="F1F1F1" w:themeFill="background1" w:themeFillShade="F2"/>
            <w:vAlign w:val="center"/>
          </w:tcPr>
          <w:p w14:paraId="1320BC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/>
              </w:rPr>
              <w:t>距离</w:t>
            </w:r>
          </w:p>
        </w:tc>
        <w:tc>
          <w:tcPr>
            <w:tcW w:w="3234" w:type="pct"/>
            <w:shd w:val="clear" w:color="auto" w:fill="F1F1F1" w:themeFill="background1" w:themeFillShade="F2"/>
            <w:vAlign w:val="center"/>
          </w:tcPr>
          <w:p w14:paraId="7C5EA0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30"/>
                <w:szCs w:val="30"/>
                <w:lang w:val="en-US" w:eastAsia="zh-Hans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Hans"/>
              </w:rPr>
              <w:t>交通引导</w:t>
            </w:r>
          </w:p>
        </w:tc>
      </w:tr>
      <w:tr w14:paraId="3BECC5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860" w:type="pct"/>
            <w:vAlign w:val="center"/>
          </w:tcPr>
          <w:p w14:paraId="32A3C5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Hans"/>
              </w:rPr>
              <w:t>北京南站</w:t>
            </w:r>
          </w:p>
        </w:tc>
        <w:tc>
          <w:tcPr>
            <w:tcW w:w="904" w:type="pct"/>
            <w:vAlign w:val="center"/>
          </w:tcPr>
          <w:p w14:paraId="338AF4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11公里</w:t>
            </w:r>
          </w:p>
        </w:tc>
        <w:tc>
          <w:tcPr>
            <w:tcW w:w="3234" w:type="pct"/>
            <w:vAlign w:val="center"/>
          </w:tcPr>
          <w:p w14:paraId="35A32B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 w:line="300" w:lineRule="auto"/>
              <w:ind w:left="21" w:leftChars="10" w:right="21" w:rightChars="1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①打车约21分钟，费用约33元；</w:t>
            </w:r>
          </w:p>
          <w:p w14:paraId="295BA4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 w:line="300" w:lineRule="auto"/>
              <w:ind w:left="21" w:leftChars="10" w:right="21" w:rightChars="1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地铁14号线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（北京南站 上车、七里庄站 下车）→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地铁9号线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（丰台科技园站（C东南口出） 下车）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→步行540米，全程约40分钟，费用约4元。</w:t>
            </w:r>
          </w:p>
        </w:tc>
      </w:tr>
      <w:tr w14:paraId="30918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860" w:type="pct"/>
            <w:vAlign w:val="center"/>
          </w:tcPr>
          <w:p w14:paraId="30B971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Hans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Hans"/>
              </w:rPr>
              <w:t>北京西站</w:t>
            </w:r>
          </w:p>
        </w:tc>
        <w:tc>
          <w:tcPr>
            <w:tcW w:w="904" w:type="pct"/>
            <w:vAlign w:val="center"/>
          </w:tcPr>
          <w:p w14:paraId="3DA661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11公里</w:t>
            </w:r>
          </w:p>
        </w:tc>
        <w:tc>
          <w:tcPr>
            <w:tcW w:w="3234" w:type="pct"/>
            <w:vAlign w:val="center"/>
          </w:tcPr>
          <w:p w14:paraId="48BFEB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 w:line="300" w:lineRule="auto"/>
              <w:ind w:left="21" w:leftChars="10" w:right="21" w:rightChars="1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①打车约17分钟，费用约33元；</w:t>
            </w:r>
          </w:p>
          <w:p w14:paraId="2B6C30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 w:line="300" w:lineRule="auto"/>
              <w:ind w:left="21" w:leftChars="10" w:right="21" w:rightChars="1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地铁9号线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北京西站 上车、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丰台科技园站（C东南口出） 下车）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→步行560米，全程约30分钟，费用约4元。</w:t>
            </w:r>
          </w:p>
        </w:tc>
      </w:tr>
      <w:tr w14:paraId="2DAB6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860" w:type="pct"/>
            <w:vAlign w:val="center"/>
          </w:tcPr>
          <w:p w14:paraId="4D52BA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Hans"/>
              </w:rPr>
              <w:t>北京北站</w:t>
            </w:r>
          </w:p>
        </w:tc>
        <w:tc>
          <w:tcPr>
            <w:tcW w:w="904" w:type="pct"/>
            <w:vAlign w:val="center"/>
          </w:tcPr>
          <w:p w14:paraId="6419C4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-SA"/>
              </w:rPr>
              <w:t>21公里</w:t>
            </w:r>
          </w:p>
        </w:tc>
        <w:tc>
          <w:tcPr>
            <w:tcW w:w="3234" w:type="pct"/>
            <w:vAlign w:val="center"/>
          </w:tcPr>
          <w:p w14:paraId="5850C5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 w:line="300" w:lineRule="auto"/>
              <w:ind w:left="21" w:leftChars="10" w:right="21" w:rightChars="1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①打车约32分钟，费用约62元；</w:t>
            </w:r>
          </w:p>
          <w:p w14:paraId="5CD26F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 w:line="300" w:lineRule="auto"/>
              <w:ind w:left="21" w:leftChars="10" w:right="21" w:rightChars="1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地铁4号线大兴线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（西直门站 上车、国家图书馆站 下车）→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地铁9号线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（丰台科技园站（C东南口出） 下车）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→步行560米，全程约56分钟，费用约5元。</w:t>
            </w:r>
          </w:p>
        </w:tc>
      </w:tr>
      <w:tr w14:paraId="36D2A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860" w:type="pct"/>
            <w:vAlign w:val="center"/>
          </w:tcPr>
          <w:p w14:paraId="1B495D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Hans"/>
              </w:rPr>
              <w:t>北京站</w:t>
            </w:r>
          </w:p>
        </w:tc>
        <w:tc>
          <w:tcPr>
            <w:tcW w:w="904" w:type="pct"/>
            <w:vAlign w:val="center"/>
          </w:tcPr>
          <w:p w14:paraId="138753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-SA"/>
              </w:rPr>
              <w:t>23公里</w:t>
            </w:r>
          </w:p>
        </w:tc>
        <w:tc>
          <w:tcPr>
            <w:tcW w:w="3234" w:type="pct"/>
            <w:vAlign w:val="center"/>
          </w:tcPr>
          <w:p w14:paraId="492A17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 w:line="300" w:lineRule="auto"/>
              <w:ind w:left="21" w:leftChars="10" w:right="21" w:rightChars="1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①打车约34分钟，费用约68元；</w:t>
            </w:r>
          </w:p>
          <w:p w14:paraId="73D5CE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 w:line="300" w:lineRule="auto"/>
              <w:ind w:left="21" w:leftChars="10" w:right="21" w:rightChars="1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地铁2号线内环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（北京站 上车、复兴门站 下车）→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地铁1号线八通线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（军事博物馆站 下车）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→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地铁9号线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（丰台科技园站（C东南口出） 下车）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→步行560米，全程约1小时2分钟，费用约5元。</w:t>
            </w:r>
          </w:p>
        </w:tc>
      </w:tr>
      <w:tr w14:paraId="2A3086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860" w:type="pct"/>
            <w:vAlign w:val="center"/>
          </w:tcPr>
          <w:p w14:paraId="2F9126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Hans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Hans"/>
              </w:rPr>
              <w:t>北京首都</w:t>
            </w:r>
          </w:p>
          <w:p w14:paraId="4FBD8F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Hans"/>
              </w:rPr>
              <w:t>国际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机场</w:t>
            </w:r>
          </w:p>
        </w:tc>
        <w:tc>
          <w:tcPr>
            <w:tcW w:w="904" w:type="pct"/>
            <w:vAlign w:val="center"/>
          </w:tcPr>
          <w:p w14:paraId="3FC211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-SA"/>
              </w:rPr>
              <w:t>51公里</w:t>
            </w:r>
          </w:p>
        </w:tc>
        <w:tc>
          <w:tcPr>
            <w:tcW w:w="3234" w:type="pct"/>
            <w:vAlign w:val="center"/>
          </w:tcPr>
          <w:p w14:paraId="72DBCD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 w:line="300" w:lineRule="auto"/>
              <w:ind w:left="21" w:leftChars="10" w:right="21" w:rightChars="1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①打车约1小时4分钟，费用约166元；</w:t>
            </w:r>
          </w:p>
          <w:p w14:paraId="7ECF42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 w:line="300" w:lineRule="auto"/>
              <w:ind w:left="21" w:leftChars="10" w:right="21" w:rightChars="1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地铁首都机场线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（2号航站楼站 上车、三元桥站 下车）→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地铁10号线外环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（六里桥 下车）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→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地铁9号线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（丰台科技园站（C东南口出） 下车）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→步行560米，全程约1小时47分钟，费用约31元。</w:t>
            </w:r>
          </w:p>
        </w:tc>
      </w:tr>
      <w:tr w14:paraId="627A06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860" w:type="pct"/>
            <w:vAlign w:val="center"/>
          </w:tcPr>
          <w:p w14:paraId="5FB682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Hans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Hans"/>
              </w:rPr>
              <w:t>北京大兴</w:t>
            </w:r>
          </w:p>
          <w:p w14:paraId="519670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Hans"/>
              </w:rPr>
              <w:t>国际机场</w:t>
            </w:r>
          </w:p>
        </w:tc>
        <w:tc>
          <w:tcPr>
            <w:tcW w:w="904" w:type="pct"/>
            <w:vAlign w:val="center"/>
          </w:tcPr>
          <w:p w14:paraId="65FBC5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-SA"/>
              </w:rPr>
              <w:t>43公里</w:t>
            </w:r>
          </w:p>
        </w:tc>
        <w:tc>
          <w:tcPr>
            <w:tcW w:w="3234" w:type="pct"/>
            <w:vAlign w:val="center"/>
          </w:tcPr>
          <w:p w14:paraId="61C719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 w:line="300" w:lineRule="auto"/>
              <w:ind w:left="21" w:leftChars="10" w:right="21" w:rightChars="1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①打车约44分钟，费用约138元；</w:t>
            </w:r>
          </w:p>
          <w:p w14:paraId="5DC9BB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 w:line="300" w:lineRule="auto"/>
              <w:ind w:left="21" w:leftChars="10" w:right="21" w:rightChars="1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地铁大兴机场线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（大兴机场站 上车、草桥站 下车）→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地铁10号线内环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（首经贸站 下车）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→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地铁房山线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（郭公庄 下车）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→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  <w:lang w:val="en-US" w:eastAsia="zh-CN"/>
              </w:rPr>
              <w:t>地铁9号线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（丰台科技园站（C东南口出） 下车）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→步行560米，全程约1小时9分钟，费用约39元。</w:t>
            </w:r>
          </w:p>
        </w:tc>
      </w:tr>
    </w:tbl>
    <w:p w14:paraId="54F6A6EA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tLeast"/>
        <w:ind w:leftChars="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16650089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13" w:beforeLines="100" w:after="120" w:afterLines="50" w:line="360" w:lineRule="auto"/>
        <w:ind w:left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</w:p>
    <w:p w14:paraId="71EB6FF8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13" w:beforeLines="100" w:after="120" w:afterLines="50" w:line="360" w:lineRule="auto"/>
        <w:ind w:left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三、住宿推荐（仅供参考）</w:t>
      </w:r>
    </w:p>
    <w:p w14:paraId="18609D6C">
      <w:pPr>
        <w:pStyle w:val="2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20" w:afterLines="50" w:line="360" w:lineRule="auto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北京盈坤维景酒店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（北京丰台区汽车博物馆东路6号院盈坤世纪H座）</w:t>
      </w:r>
    </w:p>
    <w:p w14:paraId="2E99DB60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100" w:line="360" w:lineRule="auto"/>
        <w:ind w:firstLine="420" w:firstLineChars="0"/>
        <w:jc w:val="left"/>
        <w:textAlignment w:val="auto"/>
        <w:rPr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 xml:space="preserve">距会议地点 </w:t>
      </w:r>
      <w:r>
        <w:rPr>
          <w:rFonts w:hint="eastAsia" w:cs="仿宋"/>
          <w:b w:val="0"/>
          <w:bCs w:val="0"/>
          <w:sz w:val="24"/>
          <w:szCs w:val="24"/>
          <w:lang w:val="en-US" w:eastAsia="zh-CN"/>
        </w:rPr>
        <w:t>410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 xml:space="preserve"> 米，预订电话 +010-83676666</w:t>
      </w:r>
      <w:r>
        <w:rPr>
          <w:rFonts w:hint="eastAsia" w:cs="仿宋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 xml:space="preserve">，房价 </w:t>
      </w:r>
      <w:r>
        <w:rPr>
          <w:rFonts w:hint="eastAsia" w:cs="仿宋"/>
          <w:b w:val="0"/>
          <w:bCs w:val="0"/>
          <w:sz w:val="24"/>
          <w:szCs w:val="24"/>
          <w:lang w:val="en-US" w:eastAsia="zh-CN"/>
        </w:rPr>
        <w:t>598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 xml:space="preserve"> 元起。</w:t>
      </w:r>
    </w:p>
    <w:p w14:paraId="162182E9">
      <w:pPr>
        <w:pStyle w:val="2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20" w:afterLines="50" w:line="360" w:lineRule="auto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全季酒店(北京总部基地丰台科技园地铁站店)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（北京丰台区南四环西路188号十六区5号楼）</w:t>
      </w:r>
    </w:p>
    <w:p w14:paraId="0A6A762C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100"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距会议地点 760 米，预订电话 +010-56916266 ，房价 647 元起。</w:t>
      </w:r>
    </w:p>
    <w:p w14:paraId="3974EAFD">
      <w:pPr>
        <w:pStyle w:val="2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20" w:afterLines="50" w:line="360" w:lineRule="auto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格林豪泰智选酒店(北京丰台科技园天坛医院店)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lang w:val="en-US" w:eastAsia="zh-CN"/>
        </w:rPr>
        <w:t>（北京丰台区汽车博物馆东路1号院3号楼）</w:t>
      </w:r>
    </w:p>
    <w:p w14:paraId="2F0FA323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100"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距会议地点 210 米，预订电话 +010-68633188 ，房价 450 元起。</w:t>
      </w:r>
    </w:p>
    <w:p w14:paraId="35B3A525">
      <w:pPr>
        <w:pStyle w:val="2"/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20" w:afterLines="50" w:line="360" w:lineRule="auto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桔子水晶北京总部基地酒店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（北京丰台区南四环西路188号总部基地17区16号楼）</w:t>
      </w:r>
    </w:p>
    <w:p w14:paraId="1E9CAA65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100"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距会议地点 1.1 公里，预订电话 +010-52229999，房价 698 元起。</w:t>
      </w:r>
    </w:p>
    <w:p w14:paraId="768A4321">
      <w:pPr>
        <w:pStyle w:val="2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20" w:afterLines="50" w:line="360" w:lineRule="auto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北京总部基地亚朵酒店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lang w:val="en-US" w:eastAsia="zh-CN"/>
        </w:rPr>
        <w:t>（北京丰台区南四环西路188号总部基地二区12号楼）</w:t>
      </w:r>
    </w:p>
    <w:p w14:paraId="4FC571AF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100"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距会议地点 1.2 公里，预订电话 +010-63711333 ，房价 622元起。</w:t>
      </w:r>
    </w:p>
    <w:p w14:paraId="1B64BF97">
      <w:pPr>
        <w:pStyle w:val="2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20" w:afterLines="50" w:line="360" w:lineRule="auto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全季酒店(北京总部基地郭公庄地铁站店)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（北京丰台区郭公庄中街18号院2号楼）</w:t>
      </w:r>
    </w:p>
    <w:p w14:paraId="6CC05D1D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100"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距会议地点 1.6 公里，预订电话 +010-83050583 ，房价 548 元起。</w:t>
      </w:r>
    </w:p>
    <w:p w14:paraId="5BF6BDB2">
      <w:pPr>
        <w:pStyle w:val="2"/>
        <w:autoSpaceDE w:val="0"/>
        <w:autoSpaceDN w:val="0"/>
        <w:adjustRightInd w:val="0"/>
        <w:snapToGrid w:val="0"/>
        <w:spacing w:after="312" w:afterLines="100" w:line="360" w:lineRule="auto"/>
        <w:jc w:val="left"/>
        <w:rPr>
          <w:lang w:eastAsia="zh-CN"/>
        </w:rPr>
      </w:pPr>
    </w:p>
    <w:sectPr>
      <w:footerReference r:id="rId5" w:type="default"/>
      <w:pgSz w:w="11906" w:h="16838"/>
      <w:pgMar w:top="1440" w:right="1746" w:bottom="1440" w:left="1746" w:header="851" w:footer="850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2F6B7FB-25BF-4C1F-A077-2188DC0925D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C6029630-44F8-4388-A5DC-1BD3C58B5AF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AFB82CF2-DE27-46E7-8891-5926065BD91D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4" w:fontKey="{FB3DE8DA-D56C-4809-A89B-270937898258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DEFD3D33-7927-44A8-8528-DDD78176DC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94F3FF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4781E6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ql5uc8AAAAFAQAADwAAAAAAAAABACAAAAAiAAAA&#10;ZHJzL2Rvd25yZXYueG1sUEsBAhQAFAAAAAgAh07iQFdmJ83XAQAAswMAAA4AAAAAAAAAAQAgAAAA&#10;HgEAAGRycy9lMm9Eb2MueG1sUEsFBgAAAAAGAAYAWQEAAGc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D4781E6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D46854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CF7A9E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7CF7A9E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284B08"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EE31E6"/>
    <w:multiLevelType w:val="singleLevel"/>
    <w:tmpl w:val="B9EE31E6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BE4FE135"/>
    <w:multiLevelType w:val="singleLevel"/>
    <w:tmpl w:val="BE4FE135"/>
    <w:lvl w:ilvl="0" w:tentative="0">
      <w:start w:val="1"/>
      <w:numFmt w:val="decimal"/>
      <w:suff w:val="space"/>
      <w:lvlText w:val="%1."/>
      <w:lvlJc w:val="left"/>
      <w:pPr>
        <w:ind w:left="0" w:firstLine="40"/>
      </w:pPr>
      <w:rPr>
        <w:rFonts w:hint="default" w:ascii="宋体" w:hAnsi="宋体" w:eastAsia="宋体" w:cs="宋体"/>
        <w:b/>
        <w:bCs/>
        <w:sz w:val="28"/>
        <w:szCs w:val="28"/>
      </w:rPr>
    </w:lvl>
  </w:abstractNum>
  <w:abstractNum w:abstractNumId="2">
    <w:nsid w:val="BEDF982F"/>
    <w:multiLevelType w:val="singleLevel"/>
    <w:tmpl w:val="BEDF982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F9CB2A75"/>
    <w:multiLevelType w:val="singleLevel"/>
    <w:tmpl w:val="F9CB2A7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373323D0"/>
    <w:multiLevelType w:val="singleLevel"/>
    <w:tmpl w:val="373323D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49F15C82"/>
    <w:multiLevelType w:val="singleLevel"/>
    <w:tmpl w:val="49F15C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52699B2C"/>
    <w:multiLevelType w:val="singleLevel"/>
    <w:tmpl w:val="52699B2C"/>
    <w:lvl w:ilvl="0" w:tentative="0">
      <w:start w:val="1"/>
      <w:numFmt w:val="bullet"/>
      <w:suff w:val="space"/>
      <w:lvlText w:val=""/>
      <w:lvlJc w:val="left"/>
      <w:pPr>
        <w:ind w:left="0" w:firstLine="850"/>
      </w:pPr>
      <w:rPr>
        <w:rFonts w:hint="default" w:ascii="Wingdings" w:hAnsi="Wingdings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xNGY4ZmRjOGFjY2Q4NjU5Y2ZiMjMyNjQ4NjExNmEifQ=="/>
  </w:docVars>
  <w:rsids>
    <w:rsidRoot w:val="1C113542"/>
    <w:rsid w:val="00513387"/>
    <w:rsid w:val="005A30B8"/>
    <w:rsid w:val="006328C1"/>
    <w:rsid w:val="03170C1A"/>
    <w:rsid w:val="0B8468C0"/>
    <w:rsid w:val="10A1053B"/>
    <w:rsid w:val="131D659F"/>
    <w:rsid w:val="13E744B7"/>
    <w:rsid w:val="19134F44"/>
    <w:rsid w:val="19A5645F"/>
    <w:rsid w:val="1C113542"/>
    <w:rsid w:val="25754D4E"/>
    <w:rsid w:val="2BC76C50"/>
    <w:rsid w:val="2C7F752B"/>
    <w:rsid w:val="30175DC3"/>
    <w:rsid w:val="302D27EC"/>
    <w:rsid w:val="316D3DF6"/>
    <w:rsid w:val="321E1594"/>
    <w:rsid w:val="42E65C52"/>
    <w:rsid w:val="441A7E0D"/>
    <w:rsid w:val="44BE2E8F"/>
    <w:rsid w:val="45703A5D"/>
    <w:rsid w:val="4D8325CB"/>
    <w:rsid w:val="4EB90223"/>
    <w:rsid w:val="4FBC2F68"/>
    <w:rsid w:val="55BF0E33"/>
    <w:rsid w:val="573967DC"/>
    <w:rsid w:val="586D4332"/>
    <w:rsid w:val="66DD6AFD"/>
    <w:rsid w:val="7A4B2370"/>
    <w:rsid w:val="7AF122C4"/>
    <w:rsid w:val="7BFA1CF7"/>
    <w:rsid w:val="7E072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0"/>
      <w:szCs w:val="30"/>
      <w:lang w:eastAsia="en-US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styleId="9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100</Words>
  <Characters>100</Characters>
  <Lines>10</Lines>
  <Paragraphs>3</Paragraphs>
  <TotalTime>2</TotalTime>
  <ScaleCrop>false</ScaleCrop>
  <LinksUpToDate>false</LinksUpToDate>
  <CharactersWithSpaces>101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2024-06-17T02:25:00Z</dcterms:created>
  <dc:creator>就爱考拉</dc:creator>
  <cp:lastModifiedBy>Sophia Zhan</cp:lastModifiedBy>
  <dcterms:modified xsi:type="dcterms:W3CDTF">2025-07-02T08:26:18Z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9500346D1CDA4FE093CCAD98DFC9AC54_13</vt:lpwstr>
  </property>
  <property fmtid="{D5CDD505-2E9C-101B-9397-08002B2CF9AE}" pid="4" name="KSOTemplateDocerSaveRecord">
    <vt:lpwstr>eyJoZGlkIjoiYmFhZDdkZGI4OTRhYTRhZmQ3YzhiMTkxZThjN2NjOWQiLCJ1c2VySWQiOiIzNDI3OTQwNjIifQ==</vt:lpwstr>
  </property>
</Properties>
</file>