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topFromText="170" w:bottomFromText="170" w:vertAnchor="page" w:horzAnchor="page" w:tblpX="1388" w:tblpY="711"/>
        <w:tblOverlap w:val="never"/>
        <w:tblW w:w="48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0"/>
        <w:gridCol w:w="4329"/>
      </w:tblGrid>
      <w:tr w14:paraId="46D1DD3E">
        <w:trPr>
          <w:trHeight w:val="454" w:hRule="atLeast"/>
          <w:jc w:val="center"/>
        </w:trPr>
        <w:tc>
          <w:tcPr>
            <w:tcW w:w="5000" w:type="pct"/>
            <w:gridSpan w:val="2"/>
            <w:vAlign w:val="center"/>
          </w:tcPr>
          <w:p w14:paraId="5C205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ICS  29.060.20</w:t>
            </w:r>
          </w:p>
        </w:tc>
      </w:tr>
      <w:tr w14:paraId="4FD03EB1">
        <w:trPr>
          <w:trHeight w:val="454" w:hRule="atLeast"/>
          <w:jc w:val="center"/>
        </w:trPr>
        <w:tc>
          <w:tcPr>
            <w:tcW w:w="5000" w:type="pct"/>
            <w:gridSpan w:val="2"/>
            <w:vAlign w:val="center"/>
          </w:tcPr>
          <w:p w14:paraId="0A9A69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CCS  K 13</w:t>
            </w:r>
          </w:p>
        </w:tc>
      </w:tr>
      <w:tr w14:paraId="40DB4C99">
        <w:trPr>
          <w:trHeight w:val="794" w:hRule="atLeast"/>
          <w:jc w:val="center"/>
        </w:trPr>
        <w:tc>
          <w:tcPr>
            <w:tcW w:w="5000" w:type="pct"/>
            <w:gridSpan w:val="2"/>
          </w:tcPr>
          <w:p w14:paraId="4F94D5B8">
            <w:pPr>
              <w:keepNext w:val="0"/>
              <w:keepLines w:val="0"/>
              <w:suppressLineNumbers w:val="0"/>
              <w:spacing w:before="0" w:beforeAutospacing="0" w:after="0" w:afterAutospacing="0"/>
              <w:ind w:left="0" w:right="0"/>
              <w:rPr>
                <w:rFonts w:hint="eastAsia" w:ascii="宋体" w:hAnsi="宋体" w:eastAsia="宋体" w:cs="宋体"/>
                <w:b/>
                <w:bCs/>
                <w:vertAlign w:val="baseline"/>
              </w:rPr>
            </w:pPr>
          </w:p>
        </w:tc>
      </w:tr>
      <w:tr w14:paraId="681B039B">
        <w:trPr>
          <w:trHeight w:val="1474" w:hRule="atLeast"/>
          <w:jc w:val="center"/>
        </w:trPr>
        <w:tc>
          <w:tcPr>
            <w:tcW w:w="5000" w:type="pct"/>
            <w:gridSpan w:val="2"/>
            <w:vAlign w:val="center"/>
          </w:tcPr>
          <w:p w14:paraId="508E1E65">
            <w:pPr>
              <w:keepNext w:val="0"/>
              <w:keepLines w:val="0"/>
              <w:suppressLineNumbers w:val="0"/>
              <w:spacing w:before="0" w:beforeAutospacing="0" w:after="0" w:afterAutospacing="0"/>
              <w:ind w:left="0" w:right="0"/>
              <w:jc w:val="center"/>
              <w:rPr>
                <w:rFonts w:hint="default" w:ascii="宋体" w:hAnsi="宋体" w:eastAsia="宋体" w:cs="宋体"/>
                <w:b/>
                <w:bCs/>
                <w:vertAlign w:val="baseline"/>
                <w:lang w:val="en-US" w:eastAsia="zh-CN"/>
              </w:rPr>
            </w:pPr>
            <w:r>
              <w:rPr>
                <w:rFonts w:hint="eastAsia" w:ascii="黑体" w:hAnsi="黑体" w:eastAsia="黑体" w:cs="黑体"/>
                <w:b/>
                <w:bCs/>
                <w:spacing w:val="630"/>
                <w:kern w:val="0"/>
                <w:sz w:val="84"/>
                <w:szCs w:val="84"/>
                <w:fitText w:val="7140" w:id="2100514606"/>
                <w:vertAlign w:val="baseline"/>
                <w:lang w:val="en-US" w:eastAsia="zh-CN"/>
              </w:rPr>
              <w:t>团体标</w:t>
            </w:r>
            <w:r>
              <w:rPr>
                <w:rFonts w:hint="eastAsia" w:ascii="黑体" w:hAnsi="黑体" w:eastAsia="黑体" w:cs="黑体"/>
                <w:b/>
                <w:bCs/>
                <w:spacing w:val="0"/>
                <w:kern w:val="0"/>
                <w:sz w:val="84"/>
                <w:szCs w:val="84"/>
                <w:fitText w:val="7140" w:id="2100514606"/>
                <w:vertAlign w:val="baseline"/>
                <w:lang w:val="en-US" w:eastAsia="zh-CN"/>
              </w:rPr>
              <w:t>准</w:t>
            </w:r>
          </w:p>
        </w:tc>
      </w:tr>
      <w:tr w14:paraId="37006884">
        <w:trPr>
          <w:trHeight w:val="90" w:hRule="atLeast"/>
          <w:jc w:val="center"/>
        </w:trPr>
        <w:tc>
          <w:tcPr>
            <w:tcW w:w="5000" w:type="pct"/>
            <w:gridSpan w:val="2"/>
            <w:tcBorders>
              <w:bottom w:val="single" w:color="auto" w:sz="24" w:space="0"/>
            </w:tcBorders>
            <w:vAlign w:val="center"/>
          </w:tcPr>
          <w:p w14:paraId="37928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210" w:rightChars="100"/>
              <w:jc w:val="right"/>
              <w:textAlignment w:val="auto"/>
              <w:rPr>
                <w:rFonts w:hint="default" w:ascii="黑体" w:hAnsi="黑体" w:eastAsia="黑体" w:cs="黑体"/>
                <w:b/>
                <w:bCs/>
                <w:sz w:val="72"/>
                <w:szCs w:val="72"/>
                <w:vertAlign w:val="baseline"/>
                <w:lang w:val="en-US" w:eastAsia="zh-CN"/>
              </w:rPr>
            </w:pPr>
            <w:r>
              <w:rPr>
                <w:rFonts w:hint="eastAsia" w:ascii="黑体" w:hAnsi="黑体" w:eastAsia="黑体" w:cs="黑体"/>
                <w:b w:val="0"/>
                <w:bCs w:val="0"/>
                <w:sz w:val="32"/>
                <w:szCs w:val="32"/>
                <w:vertAlign w:val="baseline"/>
                <w:lang w:val="en-US" w:eastAsia="zh-CN"/>
              </w:rPr>
              <w:t xml:space="preserve">T/CTBA </w:t>
            </w:r>
            <w:r>
              <w:rPr>
                <w:rFonts w:hint="eastAsia" w:ascii="黑体" w:hAnsi="黑体" w:eastAsia="黑体" w:cs="黑体"/>
                <w:sz w:val="32"/>
                <w:szCs w:val="32"/>
                <w:lang w:val="en-US" w:eastAsia="zh-CN"/>
              </w:rPr>
              <w:t>006</w:t>
            </w:r>
            <w:r>
              <w:rPr>
                <w:rFonts w:hint="eastAsia" w:ascii="黑体" w:hAnsi="黑体" w:eastAsia="黑体" w:cs="黑体"/>
                <w:b w:val="0"/>
                <w:bCs w:val="0"/>
                <w:sz w:val="32"/>
                <w:szCs w:val="32"/>
                <w:vertAlign w:val="baseline"/>
                <w:lang w:val="en-US" w:eastAsia="zh-CN"/>
              </w:rPr>
              <w:t>.4—2025</w:t>
            </w:r>
          </w:p>
        </w:tc>
      </w:tr>
      <w:tr w14:paraId="03D75C15">
        <w:trPr>
          <w:trHeight w:val="3005" w:hRule="atLeast"/>
          <w:jc w:val="center"/>
        </w:trPr>
        <w:tc>
          <w:tcPr>
            <w:tcW w:w="5000" w:type="pct"/>
            <w:gridSpan w:val="2"/>
            <w:tcBorders>
              <w:top w:val="single" w:color="auto" w:sz="24" w:space="0"/>
            </w:tcBorders>
            <w:vAlign w:val="center"/>
          </w:tcPr>
          <w:p w14:paraId="0795C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44"/>
                <w:szCs w:val="44"/>
                <w:vertAlign w:val="baseline"/>
                <w:lang w:val="en-US" w:eastAsia="zh-CN"/>
              </w:rPr>
              <w:t>发电企业电线电缆采购技术规范</w:t>
            </w:r>
          </w:p>
          <w:p w14:paraId="5BA79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val="0"/>
                <w:bCs w:val="0"/>
                <w:sz w:val="44"/>
                <w:szCs w:val="44"/>
                <w:vertAlign w:val="baseline"/>
                <w:lang w:val="en-US" w:eastAsia="zh-CN"/>
              </w:rPr>
              <w:t>第4部分：中压电力电缆（6</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val="0"/>
                <w:bCs w:val="0"/>
                <w:sz w:val="44"/>
                <w:szCs w:val="44"/>
                <w:vertAlign w:val="baseline"/>
                <w:lang w:val="en-US" w:eastAsia="zh-CN"/>
              </w:rPr>
              <w:t>kV</w:t>
            </w:r>
            <w:r>
              <w:rPr>
                <w:rFonts w:hint="default" w:ascii="Times New Roman Regular" w:hAnsi="Times New Roman Regular" w:eastAsia="黑体" w:cs="Times New Roman Regular"/>
                <w:b w:val="0"/>
                <w:bCs w:val="0"/>
                <w:sz w:val="44"/>
                <w:szCs w:val="44"/>
                <w:vertAlign w:val="baseline"/>
                <w:lang w:val="en-US" w:eastAsia="zh-CN"/>
              </w:rPr>
              <w:t>~</w:t>
            </w:r>
            <w:r>
              <w:rPr>
                <w:rFonts w:hint="eastAsia" w:ascii="黑体" w:hAnsi="黑体" w:eastAsia="黑体" w:cs="黑体"/>
                <w:b w:val="0"/>
                <w:bCs w:val="0"/>
                <w:sz w:val="44"/>
                <w:szCs w:val="44"/>
                <w:vertAlign w:val="baseline"/>
                <w:lang w:val="en-US" w:eastAsia="zh-CN"/>
              </w:rPr>
              <w:t>35</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val="0"/>
                <w:bCs w:val="0"/>
                <w:sz w:val="44"/>
                <w:szCs w:val="44"/>
                <w:vertAlign w:val="baseline"/>
                <w:lang w:val="en-US" w:eastAsia="zh-CN"/>
              </w:rPr>
              <w:t>kV）</w:t>
            </w:r>
          </w:p>
        </w:tc>
      </w:tr>
      <w:tr w14:paraId="13765104">
        <w:trPr>
          <w:trHeight w:val="1757" w:hRule="atLeast"/>
          <w:jc w:val="center"/>
        </w:trPr>
        <w:tc>
          <w:tcPr>
            <w:tcW w:w="5000" w:type="pct"/>
            <w:gridSpan w:val="2"/>
            <w:vAlign w:val="center"/>
          </w:tcPr>
          <w:p w14:paraId="49F5FD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Technical specifications for procurement of wire and cable in power generation enterprises—</w:t>
            </w:r>
          </w:p>
          <w:p w14:paraId="1478D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0"/>
                <w:szCs w:val="30"/>
                <w:vertAlign w:val="baseline"/>
                <w:lang w:val="en-US" w:eastAsia="zh-CN"/>
              </w:rPr>
              <w:t>Part 4: Medium voltage cable（6</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bCs/>
                <w:sz w:val="30"/>
                <w:szCs w:val="30"/>
                <w:vertAlign w:val="baseline"/>
                <w:lang w:val="en-US" w:eastAsia="zh-CN"/>
              </w:rPr>
              <w:t>kV</w:t>
            </w:r>
            <w:r>
              <w:rPr>
                <w:rFonts w:hint="default" w:ascii="Times New Roman Regular" w:hAnsi="Times New Roman Regular" w:eastAsia="黑体" w:cs="Times New Roman Regular"/>
                <w:b w:val="0"/>
                <w:bCs/>
                <w:sz w:val="30"/>
                <w:szCs w:val="30"/>
                <w:vertAlign w:val="baseline"/>
                <w:lang w:val="en-US" w:eastAsia="zh-CN"/>
              </w:rPr>
              <w:t>~</w:t>
            </w:r>
            <w:r>
              <w:rPr>
                <w:rFonts w:hint="eastAsia" w:ascii="黑体" w:hAnsi="黑体" w:eastAsia="黑体" w:cs="黑体"/>
                <w:b/>
                <w:bCs/>
                <w:sz w:val="30"/>
                <w:szCs w:val="30"/>
                <w:vertAlign w:val="baseline"/>
                <w:lang w:val="en-US" w:eastAsia="zh-CN"/>
              </w:rPr>
              <w:t>35</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bCs/>
                <w:sz w:val="30"/>
                <w:szCs w:val="30"/>
                <w:vertAlign w:val="baseline"/>
                <w:lang w:val="en-US" w:eastAsia="zh-CN"/>
              </w:rPr>
              <w:t>kV）</w:t>
            </w:r>
          </w:p>
        </w:tc>
      </w:tr>
      <w:tr w14:paraId="45859253">
        <w:trPr>
          <w:trHeight w:val="3685" w:hRule="atLeast"/>
          <w:jc w:val="center"/>
        </w:trPr>
        <w:tc>
          <w:tcPr>
            <w:tcW w:w="5000" w:type="pct"/>
            <w:gridSpan w:val="2"/>
            <w:vAlign w:val="top"/>
          </w:tcPr>
          <w:p w14:paraId="13CF3F34">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（征求意见稿）</w:t>
            </w:r>
          </w:p>
          <w:p w14:paraId="41D58AB5">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23E32CD3">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10992DD8">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default" w:ascii="黑体" w:hAnsi="黑体" w:eastAsia="黑体" w:cs="黑体"/>
                <w:b/>
                <w:bCs/>
                <w:sz w:val="44"/>
                <w:szCs w:val="44"/>
                <w:vertAlign w:val="baseline"/>
                <w:lang w:val="en-US" w:eastAsia="zh-CN"/>
              </w:rPr>
            </w:pPr>
            <w:r>
              <w:rPr>
                <w:rFonts w:hint="eastAsia" w:ascii="Times New Roman" w:hAnsi="Times New Roman" w:cs="Times New Roman"/>
                <w:kern w:val="2"/>
                <w:sz w:val="24"/>
                <w:szCs w:val="24"/>
                <w:lang w:val="en-US" w:eastAsia="zh-CN" w:bidi="ar-SA"/>
              </w:rPr>
              <w:t>（在提交反馈意见时，请将您知道的相关专利连同支持性文件一并附上）</w:t>
            </w:r>
          </w:p>
        </w:tc>
      </w:tr>
      <w:tr w14:paraId="743DBAC1">
        <w:trPr>
          <w:trHeight w:val="1020" w:hRule="atLeast"/>
          <w:jc w:val="center"/>
        </w:trPr>
        <w:tc>
          <w:tcPr>
            <w:tcW w:w="2687" w:type="pct"/>
            <w:tcBorders>
              <w:bottom w:val="single" w:color="auto" w:sz="24" w:space="0"/>
            </w:tcBorders>
            <w:vAlign w:val="bottom"/>
          </w:tcPr>
          <w:p w14:paraId="70EB1D6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32" w:afterLines="10" w:afterAutospacing="0"/>
              <w:ind w:left="21" w:leftChars="10" w:right="0"/>
              <w:jc w:val="lef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发布</w:t>
            </w:r>
          </w:p>
        </w:tc>
        <w:tc>
          <w:tcPr>
            <w:tcW w:w="2312" w:type="pct"/>
            <w:tcBorders>
              <w:bottom w:val="single" w:color="auto" w:sz="24" w:space="0"/>
            </w:tcBorders>
            <w:vAlign w:val="bottom"/>
          </w:tcPr>
          <w:p w14:paraId="2A9DEDC0">
            <w:pPr>
              <w:keepNext w:val="0"/>
              <w:keepLines w:val="0"/>
              <w:pageBreakBefore w:val="0"/>
              <w:widowControl w:val="0"/>
              <w:suppressLineNumbers w:val="0"/>
              <w:kinsoku/>
              <w:wordWrap/>
              <w:overflowPunct/>
              <w:topLinePunct w:val="0"/>
              <w:autoSpaceDE/>
              <w:autoSpaceDN/>
              <w:bidi w:val="0"/>
              <w:adjustRightInd/>
              <w:snapToGrid/>
              <w:spacing w:before="0" w:beforeAutospacing="0" w:after="32" w:afterLines="10" w:afterAutospacing="0"/>
              <w:ind w:left="0" w:right="21" w:rightChars="10"/>
              <w:jc w:val="righ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实施</w:t>
            </w:r>
          </w:p>
        </w:tc>
      </w:tr>
      <w:tr w14:paraId="57612248">
        <w:trPr>
          <w:trHeight w:val="1417" w:hRule="atLeast"/>
          <w:jc w:val="center"/>
        </w:trPr>
        <w:tc>
          <w:tcPr>
            <w:tcW w:w="5000" w:type="pct"/>
            <w:gridSpan w:val="2"/>
            <w:tcBorders>
              <w:top w:val="single" w:color="auto" w:sz="24" w:space="0"/>
            </w:tcBorders>
            <w:vAlign w:val="center"/>
          </w:tcPr>
          <w:p w14:paraId="2CDA97B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105" w:rightChars="50"/>
              <w:jc w:val="center"/>
              <w:textAlignment w:val="auto"/>
              <w:rPr>
                <w:rFonts w:hint="default" w:ascii="黑体" w:hAnsi="黑体" w:eastAsia="黑体" w:cs="黑体"/>
                <w:b/>
                <w:bCs/>
                <w:sz w:val="32"/>
                <w:szCs w:val="32"/>
                <w:vertAlign w:val="baseline"/>
                <w:lang w:val="en-US" w:eastAsia="zh-CN"/>
              </w:rPr>
            </w:pPr>
            <w:r>
              <w:rPr>
                <w:rFonts w:hint="eastAsia" w:ascii="黑体" w:hAnsi="黑体" w:eastAsia="黑体" w:cs="黑体"/>
                <w:b/>
                <w:bCs/>
                <w:spacing w:val="0"/>
                <w:kern w:val="0"/>
                <w:sz w:val="36"/>
                <w:szCs w:val="36"/>
                <w:fitText w:val="2880" w:id="209916582"/>
                <w:vertAlign w:val="baseline"/>
                <w:lang w:val="en-US" w:eastAsia="zh-CN"/>
              </w:rPr>
              <w:t>中国招标投标协会</w:t>
            </w:r>
            <w:r>
              <w:rPr>
                <w:rFonts w:hint="eastAsia" w:ascii="黑体" w:hAnsi="黑体" w:eastAsia="黑体" w:cs="黑体"/>
                <w:b/>
                <w:bCs/>
                <w:sz w:val="36"/>
                <w:szCs w:val="36"/>
                <w:vertAlign w:val="baseline"/>
                <w:lang w:val="en-US" w:eastAsia="zh-CN"/>
              </w:rPr>
              <w:t xml:space="preserve">  发 布</w:t>
            </w:r>
          </w:p>
        </w:tc>
      </w:tr>
    </w:tbl>
    <w:p w14:paraId="481EE011">
      <w:pPr>
        <w:rPr>
          <w:sz w:val="10"/>
          <w:szCs w:val="10"/>
        </w:rPr>
        <w:sectPr>
          <w:headerReference r:id="rId3" w:type="default"/>
          <w:pgSz w:w="11906" w:h="16838"/>
          <w:pgMar w:top="794" w:right="1276" w:bottom="794" w:left="1276" w:header="567" w:footer="454" w:gutter="0"/>
          <w:pgBorders>
            <w:top w:val="none" w:sz="0" w:space="0"/>
            <w:left w:val="none" w:sz="0" w:space="0"/>
            <w:bottom w:val="none" w:sz="0" w:space="0"/>
            <w:right w:val="none" w:sz="0" w:space="0"/>
          </w:pgBorders>
          <w:pgNumType w:fmt="upperRoman"/>
          <w:cols w:space="0" w:num="1"/>
          <w:titlePg/>
          <w:rtlGutter w:val="0"/>
          <w:docGrid w:type="lines" w:linePitch="312" w:charSpace="0"/>
        </w:sectPr>
      </w:pPr>
    </w:p>
    <w:p w14:paraId="174A5EA6">
      <w:pPr>
        <w:spacing w:before="850" w:after="680" w:afterLines="0" w:line="360" w:lineRule="auto"/>
        <w:jc w:val="center"/>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pacing w:val="320"/>
          <w:kern w:val="0"/>
          <w:sz w:val="32"/>
          <w:szCs w:val="32"/>
          <w:fitText w:val="1280" w:id="1733582239"/>
          <w:lang w:val="en-US" w:eastAsia="zh-CN"/>
        </w:rPr>
        <w:t>目</w:t>
      </w:r>
      <w:r>
        <w:rPr>
          <w:rFonts w:hint="eastAsia" w:ascii="黑体" w:hAnsi="黑体" w:eastAsia="黑体" w:cs="黑体"/>
          <w:b w:val="0"/>
          <w:bCs w:val="0"/>
          <w:spacing w:val="0"/>
          <w:kern w:val="0"/>
          <w:sz w:val="32"/>
          <w:szCs w:val="32"/>
          <w:fitText w:val="1280" w:id="1733582239"/>
          <w:lang w:val="en-US" w:eastAsia="zh-CN"/>
        </w:rPr>
        <w:t>次</w:t>
      </w:r>
    </w:p>
    <w:p w14:paraId="31A7AEE3">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 w:val="0"/>
          <w:bCs w:val="0"/>
          <w:sz w:val="21"/>
          <w:szCs w:val="21"/>
        </w:rPr>
        <w:fldChar w:fldCharType="begin"/>
      </w:r>
      <w:r>
        <w:rPr>
          <w:rFonts w:hint="default" w:ascii="Times New Roman Regular" w:hAnsi="Times New Roman Regular" w:eastAsia="宋体" w:cs="Times New Roman Regular"/>
          <w:b w:val="0"/>
          <w:bCs w:val="0"/>
          <w:sz w:val="21"/>
          <w:szCs w:val="21"/>
        </w:rPr>
        <w:instrText xml:space="preserve">TOC \o "1-2" \h \u </w:instrText>
      </w:r>
      <w:r>
        <w:rPr>
          <w:rFonts w:hint="default" w:ascii="Times New Roman Regular" w:hAnsi="Times New Roman Regular" w:eastAsia="宋体" w:cs="Times New Roman Regular"/>
          <w:b w:val="0"/>
          <w:bCs w:val="0"/>
          <w:sz w:val="21"/>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_Toc1558530969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前言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_Toc1558530969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2295E0D">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_Toc1371953524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引言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_Toc1371953524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B6B6671">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_Toc890960029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1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范围</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_Toc890960029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EF1F5D9">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_Toc2109220519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2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规范性引用文件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_Toc2109220519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B1BAEFE">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_Toc1156701804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3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术语和定义</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_Toc1156701804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FD70F59">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_Toc1665247184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4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总体要求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_Toc1665247184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DF0457A">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_Toc1802533784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5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_Toc1802533784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CF37B63">
      <w:pPr>
        <w:pStyle w:val="17"/>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_Toc633499459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_Toc633499459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21BA75B">
      <w:pPr>
        <w:pStyle w:val="17"/>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_Toc1485587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产品结构和性能要求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_Toc1485587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9540FA4">
      <w:pPr>
        <w:pStyle w:val="17"/>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_Toc953018352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检测和试验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_Toc953018352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AB41F8E">
      <w:pPr>
        <w:pStyle w:val="17"/>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_Toc1977273210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现场服务、工厂检验、监造及验收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_Toc1977273210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FA01A3C">
      <w:pPr>
        <w:pStyle w:val="17"/>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_Toc1953474810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5.5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产品标志、包装、运输和保管</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_Toc1953474810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68D3972">
      <w:pPr>
        <w:pStyle w:val="17"/>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_Toc1321136334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5.6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投标时应提供的其他资料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_Toc1321136334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04170D9">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_Toc1885409381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6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专用技术规范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_Toc1885409381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9D780FE">
      <w:pPr>
        <w:pStyle w:val="17"/>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_Toc1954254982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工程概况及使用条件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_Toc1954254982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6344AB5">
      <w:pPr>
        <w:pStyle w:val="17"/>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_Toc657898821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项目需求部分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_Toc657898821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2CE9456">
      <w:pPr>
        <w:pStyle w:val="17"/>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_Toc1143255782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技术参数和性能要求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_Toc1143255782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D2D4C5D">
      <w:pPr>
        <w:pStyle w:val="17"/>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_Toc507979051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供应商响应部分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_Toc507979051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56C95E8">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Lines="0" w:line="360" w:lineRule="auto"/>
        <w:textAlignment w:val="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_Toc1622420832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highlight w:val="none"/>
          <w:lang w:val="en-US" w:eastAsia="zh-CN"/>
        </w:rPr>
        <w:t>附录A（资料性） 中压电力电缆常用型号</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_Toc1622420832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9BBC58B">
      <w:pPr>
        <w:rPr>
          <w:rFonts w:hint="default" w:ascii="Times New Roman Regular" w:hAnsi="Times New Roman Regular" w:eastAsia="宋体" w:cs="Times New Roman Regular"/>
          <w:bCs w:val="0"/>
          <w:szCs w:val="21"/>
        </w:rPr>
      </w:pPr>
    </w:p>
    <w:p w14:paraId="3549EDDE">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_Toc1345940592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rPr>
        <w:t xml:space="preserve">表1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spacing w:val="0"/>
          <w:kern w:val="0"/>
          <w:szCs w:val="21"/>
          <w:lang w:val="en-US" w:eastAsia="zh-CN"/>
        </w:rPr>
        <w:t>各种</w:t>
      </w:r>
      <w:r>
        <w:rPr>
          <w:rFonts w:hint="default" w:ascii="Times New Roman Regular" w:hAnsi="Times New Roman Regular" w:eastAsia="宋体" w:cs="Times New Roman Regular"/>
          <w:bCs/>
          <w:spacing w:val="0"/>
          <w:kern w:val="0"/>
          <w:szCs w:val="21"/>
        </w:rPr>
        <w:t>绝缘</w:t>
      </w:r>
      <w:r>
        <w:rPr>
          <w:rFonts w:hint="default" w:ascii="Times New Roman Regular" w:hAnsi="Times New Roman Regular" w:eastAsia="宋体" w:cs="Times New Roman Regular"/>
          <w:bCs/>
          <w:spacing w:val="0"/>
          <w:kern w:val="0"/>
          <w:szCs w:val="21"/>
          <w:lang w:val="en-US" w:eastAsia="zh-CN"/>
        </w:rPr>
        <w:t>混合料及电缆导体最高温度</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_Toc1345940592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E1CEBF6">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_Toc1778275893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rPr>
        <w:t xml:space="preserve">表2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spacing w:val="0"/>
          <w:kern w:val="0"/>
          <w:szCs w:val="21"/>
          <w:lang w:val="en-US" w:eastAsia="zh-CN"/>
        </w:rPr>
        <w:t>不同类型护套混合料电缆的导体最高温度</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_Toc1778275893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8264A0E">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_Toc1446402738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rPr>
        <w:t xml:space="preserve">表3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lang w:val="en-US" w:eastAsia="zh-CN"/>
        </w:rPr>
        <w:t>例行</w:t>
      </w:r>
      <w:r>
        <w:rPr>
          <w:rFonts w:hint="default" w:ascii="Times New Roman Regular" w:hAnsi="Times New Roman Regular" w:eastAsia="宋体" w:cs="Times New Roman Regular"/>
          <w:bCs/>
          <w:szCs w:val="21"/>
        </w:rPr>
        <w:t>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_Toc1446402738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F1D6C5A">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_Toc175933526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rPr>
        <w:t xml:space="preserve">表4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rPr>
        <w:t>抽样试验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_Toc175933526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909792C">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_Toc1868886792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lang w:val="en-US" w:eastAsia="zh-CN"/>
        </w:rPr>
        <w:t xml:space="preserve">表5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lang w:val="en-US" w:eastAsia="zh-CN"/>
        </w:rPr>
        <w:t>卖方现场技术服务承诺表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_Toc1868886792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59291B9">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_Toc1284492122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lang w:val="en-US" w:eastAsia="zh-CN"/>
        </w:rPr>
        <w:t xml:space="preserve">表6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lang w:val="en-US" w:eastAsia="zh-CN"/>
        </w:rPr>
        <w:t>卖方现场技术服务人员基本情况表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_Toc1284492122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2FC333D">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_Toc1504939205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 xml:space="preserve">表7 </w:t>
      </w:r>
      <w:r>
        <w:rPr>
          <w:rFonts w:hint="eastAsia"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szCs w:val="21"/>
        </w:rPr>
        <w:t>工艺控制表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_Toc1504939205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E3A7096">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_Toc450824069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表8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bCs w:val="0"/>
          <w:kern w:val="2"/>
          <w:szCs w:val="21"/>
          <w:lang w:bidi="ar"/>
        </w:rPr>
        <w:t>主要生产设备清单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_Toc450824069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F0D1849">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_Toc677821067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表9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bCs w:val="0"/>
          <w:kern w:val="2"/>
          <w:szCs w:val="21"/>
          <w:lang w:bidi="ar"/>
        </w:rPr>
        <w:t>主要试验设备清单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_Toc677821067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93F3B09">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_Toc1548585256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表10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bCs w:val="0"/>
          <w:kern w:val="2"/>
          <w:szCs w:val="21"/>
          <w:lang w:val="en-US" w:eastAsia="zh-CN" w:bidi="ar"/>
        </w:rPr>
        <w:t>工程概况表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_Toc1548585256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F7610BF">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_Toc1718079599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表11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bCs w:val="0"/>
          <w:kern w:val="2"/>
          <w:szCs w:val="21"/>
          <w:lang w:val="en-US" w:eastAsia="zh-CN" w:bidi="ar"/>
        </w:rPr>
        <w:t>使用环境条件表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_Toc1718079599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1F511C4">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_Toc698702831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表12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bCs w:val="0"/>
          <w:kern w:val="2"/>
          <w:szCs w:val="21"/>
          <w:lang w:val="en-US" w:eastAsia="zh-CN" w:bidi="ar"/>
        </w:rPr>
        <w:t>电缆使用技术条件（使用特性）表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_Toc698702831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3C17021">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_Toc2059669791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表13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kern w:val="2"/>
          <w:szCs w:val="21"/>
          <w:lang w:bidi="ar"/>
        </w:rPr>
        <w:t>货物需求及供货范围一览</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_Toc2059669791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08EE729">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_Toc1581271344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val="en-US" w:eastAsia="zh-CN" w:bidi="ar"/>
        </w:rPr>
        <w:t xml:space="preserve">表14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bCs w:val="0"/>
          <w:kern w:val="2"/>
          <w:szCs w:val="21"/>
          <w:lang w:val="en-US" w:eastAsia="zh-CN" w:bidi="ar"/>
        </w:rPr>
        <w:t>必备备品备件供货表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_Toc1581271344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67FCA44">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_Toc1317346983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val="en-US" w:eastAsia="zh-CN" w:bidi="ar"/>
        </w:rPr>
        <w:t xml:space="preserve">表15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bCs w:val="0"/>
          <w:kern w:val="2"/>
          <w:szCs w:val="21"/>
          <w:lang w:val="en-US" w:eastAsia="zh-CN" w:bidi="ar"/>
        </w:rPr>
        <w:t>必备专用工具供货表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_Toc1317346983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8903EB9">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_Toc94342711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val="en-US" w:eastAsia="zh-CN" w:bidi="ar"/>
        </w:rPr>
        <w:t xml:space="preserve">表16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bCs w:val="0"/>
          <w:kern w:val="2"/>
          <w:szCs w:val="21"/>
          <w:lang w:val="en-US" w:eastAsia="zh-CN" w:bidi="ar"/>
        </w:rPr>
        <w:t>必备仪器仪表供货表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_Toc94342711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8D4573C">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_Toc775012291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表17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kern w:val="2"/>
          <w:szCs w:val="21"/>
          <w:lang w:eastAsia="zh-CN" w:bidi="ar"/>
        </w:rPr>
        <w:t>供应商</w:t>
      </w:r>
      <w:r>
        <w:rPr>
          <w:rFonts w:hint="default" w:ascii="Times New Roman Regular" w:hAnsi="Times New Roman Regular" w:eastAsia="宋体" w:cs="Times New Roman Regular"/>
          <w:kern w:val="2"/>
          <w:szCs w:val="21"/>
          <w:lang w:bidi="ar"/>
        </w:rPr>
        <w:t>应提供的设计</w:t>
      </w:r>
      <w:r>
        <w:rPr>
          <w:rFonts w:hint="default" w:ascii="Times New Roman Regular" w:hAnsi="Times New Roman Regular" w:eastAsia="宋体" w:cs="Times New Roman Regular"/>
          <w:kern w:val="2"/>
          <w:szCs w:val="21"/>
          <w:lang w:eastAsia="zh-CN" w:bidi="ar"/>
        </w:rPr>
        <w:t>图样</w:t>
      </w:r>
      <w:r>
        <w:rPr>
          <w:rFonts w:hint="default" w:ascii="Times New Roman Regular" w:hAnsi="Times New Roman Regular" w:eastAsia="宋体" w:cs="Times New Roman Regular"/>
          <w:kern w:val="2"/>
          <w:szCs w:val="21"/>
          <w:lang w:bidi="ar"/>
        </w:rPr>
        <w:t>及资料一览</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_Toc775012291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35DF6EB">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_Toc1163738365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表18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kern w:val="2"/>
          <w:szCs w:val="21"/>
          <w:lang w:eastAsia="zh-CN" w:bidi="ar"/>
        </w:rPr>
        <w:t>电缆</w:t>
      </w:r>
      <w:r>
        <w:rPr>
          <w:rFonts w:hint="default" w:ascii="Times New Roman Regular" w:hAnsi="Times New Roman Regular" w:eastAsia="宋体" w:cs="Times New Roman Regular"/>
          <w:kern w:val="2"/>
          <w:szCs w:val="21"/>
          <w:lang w:bidi="ar"/>
        </w:rPr>
        <w:t>结构参数</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_Toc1163738365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075BB90">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_Toc1817127326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表19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bCs w:val="0"/>
          <w:kern w:val="2"/>
          <w:szCs w:val="21"/>
          <w:lang w:eastAsia="zh-CN" w:bidi="ar"/>
        </w:rPr>
        <w:t>电缆</w:t>
      </w:r>
      <w:r>
        <w:rPr>
          <w:rFonts w:hint="default" w:ascii="Times New Roman Regular" w:hAnsi="Times New Roman Regular" w:eastAsia="宋体" w:cs="Times New Roman Regular"/>
          <w:bCs w:val="0"/>
          <w:kern w:val="2"/>
          <w:szCs w:val="21"/>
          <w:lang w:bidi="ar"/>
        </w:rPr>
        <w:t>电气及其他技术参数</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_Toc1817127326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30B6A3A">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_Toc1094024095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表20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bCs w:val="0"/>
          <w:kern w:val="2"/>
          <w:szCs w:val="21"/>
          <w:lang w:eastAsia="zh-CN" w:bidi="ar"/>
        </w:rPr>
        <w:t>电缆</w:t>
      </w:r>
      <w:r>
        <w:rPr>
          <w:rFonts w:hint="default" w:ascii="Times New Roman Regular" w:hAnsi="Times New Roman Regular" w:eastAsia="宋体" w:cs="Times New Roman Regular"/>
          <w:bCs w:val="0"/>
          <w:kern w:val="2"/>
          <w:szCs w:val="21"/>
          <w:lang w:val="en-US" w:eastAsia="zh-CN" w:bidi="ar"/>
        </w:rPr>
        <w:t>非电气</w:t>
      </w:r>
      <w:r>
        <w:rPr>
          <w:rFonts w:hint="default" w:ascii="Times New Roman Regular" w:hAnsi="Times New Roman Regular" w:eastAsia="宋体" w:cs="Times New Roman Regular"/>
          <w:bCs w:val="0"/>
          <w:kern w:val="2"/>
          <w:szCs w:val="21"/>
          <w:lang w:bidi="ar"/>
        </w:rPr>
        <w:t>技术参数</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_Toc1094024095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6C16253">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_Toc1356413332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表21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kern w:val="2"/>
          <w:szCs w:val="21"/>
          <w:lang w:bidi="ar"/>
        </w:rPr>
        <w:t>技术偏差</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_Toc1356413332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F2620B3">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_Toc1699958019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表22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kern w:val="2"/>
          <w:szCs w:val="21"/>
          <w:lang w:bidi="ar"/>
        </w:rPr>
        <w:t>主要原材料产地</w:t>
      </w:r>
      <w:r>
        <w:rPr>
          <w:rFonts w:hint="default" w:ascii="Times New Roman Regular" w:hAnsi="Times New Roman Regular" w:eastAsia="宋体" w:cs="Times New Roman Regular"/>
          <w:kern w:val="2"/>
          <w:szCs w:val="21"/>
          <w:lang w:val="en-US" w:eastAsia="zh-CN" w:bidi="ar"/>
        </w:rPr>
        <w:t>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_Toc1699958019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25728A6">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_Toc1071985645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2"/>
          <w:szCs w:val="21"/>
          <w:lang w:bidi="ar"/>
        </w:rPr>
        <w:t xml:space="preserve">表23 </w:t>
      </w:r>
      <w:r>
        <w:rPr>
          <w:rFonts w:hint="eastAsia" w:ascii="Times New Roman Regular" w:hAnsi="Times New Roman Regular" w:eastAsia="宋体" w:cs="Times New Roman Regular"/>
          <w:bCs w:val="0"/>
          <w:kern w:val="2"/>
          <w:szCs w:val="21"/>
          <w:lang w:val="en-US" w:eastAsia="zh-CN" w:bidi="ar"/>
        </w:rPr>
        <w:t xml:space="preserve"> </w:t>
      </w:r>
      <w:r>
        <w:rPr>
          <w:rFonts w:hint="default" w:ascii="Times New Roman Regular" w:hAnsi="Times New Roman Regular" w:eastAsia="宋体" w:cs="Times New Roman Regular"/>
          <w:kern w:val="2"/>
          <w:szCs w:val="21"/>
          <w:lang w:bidi="ar"/>
        </w:rPr>
        <w:t>推荐的备品备件、专用工具和仪器仪表供货</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_Toc1071985645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4DB3467">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_Toc1427057465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rPr>
        <w:t xml:space="preserve">表A.1 </w:t>
      </w:r>
      <w:r>
        <w:rPr>
          <w:rFonts w:hint="eastAsia" w:ascii="Times New Roman Regular" w:hAnsi="Times New Roman Regular" w:eastAsia="宋体" w:cs="Times New Roman Regular"/>
          <w:bCs/>
          <w:szCs w:val="21"/>
          <w:lang w:val="en-US" w:eastAsia="zh-CN"/>
        </w:rPr>
        <w:t xml:space="preserve"> </w:t>
      </w:r>
      <w:r>
        <w:rPr>
          <w:rFonts w:hint="default" w:ascii="Times New Roman Regular" w:hAnsi="Times New Roman Regular" w:eastAsia="宋体" w:cs="Times New Roman Regular"/>
          <w:bCs/>
          <w:szCs w:val="21"/>
          <w:lang w:val="en-US" w:eastAsia="zh-CN"/>
        </w:rPr>
        <w:t>中压电力电缆常用型号</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_Toc1427057465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516902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b w:val="0"/>
          <w:bCs w:val="0"/>
          <w:szCs w:val="21"/>
        </w:rPr>
        <w:fldChar w:fldCharType="end"/>
      </w:r>
    </w:p>
    <w:p w14:paraId="2A07696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default" w:ascii="Times New Roman Regular" w:hAnsi="Times New Roman Regular" w:eastAsia="宋体" w:cs="Times New Roman Regular"/>
          <w:sz w:val="32"/>
          <w:szCs w:val="32"/>
          <w:lang w:val="en-US" w:eastAsia="zh-CN"/>
        </w:rPr>
        <w:sectPr>
          <w:headerReference r:id="rId4" w:type="default"/>
          <w:footerReference r:id="rId6" w:type="default"/>
          <w:headerReference r:id="rId5" w:type="even"/>
          <w:footerReference r:id="rId7"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6AB7D5B0">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bCs/>
          <w:sz w:val="32"/>
          <w:szCs w:val="32"/>
          <w:lang w:val="en-US" w:eastAsia="zh-CN"/>
        </w:rPr>
      </w:pPr>
      <w:bookmarkStart w:id="0" w:name="_Toc10945"/>
      <w:bookmarkStart w:id="1" w:name="_Toc23300"/>
      <w:bookmarkStart w:id="2" w:name="_Toc28892"/>
      <w:bookmarkStart w:id="3" w:name="_Toc1170077651"/>
      <w:bookmarkStart w:id="4" w:name="_Toc1102"/>
      <w:bookmarkStart w:id="5" w:name="_Toc2264"/>
      <w:bookmarkStart w:id="6" w:name="_Toc54845878"/>
      <w:bookmarkStart w:id="7" w:name="_Toc8879"/>
      <w:bookmarkStart w:id="8" w:name="_Toc2417"/>
      <w:bookmarkStart w:id="9" w:name="_Toc203443762"/>
      <w:bookmarkStart w:id="10" w:name="_Toc1903332566"/>
      <w:bookmarkStart w:id="11" w:name="_Toc9817"/>
      <w:bookmarkStart w:id="12" w:name="_Toc3056"/>
      <w:bookmarkStart w:id="13" w:name="_Toc25044"/>
      <w:bookmarkStart w:id="14" w:name="_Toc23987"/>
      <w:bookmarkStart w:id="15" w:name="_Toc17119"/>
      <w:bookmarkStart w:id="16" w:name="_Toc1558530969"/>
      <w:bookmarkStart w:id="17" w:name="_Toc12472"/>
      <w:bookmarkStart w:id="18" w:name="_Toc1028921751"/>
      <w:bookmarkStart w:id="19" w:name="_Toc30139"/>
      <w:bookmarkStart w:id="20" w:name="_Toc7141"/>
      <w:bookmarkStart w:id="21" w:name="_Toc664989071"/>
      <w:bookmarkStart w:id="22" w:name="_Toc1223428643"/>
      <w:bookmarkStart w:id="23" w:name="_Toc291"/>
      <w:bookmarkStart w:id="24" w:name="_Toc21774"/>
      <w:bookmarkStart w:id="25" w:name="_Toc1311700236"/>
      <w:r>
        <w:rPr>
          <w:rFonts w:hint="eastAsia" w:ascii="黑体" w:hAnsi="黑体" w:eastAsia="黑体" w:cs="黑体"/>
          <w:b w:val="0"/>
          <w:bCs w:val="0"/>
          <w:sz w:val="32"/>
          <w:szCs w:val="32"/>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A339F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本文件按照GB/T 1.1—2020《标准化工作导则  第1部分：标准化文件的结构和起草规则》的规定起草。</w:t>
      </w:r>
    </w:p>
    <w:p w14:paraId="3D3F56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lang w:val="en-US" w:eastAsia="zh-CN"/>
        </w:rPr>
        <w:t>本文件是</w:t>
      </w:r>
      <w:r>
        <w:rPr>
          <w:rFonts w:hint="default" w:ascii="Times New Roman Regular" w:hAnsi="Times New Roman Regular" w:eastAsia="宋体" w:cs="Times New Roman Regular"/>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006</w:t>
      </w:r>
      <w:r>
        <w:rPr>
          <w:rFonts w:hint="default" w:ascii="Times New Roman Regular" w:hAnsi="Times New Roman Regular" w:eastAsia="宋体" w:cs="Times New Roman Regular"/>
          <w:b w:val="0"/>
          <w:bCs w:val="0"/>
          <w:kern w:val="0"/>
          <w:sz w:val="21"/>
          <w:szCs w:val="21"/>
          <w:highlight w:val="none"/>
          <w:lang w:val="en-US" w:eastAsia="zh-CN"/>
        </w:rPr>
        <w:t>《发电企业电线电缆采购技术</w:t>
      </w:r>
      <w:r>
        <w:rPr>
          <w:rFonts w:hint="eastAsia" w:ascii="Times New Roman Regular" w:hAnsi="Times New Roman Regular" w:eastAsia="宋体" w:cs="Times New Roman Regular"/>
          <w:b w:val="0"/>
          <w:bCs w:val="0"/>
          <w:kern w:val="0"/>
          <w:sz w:val="21"/>
          <w:szCs w:val="21"/>
          <w:highlight w:val="none"/>
          <w:lang w:val="en-US" w:eastAsia="zh-CN"/>
        </w:rPr>
        <w:t>规范</w:t>
      </w:r>
      <w:r>
        <w:rPr>
          <w:rFonts w:hint="default" w:ascii="Times New Roman Regular" w:hAnsi="Times New Roman Regular" w:eastAsia="宋体" w:cs="Times New Roman Regular"/>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的第</w:t>
      </w:r>
      <w:r>
        <w:rPr>
          <w:rFonts w:hint="default" w:ascii="Times New Roman Regular" w:hAnsi="Times New Roman Regular" w:eastAsia="宋体" w:cs="Times New Roman Regular"/>
          <w:b w:val="0"/>
          <w:bCs w:val="0"/>
          <w:kern w:val="0"/>
          <w:sz w:val="21"/>
          <w:szCs w:val="21"/>
          <w:highlight w:val="none"/>
          <w:lang w:val="en-US" w:eastAsia="zh-CN"/>
        </w:rPr>
        <w:t>1</w:t>
      </w:r>
      <w:r>
        <w:rPr>
          <w:rFonts w:hint="eastAsia" w:ascii="宋体" w:hAnsi="宋体" w:eastAsia="宋体" w:cs="宋体"/>
          <w:b w:val="0"/>
          <w:bCs w:val="0"/>
          <w:kern w:val="0"/>
          <w:sz w:val="21"/>
          <w:szCs w:val="21"/>
          <w:highlight w:val="none"/>
          <w:lang w:val="en-US" w:eastAsia="zh-CN"/>
        </w:rPr>
        <w:t>部分。</w:t>
      </w: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已经发布了以下部分：</w:t>
      </w:r>
    </w:p>
    <w:p w14:paraId="47DC9149">
      <w:pPr>
        <w:adjustRightInd/>
        <w:snapToGrid/>
        <w:spacing w:line="360" w:lineRule="auto"/>
        <w:ind w:firstLine="420" w:firstLineChars="200"/>
        <w:rPr>
          <w:rFonts w:hint="eastAsia"/>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第1</w:t>
      </w:r>
      <w:r>
        <w:rPr>
          <w:rFonts w:hint="eastAsia" w:ascii="宋体" w:hAnsi="宋体" w:eastAsia="宋体" w:cs="宋体"/>
          <w:b w:val="0"/>
          <w:bCs w:val="0"/>
          <w:kern w:val="0"/>
          <w:sz w:val="21"/>
          <w:szCs w:val="21"/>
          <w:highlight w:val="none"/>
          <w:lang w:val="en-US" w:eastAsia="zh-CN"/>
        </w:rPr>
        <w:t>部分  光伏发电系统用直流电缆；</w:t>
      </w:r>
    </w:p>
    <w:p w14:paraId="572F7BEE">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w:t>
      </w:r>
      <w:r>
        <w:rPr>
          <w:rFonts w:hint="eastAsia" w:ascii="Times New Roman" w:hAnsi="Times New Roman" w:eastAsia="宋体" w:cs="Times New Roman"/>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 xml:space="preserve">部分  </w:t>
      </w:r>
      <w:r>
        <w:rPr>
          <w:rFonts w:hint="default" w:ascii="Times New Roman Regular" w:hAnsi="Times New Roman Regular" w:eastAsia="宋体" w:cs="Times New Roman Regular"/>
          <w:b w:val="0"/>
          <w:bCs w:val="0"/>
          <w:kern w:val="0"/>
          <w:sz w:val="21"/>
          <w:szCs w:val="21"/>
          <w:highlight w:val="none"/>
          <w:lang w:val="en-US" w:eastAsia="zh-CN"/>
        </w:rPr>
        <w:t>塑料绝缘控制电缆</w:t>
      </w:r>
      <w:r>
        <w:rPr>
          <w:rFonts w:hint="eastAsia" w:ascii="Times New Roman Regular" w:hAnsi="Times New Roman Regular" w:eastAsia="宋体" w:cs="Times New Roman Regular"/>
          <w:b w:val="0"/>
          <w:bCs w:val="0"/>
          <w:kern w:val="0"/>
          <w:sz w:val="21"/>
          <w:szCs w:val="21"/>
          <w:highlight w:val="none"/>
          <w:lang w:val="en-US" w:eastAsia="zh-CN"/>
        </w:rPr>
        <w:t>；</w:t>
      </w:r>
    </w:p>
    <w:p w14:paraId="64338B3F">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w:t>
      </w:r>
      <w:r>
        <w:rPr>
          <w:rFonts w:hint="eastAsia" w:ascii="Times New Roman" w:hAnsi="Times New Roman" w:eastAsia="宋体" w:cs="Times New Roman"/>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 xml:space="preserve">部分  </w:t>
      </w:r>
      <w:r>
        <w:rPr>
          <w:rFonts w:hint="default" w:ascii="Times New Roman Regular" w:hAnsi="Times New Roman Regular" w:eastAsia="宋体" w:cs="Times New Roman Regular"/>
          <w:b w:val="0"/>
          <w:bCs w:val="0"/>
          <w:kern w:val="0"/>
          <w:sz w:val="21"/>
          <w:szCs w:val="21"/>
          <w:highlight w:val="none"/>
          <w:lang w:val="en-US" w:eastAsia="zh-CN"/>
        </w:rPr>
        <w:t>低压电力电缆（0.6/1</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kV、1.8/3</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5E6BC0B4">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w:t>
      </w:r>
      <w:r>
        <w:rPr>
          <w:rFonts w:hint="eastAsia" w:ascii="Times New Roman" w:hAnsi="Times New Roman" w:eastAsia="宋体" w:cs="Times New Roman"/>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 xml:space="preserve">部分  </w:t>
      </w:r>
      <w:r>
        <w:rPr>
          <w:rFonts w:hint="eastAsia" w:ascii="Times New Roman Regular" w:hAnsi="Times New Roman Regular" w:eastAsia="宋体" w:cs="Times New Roman Regular"/>
          <w:b w:val="0"/>
          <w:bCs w:val="0"/>
          <w:kern w:val="0"/>
          <w:sz w:val="21"/>
          <w:szCs w:val="21"/>
          <w:highlight w:val="none"/>
          <w:lang w:val="en-US" w:eastAsia="zh-CN"/>
        </w:rPr>
        <w:t>中</w:t>
      </w:r>
      <w:r>
        <w:rPr>
          <w:rFonts w:hint="default" w:ascii="Times New Roman Regular" w:hAnsi="Times New Roman Regular" w:eastAsia="宋体" w:cs="Times New Roman Regular"/>
          <w:b w:val="0"/>
          <w:bCs w:val="0"/>
          <w:kern w:val="0"/>
          <w:sz w:val="21"/>
          <w:szCs w:val="21"/>
          <w:highlight w:val="none"/>
          <w:lang w:val="en-US" w:eastAsia="zh-CN"/>
        </w:rPr>
        <w:t>压电力电缆（</w:t>
      </w:r>
      <w:r>
        <w:rPr>
          <w:rFonts w:hint="eastAsia" w:ascii="Times New Roman Regular" w:hAnsi="Times New Roman Regular" w:eastAsia="宋体" w:cs="Times New Roman Regular"/>
          <w:b w:val="0"/>
          <w:bCs w:val="0"/>
          <w:kern w:val="0"/>
          <w:sz w:val="21"/>
          <w:szCs w:val="21"/>
          <w:highlight w:val="none"/>
          <w:lang w:val="en-US" w:eastAsia="zh-CN"/>
        </w:rPr>
        <w:t>6</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~35</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6E0F73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请注意本文件的某些内容可能涉及专利。本文件的发布机构不承担识别专利的责任。</w:t>
      </w:r>
    </w:p>
    <w:p w14:paraId="49F110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本文件由中国招标投标协会企业物资采购技术标准与碳标签工作部提出。</w:t>
      </w:r>
    </w:p>
    <w:p w14:paraId="6A310C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本文件由中国</w:t>
      </w:r>
      <w:r>
        <w:rPr>
          <w:rFonts w:hint="eastAsia" w:ascii="宋体" w:hAnsi="宋体" w:eastAsia="宋体" w:cs="宋体"/>
          <w:b w:val="0"/>
          <w:bCs w:val="0"/>
          <w:kern w:val="0"/>
          <w:sz w:val="21"/>
          <w:szCs w:val="21"/>
          <w:lang w:val="en-US" w:eastAsia="zh-CN"/>
        </w:rPr>
        <w:t>招标投标协会归口。</w:t>
      </w:r>
    </w:p>
    <w:p w14:paraId="1A2763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本文件主要起草单位：</w:t>
      </w:r>
      <w:r>
        <w:rPr>
          <w:rFonts w:hint="eastAsia" w:ascii="宋体" w:hAnsi="宋体" w:eastAsia="宋体" w:cs="宋体"/>
          <w:kern w:val="0"/>
          <w:szCs w:val="21"/>
        </w:rPr>
        <w:t>中国华电集团物资有限公司、华能能源交通产业控股有限公司（中国华能集团有限公司物资供应中心）、中国水利电力物资集团有限公司、中国电能成套设备有限公司、国家能源集团物资有限公司、华电海南物资有限公司、华能能源交通产业控股有限公司北京分公司、中国水利电力物资上海有限公司、电能（北京）认证中心有限公司、国能诚信招标有限公司、北京国电工程招标有限公司</w:t>
      </w:r>
      <w:r>
        <w:rPr>
          <w:rFonts w:hint="eastAsia" w:ascii="宋体" w:hAnsi="宋体" w:eastAsia="宋体" w:cs="宋体"/>
          <w:b w:val="0"/>
          <w:bCs w:val="0"/>
          <w:kern w:val="0"/>
          <w:sz w:val="21"/>
          <w:szCs w:val="21"/>
          <w:lang w:val="en-US" w:eastAsia="zh-CN"/>
        </w:rPr>
        <w:t>。</w:t>
      </w:r>
    </w:p>
    <w:p w14:paraId="637C83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的采购单位：</w:t>
      </w:r>
      <w:r>
        <w:rPr>
          <w:rFonts w:hint="eastAsia" w:ascii="宋体" w:hAnsi="宋体" w:eastAsia="宋体" w:cs="宋体"/>
          <w:kern w:val="0"/>
          <w:szCs w:val="21"/>
        </w:rPr>
        <w:t>中国能源建设集团电子商务有限公司、中国广核集团有限公司</w:t>
      </w:r>
      <w:r>
        <w:rPr>
          <w:rFonts w:hint="eastAsia" w:ascii="宋体" w:hAnsi="宋体" w:eastAsia="宋体" w:cs="宋体"/>
          <w:kern w:val="0"/>
          <w:szCs w:val="21"/>
          <w:lang w:eastAsia="zh-CN"/>
        </w:rPr>
        <w:t>、</w:t>
      </w:r>
      <w:r>
        <w:rPr>
          <w:rFonts w:hint="eastAsia" w:ascii="宋体" w:hAnsi="宋体" w:eastAsia="宋体" w:cs="宋体"/>
          <w:kern w:val="0"/>
          <w:szCs w:val="21"/>
        </w:rPr>
        <w:t>长江三峡（成都）电子商务有限公司、中国节能环保集团有限公司绿色供应链管理服务分公司、内蒙古能源集团有限公司、北京京能招标集采中心有限责任公司、上海宝华国际招标有限公司、中煤能源供应链管理（北京）有限责任公司。</w:t>
      </w:r>
      <w:r>
        <w:rPr>
          <w:rFonts w:hint="eastAsia" w:ascii="宋体" w:hAnsi="宋体" w:eastAsia="宋体" w:cs="宋体"/>
          <w:b w:val="0"/>
          <w:bCs w:val="0"/>
          <w:color w:val="808080" w:themeColor="background1" w:themeShade="80"/>
          <w:kern w:val="0"/>
          <w:sz w:val="21"/>
          <w:szCs w:val="21"/>
          <w:lang w:val="en-US" w:eastAsia="zh-CN"/>
        </w:rPr>
        <w:t>（更多采购单位参编征集中）</w:t>
      </w:r>
    </w:p>
    <w:p w14:paraId="654F86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w:t>
      </w:r>
      <w:r>
        <w:rPr>
          <w:rFonts w:hint="eastAsia" w:ascii="宋体" w:hAnsi="宋体" w:eastAsia="宋体" w:cs="宋体"/>
          <w:kern w:val="0"/>
          <w:szCs w:val="21"/>
        </w:rPr>
        <w:t>中国电力工程顾问集团西南电力设计院有限公司、中国电力工程顾问集团东北电力设计院有限公司、中国能源建设集团江苏省电力设计院有限公司、中国能源建设集团安徽省电力设计院有限公司、中国能源建设集团云南省电力设计院有限公司、中国能源建设集团广东省电力设计研究院有限公司、国核电力规划设计研究院有限公司、上海勘测设计研究院有限公司、四川电力设计咨询有限责任公司、中国电建集团华东勘测设计研究院有限公司、中国电建集团河南省电力勘测设计院有限公司、中水东北勘测设计研究有限责任公司、龙源（北京）新能源工程设计研究院有限公司、深圳市建筑设计研究总院有限公司合肥分院、安徽省城建设计研究总院股份有限公司、合肥工业大学设计院（集团）有限公司。</w:t>
      </w:r>
      <w:r>
        <w:rPr>
          <w:rFonts w:hint="eastAsia" w:ascii="宋体" w:hAnsi="宋体" w:eastAsia="宋体" w:cs="宋体"/>
          <w:color w:val="808080" w:themeColor="background1" w:themeShade="80"/>
          <w:kern w:val="0"/>
          <w:szCs w:val="21"/>
        </w:rPr>
        <w:t>（更多设计咨询单位参编征集中）</w:t>
      </w:r>
    </w:p>
    <w:p w14:paraId="201AA9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w:t>
      </w:r>
      <w:r>
        <w:rPr>
          <w:rFonts w:hint="eastAsia" w:ascii="宋体" w:hAnsi="宋体" w:eastAsia="宋体" w:cs="宋体"/>
          <w:kern w:val="0"/>
          <w:szCs w:val="21"/>
        </w:rPr>
        <w:t>国信云联数据科技股份有限公司、中国质量认证中心有限公司、中国电力科学研究院有限公司武汉分院、武汉产品质量监督检验所[国家电线电缆产品质量检验检测中心（武汉）]、安徽宇测线缆检测技术有限公司[国家特种电线电缆产品质量检验检测中心（安徽）]、中正智信检验认证股份有限公司、莱茵检测认证服务（中国）有限公司。</w:t>
      </w:r>
      <w:r>
        <w:rPr>
          <w:rFonts w:hint="eastAsia" w:ascii="宋体" w:hAnsi="宋体" w:eastAsia="宋体" w:cs="宋体"/>
          <w:color w:val="808080" w:themeColor="background1" w:themeShade="80"/>
          <w:kern w:val="0"/>
          <w:szCs w:val="21"/>
        </w:rPr>
        <w:t>（更多检测、认证及相关技术服务机构参编征集中）</w:t>
      </w:r>
    </w:p>
    <w:p w14:paraId="5EE5BE7E">
      <w:pPr>
        <w:adjustRightInd/>
        <w:snapToGrid/>
        <w:spacing w:line="360" w:lineRule="auto"/>
        <w:ind w:firstLineChars="200"/>
        <w:rPr>
          <w:rFonts w:hint="eastAsia" w:ascii="宋体" w:hAnsi="宋体" w:eastAsia="宋体" w:cs="宋体"/>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r>
        <w:rPr>
          <w:rFonts w:hint="eastAsia" w:ascii="宋体" w:hAnsi="宋体" w:eastAsia="宋体" w:cs="宋体"/>
          <w:color w:val="808080" w:themeColor="background1" w:themeShade="80"/>
          <w:kern w:val="0"/>
          <w:szCs w:val="21"/>
        </w:rPr>
        <w:t>（更多产品生产经营单位参编征集中）</w:t>
      </w:r>
    </w:p>
    <w:p w14:paraId="490E7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bookmarkStart w:id="694" w:name="_GoBack"/>
      <w:bookmarkEnd w:id="694"/>
      <w:r>
        <w:rPr>
          <w:rFonts w:hint="eastAsia" w:ascii="宋体" w:hAnsi="宋体" w:eastAsia="宋体" w:cs="宋体"/>
          <w:b w:val="0"/>
          <w:bCs w:val="0"/>
          <w:kern w:val="0"/>
          <w:sz w:val="21"/>
          <w:szCs w:val="21"/>
          <w:lang w:val="en-US" w:eastAsia="zh-CN"/>
        </w:rPr>
        <w:t>本文件主要起草人：。</w:t>
      </w:r>
    </w:p>
    <w:p w14:paraId="7A7E44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1ABF8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lang w:val="en-US" w:eastAsia="zh-CN"/>
        </w:rPr>
        <w:t>本文件为首次发布。</w:t>
      </w:r>
    </w:p>
    <w:p w14:paraId="6B37BA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文件著作权、专利权等知识产权和相关数据成果归中国招标投标协会所有。中国招标投标协会会员单位可以无偿引用和自行使用本文件。其他单位使用本文件，须向中国招标投标协会提交遵守协会章程、技术标准和相关行为自律规范的承诺书。任何单位和个人基于本文件研发和推广应用相关技术和服务的数字化产品，应当与中国招标投标协会共同商定研制和共享数字化产品的技术实施方案以及专有或专利技术成果。</w:t>
      </w:r>
    </w:p>
    <w:p w14:paraId="5F3DC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本文件修订意见与建议请反馈至邮箱：biaozhun@wuzi.cn、ctba2005@163.com。为方便会员单位编辑使用，本文件免费提供WORD、</w:t>
      </w:r>
      <w:r>
        <w:rPr>
          <w:rFonts w:hint="eastAsia" w:ascii="Times New Roman Regular" w:hAnsi="Times New Roman Regular" w:eastAsia="宋体" w:cs="Times New Roman Regular"/>
          <w:b w:val="0"/>
          <w:bCs w:val="0"/>
          <w:kern w:val="0"/>
          <w:sz w:val="21"/>
          <w:szCs w:val="21"/>
          <w:lang w:val="en-US" w:eastAsia="zh-CN"/>
        </w:rPr>
        <w:t>PDF</w:t>
      </w:r>
      <w:r>
        <w:rPr>
          <w:rFonts w:hint="default" w:ascii="Times New Roman Regular" w:hAnsi="Times New Roman Regular" w:eastAsia="宋体" w:cs="Times New Roman Regular"/>
          <w:b w:val="0"/>
          <w:bCs w:val="0"/>
          <w:kern w:val="0"/>
          <w:sz w:val="21"/>
          <w:szCs w:val="21"/>
          <w:lang w:val="en-US" w:eastAsia="zh-CN"/>
        </w:rPr>
        <w:t>等电子文档，欢迎</w:t>
      </w:r>
      <w:r>
        <w:rPr>
          <w:rFonts w:hint="eastAsia" w:ascii="宋体" w:hAnsi="宋体" w:eastAsia="宋体" w:cs="宋体"/>
          <w:b w:val="0"/>
          <w:bCs w:val="0"/>
          <w:kern w:val="0"/>
          <w:sz w:val="21"/>
          <w:szCs w:val="21"/>
          <w:lang w:val="en-US" w:eastAsia="zh-CN"/>
        </w:rPr>
        <w:t>联系获取，</w:t>
      </w:r>
      <w:r>
        <w:rPr>
          <w:rFonts w:hint="eastAsia" w:ascii="宋体" w:hAnsi="宋体" w:eastAsia="宋体" w:cs="宋体"/>
          <w:b w:val="0"/>
          <w:bCs w:val="0"/>
          <w:color w:val="auto"/>
          <w:kern w:val="0"/>
          <w:sz w:val="21"/>
          <w:szCs w:val="21"/>
          <w:highlight w:val="none"/>
          <w:lang w:val="en-US" w:eastAsia="zh-CN"/>
        </w:rPr>
        <w:t>联系邮箱：</w:t>
      </w:r>
      <w:bookmarkStart w:id="26" w:name="bkFormat3170212"/>
      <w:r>
        <w:rPr>
          <w:rFonts w:hint="default" w:ascii="Times New Roman Regular" w:hAnsi="Times New Roman Regular" w:eastAsia="宋体" w:cs="Times New Roman Regular"/>
          <w:b w:val="0"/>
          <w:bCs w:val="0"/>
          <w:color w:val="auto"/>
          <w:kern w:val="0"/>
          <w:sz w:val="21"/>
          <w:szCs w:val="21"/>
          <w:highlight w:val="none"/>
          <w:lang w:val="en-US" w:eastAsia="zh-CN"/>
        </w:rPr>
        <w:t>18901103663</w:t>
      </w:r>
      <w:bookmarkEnd w:id="26"/>
      <w:r>
        <w:rPr>
          <w:rFonts w:hint="default" w:ascii="Times New Roman Regular" w:hAnsi="Times New Roman Regular" w:eastAsia="宋体" w:cs="Times New Roman Regular"/>
          <w:b w:val="0"/>
          <w:bCs w:val="0"/>
          <w:color w:val="auto"/>
          <w:kern w:val="0"/>
          <w:sz w:val="21"/>
          <w:szCs w:val="21"/>
          <w:highlight w:val="none"/>
          <w:lang w:val="en-US" w:eastAsia="zh-CN"/>
        </w:rPr>
        <w:t>@189.cn</w:t>
      </w:r>
      <w:r>
        <w:rPr>
          <w:rFonts w:hint="default" w:ascii="Times New Roman Regular" w:hAnsi="Times New Roman Regular" w:eastAsia="宋体" w:cs="Times New Roman Regular"/>
          <w:b w:val="0"/>
          <w:bCs w:val="0"/>
          <w:kern w:val="0"/>
          <w:sz w:val="21"/>
          <w:szCs w:val="21"/>
          <w:lang w:val="en-US" w:eastAsia="zh-CN"/>
        </w:rPr>
        <w:t>。</w:t>
      </w:r>
    </w:p>
    <w:p w14:paraId="1F2DEF29">
      <w:pPr>
        <w:spacing w:line="360" w:lineRule="auto"/>
        <w:jc w:val="both"/>
        <w:rPr>
          <w:rFonts w:hint="eastAsia" w:ascii="宋体" w:hAnsi="宋体" w:eastAsia="宋体" w:cs="宋体"/>
          <w:b/>
          <w:bCs/>
          <w:kern w:val="0"/>
          <w:sz w:val="21"/>
          <w:szCs w:val="21"/>
          <w:lang w:val="en-US" w:eastAsia="zh-CN"/>
        </w:rPr>
      </w:pPr>
    </w:p>
    <w:p w14:paraId="37171BE7">
      <w:pPr>
        <w:spacing w:line="360" w:lineRule="auto"/>
        <w:jc w:val="center"/>
        <w:rPr>
          <w:rFonts w:hint="eastAsia" w:ascii="宋体" w:hAnsi="宋体" w:eastAsia="宋体" w:cs="宋体"/>
          <w:b/>
          <w:bCs/>
          <w:kern w:val="0"/>
          <w:sz w:val="32"/>
          <w:szCs w:val="32"/>
          <w:lang w:val="en-US" w:eastAsia="zh-CN"/>
        </w:rPr>
        <w:sectPr>
          <w:headerReference r:id="rId8" w:type="default"/>
          <w:footerReference r:id="rId10" w:type="default"/>
          <w:headerReference r:id="rId9" w:type="even"/>
          <w:footerReference r:id="rId11"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0C5DD66A">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27" w:name="_Toc524186983"/>
      <w:bookmarkStart w:id="28" w:name="_Toc1826229997"/>
      <w:bookmarkStart w:id="29" w:name="_Toc22960"/>
      <w:bookmarkStart w:id="30" w:name="_Toc101877339"/>
      <w:bookmarkStart w:id="31" w:name="_Toc1371953524"/>
      <w:bookmarkStart w:id="32" w:name="_Toc14466"/>
      <w:bookmarkStart w:id="33" w:name="_Toc2127818398"/>
      <w:r>
        <w:rPr>
          <w:rFonts w:hint="eastAsia" w:ascii="黑体" w:hAnsi="黑体" w:eastAsia="黑体" w:cs="黑体"/>
          <w:b w:val="0"/>
          <w:bCs w:val="0"/>
          <w:sz w:val="32"/>
          <w:szCs w:val="32"/>
          <w:lang w:val="en-US" w:eastAsia="zh-CN"/>
        </w:rPr>
        <w:t>引  言</w:t>
      </w:r>
      <w:bookmarkEnd w:id="27"/>
      <w:bookmarkEnd w:id="28"/>
      <w:bookmarkEnd w:id="29"/>
      <w:bookmarkEnd w:id="30"/>
      <w:bookmarkEnd w:id="31"/>
      <w:bookmarkEnd w:id="32"/>
      <w:bookmarkEnd w:id="33"/>
    </w:p>
    <w:p w14:paraId="47172D98">
      <w:pPr>
        <w:adjustRightInd/>
        <w:snapToGrid/>
        <w:spacing w:line="360" w:lineRule="auto"/>
        <w:ind w:firstLine="420" w:firstLineChars="200"/>
        <w:rPr>
          <w:rFonts w:hint="default"/>
          <w:lang w:val="en-US" w:eastAsia="zh-CN"/>
        </w:rPr>
      </w:pP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《发电企业电线电缆采购技术规范》</w:t>
      </w:r>
      <w:r>
        <w:rPr>
          <w:rFonts w:hint="eastAsia" w:ascii="宋体" w:hAnsi="宋体" w:eastAsia="宋体" w:cs="宋体"/>
          <w:b w:val="0"/>
          <w:bCs w:val="0"/>
          <w:kern w:val="0"/>
          <w:sz w:val="21"/>
          <w:szCs w:val="21"/>
          <w:lang w:val="en-US" w:eastAsia="zh-CN"/>
        </w:rPr>
        <w:t>是中国招标投标协会为解决发电企业电线电缆采购共性需求，推动构建全国统一大市场和高标准市场体系而组织产业链相关单位编制的关于电线电缆产品采购一般性技术要求的文件，</w:t>
      </w:r>
      <w:r>
        <w:rPr>
          <w:rFonts w:hint="eastAsia" w:ascii="宋体" w:hAnsi="宋体" w:eastAsia="宋体" w:cs="宋体"/>
          <w:b w:val="0"/>
          <w:bCs w:val="0"/>
          <w:color w:val="auto"/>
          <w:kern w:val="0"/>
          <w:sz w:val="21"/>
          <w:szCs w:val="21"/>
          <w:highlight w:val="none"/>
          <w:lang w:val="en-US" w:eastAsia="zh-CN"/>
        </w:rPr>
        <w:t>拟由以下</w:t>
      </w:r>
      <w:r>
        <w:rPr>
          <w:rFonts w:hint="default" w:ascii="Times New Roman Regular" w:hAnsi="Times New Roman Regular" w:eastAsia="宋体" w:cs="Times New Roman Regular"/>
          <w:b w:val="0"/>
          <w:bCs w:val="0"/>
          <w:color w:val="auto"/>
          <w:kern w:val="0"/>
          <w:sz w:val="21"/>
          <w:szCs w:val="21"/>
          <w:highlight w:val="none"/>
          <w:lang w:val="en-US" w:eastAsia="zh-CN"/>
        </w:rPr>
        <w:t>18</w:t>
      </w:r>
      <w:r>
        <w:rPr>
          <w:rFonts w:hint="eastAsia" w:ascii="宋体" w:hAnsi="宋体" w:eastAsia="宋体" w:cs="宋体"/>
          <w:b w:val="0"/>
          <w:bCs w:val="0"/>
          <w:color w:val="auto"/>
          <w:kern w:val="0"/>
          <w:sz w:val="21"/>
          <w:szCs w:val="21"/>
          <w:highlight w:val="none"/>
          <w:lang w:val="en-US" w:eastAsia="zh-CN"/>
        </w:rPr>
        <w:t>个部分构成</w:t>
      </w:r>
      <w:r>
        <w:rPr>
          <w:rFonts w:hint="eastAsia" w:ascii="宋体" w:hAnsi="宋体" w:eastAsia="宋体" w:cs="宋体"/>
          <w:b w:val="0"/>
          <w:bCs w:val="0"/>
          <w:kern w:val="0"/>
          <w:sz w:val="21"/>
          <w:szCs w:val="21"/>
          <w:highlight w:val="none"/>
          <w:lang w:val="en-US" w:eastAsia="zh-CN"/>
        </w:rPr>
        <w:t>：</w:t>
      </w:r>
    </w:p>
    <w:p w14:paraId="736A3B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第1</w:t>
      </w:r>
      <w:r>
        <w:rPr>
          <w:rFonts w:hint="eastAsia" w:ascii="宋体" w:hAnsi="宋体" w:eastAsia="宋体" w:cs="宋体"/>
          <w:b w:val="0"/>
          <w:bCs w:val="0"/>
          <w:kern w:val="0"/>
          <w:sz w:val="21"/>
          <w:szCs w:val="21"/>
          <w:highlight w:val="none"/>
          <w:lang w:val="en-US" w:eastAsia="zh-CN"/>
        </w:rPr>
        <w:t>部分  光伏发电系统用直流电缆；</w:t>
      </w:r>
    </w:p>
    <w:p w14:paraId="3DF63F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部分  塑料绝缘控制电缆；</w:t>
      </w:r>
    </w:p>
    <w:p w14:paraId="59F3DE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部分  低压电力电缆（</w:t>
      </w:r>
      <w:r>
        <w:rPr>
          <w:rFonts w:hint="default" w:ascii="Times New Roman" w:hAnsi="Times New Roman" w:eastAsia="宋体" w:cs="Times New Roman"/>
          <w:b w:val="0"/>
          <w:bCs w:val="0"/>
          <w:kern w:val="0"/>
          <w:sz w:val="21"/>
          <w:szCs w:val="21"/>
          <w:highlight w:val="none"/>
          <w:lang w:val="en-US" w:eastAsia="zh-CN"/>
        </w:rPr>
        <w:t>0.6/1</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kV、1.8/3</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F73B4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部分  中压电力电缆（</w:t>
      </w:r>
      <w:r>
        <w:rPr>
          <w:rFonts w:hint="default" w:ascii="Times New Roman" w:hAnsi="Times New Roman" w:eastAsia="宋体" w:cs="Times New Roman"/>
          <w:b w:val="0"/>
          <w:bCs w:val="0"/>
          <w:kern w:val="0"/>
          <w:sz w:val="21"/>
          <w:szCs w:val="21"/>
          <w:highlight w:val="none"/>
          <w:lang w:val="en-US" w:eastAsia="zh-CN"/>
        </w:rPr>
        <w:t>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default" w:ascii="Times New Roman Regular" w:hAnsi="Times New Roman Regular" w:eastAsia="宋体" w:cs="Times New Roman Regular"/>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55835D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5</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66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23784D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110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145A10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7</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220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EC69B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8</w:t>
      </w:r>
      <w:r>
        <w:rPr>
          <w:rFonts w:hint="eastAsia" w:ascii="宋体" w:hAnsi="宋体" w:eastAsia="宋体" w:cs="宋体"/>
          <w:b w:val="0"/>
          <w:bCs w:val="0"/>
          <w:kern w:val="0"/>
          <w:sz w:val="21"/>
          <w:szCs w:val="21"/>
          <w:highlight w:val="none"/>
          <w:lang w:val="en-US" w:eastAsia="zh-CN"/>
        </w:rPr>
        <w:t>部分  计算机与仪表屏蔽电缆；</w:t>
      </w:r>
    </w:p>
    <w:p w14:paraId="3A8BAD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9</w:t>
      </w:r>
      <w:r>
        <w:rPr>
          <w:rFonts w:hint="eastAsia" w:ascii="宋体" w:hAnsi="宋体" w:eastAsia="宋体" w:cs="宋体"/>
          <w:b w:val="0"/>
          <w:bCs w:val="0"/>
          <w:kern w:val="0"/>
          <w:sz w:val="21"/>
          <w:szCs w:val="21"/>
          <w:highlight w:val="none"/>
          <w:lang w:val="en-US" w:eastAsia="zh-CN"/>
        </w:rPr>
        <w:t>部分  热电偶用补偿导线与电缆；</w:t>
      </w:r>
    </w:p>
    <w:p w14:paraId="331E6D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10</w:t>
      </w:r>
      <w:r>
        <w:rPr>
          <w:rFonts w:hint="eastAsia" w:ascii="宋体" w:hAnsi="宋体" w:eastAsia="宋体" w:cs="宋体"/>
          <w:b w:val="0"/>
          <w:bCs w:val="0"/>
          <w:kern w:val="0"/>
          <w:sz w:val="21"/>
          <w:szCs w:val="21"/>
          <w:highlight w:val="none"/>
          <w:lang w:val="en-US" w:eastAsia="zh-CN"/>
        </w:rPr>
        <w:t>部分  通信电缆（市话、射频）；</w:t>
      </w:r>
    </w:p>
    <w:p w14:paraId="2118BA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11</w:t>
      </w:r>
      <w:r>
        <w:rPr>
          <w:rFonts w:hint="eastAsia" w:ascii="宋体" w:hAnsi="宋体" w:eastAsia="宋体" w:cs="宋体"/>
          <w:b w:val="0"/>
          <w:bCs w:val="0"/>
          <w:kern w:val="0"/>
          <w:sz w:val="21"/>
          <w:szCs w:val="21"/>
          <w:highlight w:val="none"/>
          <w:lang w:val="en-US" w:eastAsia="zh-CN"/>
        </w:rPr>
        <w:t>部分  塑料绝缘电线和软线；</w:t>
      </w:r>
    </w:p>
    <w:p w14:paraId="5A35C0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12</w:t>
      </w:r>
      <w:r>
        <w:rPr>
          <w:rFonts w:hint="eastAsia" w:ascii="宋体" w:hAnsi="宋体" w:eastAsia="宋体" w:cs="宋体"/>
          <w:b w:val="0"/>
          <w:bCs w:val="0"/>
          <w:kern w:val="0"/>
          <w:sz w:val="21"/>
          <w:szCs w:val="21"/>
          <w:highlight w:val="none"/>
          <w:lang w:val="en-US" w:eastAsia="zh-CN"/>
        </w:rPr>
        <w:t>部分  输电线路导线、地线；</w:t>
      </w:r>
    </w:p>
    <w:p w14:paraId="433B5F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13</w:t>
      </w:r>
      <w:r>
        <w:rPr>
          <w:rFonts w:hint="eastAsia" w:ascii="宋体" w:hAnsi="宋体" w:eastAsia="宋体" w:cs="宋体"/>
          <w:b w:val="0"/>
          <w:bCs w:val="0"/>
          <w:kern w:val="0"/>
          <w:sz w:val="21"/>
          <w:szCs w:val="21"/>
          <w:highlight w:val="none"/>
          <w:lang w:val="en-US" w:eastAsia="zh-CN"/>
        </w:rPr>
        <w:t>部分  风力发电用耐扭曲软电缆（</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及以下）；</w:t>
      </w:r>
    </w:p>
    <w:p w14:paraId="6A1CB2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14</w:t>
      </w:r>
      <w:r>
        <w:rPr>
          <w:rFonts w:hint="eastAsia" w:ascii="宋体" w:hAnsi="宋体" w:eastAsia="宋体" w:cs="宋体"/>
          <w:b w:val="0"/>
          <w:bCs w:val="0"/>
          <w:kern w:val="0"/>
          <w:sz w:val="21"/>
          <w:szCs w:val="21"/>
          <w:highlight w:val="none"/>
          <w:lang w:val="en-US" w:eastAsia="zh-CN"/>
        </w:rPr>
        <w:t>部分  光纤光缆；</w:t>
      </w:r>
    </w:p>
    <w:p w14:paraId="01DA60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15</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default" w:ascii="Times New Roman Regular" w:hAnsi="Times New Roman Regular" w:eastAsia="宋体" w:cs="Times New Roman Regular"/>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5112D1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16</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66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059516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17</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110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3D250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18</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220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066EE3BC">
      <w:pPr>
        <w:numPr>
          <w:ilvl w:val="0"/>
          <w:numId w:val="0"/>
        </w:numPr>
        <w:adjustRightInd/>
        <w:snapToGrid/>
        <w:spacing w:before="0" w:beforeLines="0" w:after="0" w:afterLines="0" w:line="360" w:lineRule="auto"/>
        <w:ind w:firstLineChars="200"/>
        <w:jc w:val="left"/>
        <w:rPr>
          <w:rFonts w:hint="default"/>
          <w:lang w:val="en-US" w:eastAsia="zh-CN"/>
        </w:rPr>
      </w:pPr>
      <w:r>
        <w:rPr>
          <w:rFonts w:hint="eastAsia" w:ascii="Times New Roman" w:hAnsi="Times New Roman" w:eastAsia="宋体" w:cs="Times New Roman"/>
          <w:b w:val="0"/>
          <w:bCs w:val="0"/>
          <w:color w:val="auto"/>
          <w:kern w:val="0"/>
          <w:sz w:val="21"/>
          <w:szCs w:val="21"/>
          <w:highlight w:val="none"/>
          <w:lang w:val="en-US" w:eastAsia="zh-CN"/>
        </w:rPr>
        <w:t>本文件</w:t>
      </w:r>
      <w:r>
        <w:rPr>
          <w:rFonts w:hint="eastAsia" w:ascii="Times New Roman" w:hAnsi="Times New Roman" w:eastAsia="宋体" w:cs="Times New Roman"/>
          <w:color w:val="auto"/>
          <w:kern w:val="0"/>
          <w:sz w:val="21"/>
          <w:szCs w:val="21"/>
          <w:highlight w:val="none"/>
        </w:rPr>
        <w:t>对当前国内</w:t>
      </w:r>
      <w:r>
        <w:rPr>
          <w:rFonts w:hint="eastAsia" w:ascii="宋体" w:hAnsi="宋体" w:eastAsia="宋体" w:cs="宋体"/>
          <w:b w:val="0"/>
          <w:bCs w:val="0"/>
          <w:kern w:val="0"/>
          <w:sz w:val="21"/>
          <w:szCs w:val="21"/>
          <w:highlight w:val="none"/>
          <w:lang w:val="en-US" w:eastAsia="zh-CN"/>
        </w:rPr>
        <w:t>中压电力电缆（</w:t>
      </w:r>
      <w:r>
        <w:rPr>
          <w:rFonts w:hint="default" w:ascii="Times New Roman" w:hAnsi="Times New Roman" w:eastAsia="宋体" w:cs="Times New Roman"/>
          <w:b w:val="0"/>
          <w:bCs w:val="0"/>
          <w:kern w:val="0"/>
          <w:sz w:val="21"/>
          <w:szCs w:val="21"/>
          <w:highlight w:val="none"/>
          <w:lang w:val="en-US" w:eastAsia="zh-CN"/>
        </w:rPr>
        <w:t>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default" w:ascii="Times New Roman Regular" w:hAnsi="Times New Roman Regular" w:eastAsia="宋体" w:cs="Times New Roman Regular"/>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rPr>
        <w:t>产品的采购需求进行了规范，</w:t>
      </w:r>
      <w:r>
        <w:rPr>
          <w:rFonts w:hint="eastAsia" w:ascii="Times New Roman" w:hAnsi="Times New Roman" w:eastAsia="宋体" w:cs="Times New Roman"/>
          <w:kern w:val="0"/>
          <w:sz w:val="21"/>
          <w:szCs w:val="21"/>
        </w:rPr>
        <w:t>并协调了相关</w:t>
      </w:r>
      <w:r>
        <w:rPr>
          <w:rFonts w:hint="eastAsia" w:ascii="Times New Roman" w:hAnsi="Times New Roman" w:eastAsia="宋体" w:cs="Times New Roman"/>
          <w:kern w:val="0"/>
          <w:sz w:val="21"/>
          <w:szCs w:val="21"/>
          <w:lang w:val="en-US" w:eastAsia="zh-CN"/>
        </w:rPr>
        <w:t>产品</w:t>
      </w:r>
      <w:r>
        <w:rPr>
          <w:rFonts w:hint="eastAsia" w:ascii="Times New Roman" w:hAnsi="Times New Roman" w:eastAsia="宋体" w:cs="Times New Roman"/>
          <w:kern w:val="0"/>
          <w:sz w:val="21"/>
          <w:szCs w:val="21"/>
        </w:rPr>
        <w:t>标准中的技术要求</w:t>
      </w:r>
      <w:r>
        <w:rPr>
          <w:rFonts w:hint="eastAsia" w:ascii="Times New Roman" w:hAnsi="Times New Roman" w:eastAsia="宋体" w:cs="Times New Roman"/>
          <w:kern w:val="0"/>
          <w:sz w:val="21"/>
          <w:szCs w:val="21"/>
          <w:lang w:val="en-US" w:eastAsia="zh-CN"/>
        </w:rPr>
        <w:t>和</w:t>
      </w:r>
      <w:r>
        <w:rPr>
          <w:rFonts w:hint="eastAsia" w:ascii="Times New Roman" w:hAnsi="Times New Roman" w:eastAsia="宋体" w:cs="Times New Roman"/>
          <w:kern w:val="0"/>
          <w:sz w:val="21"/>
          <w:szCs w:val="21"/>
        </w:rPr>
        <w:t>评价方法，给出了统一的产品结构和性能要求</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为</w:t>
      </w:r>
      <w:r>
        <w:rPr>
          <w:rFonts w:hint="eastAsia" w:ascii="Times New Roman" w:hAnsi="Times New Roman" w:eastAsia="宋体" w:cs="Times New Roman"/>
          <w:kern w:val="0"/>
          <w:sz w:val="21"/>
          <w:szCs w:val="21"/>
          <w:lang w:val="en-US" w:eastAsia="zh-CN"/>
        </w:rPr>
        <w:t>中压电力</w:t>
      </w:r>
      <w:r>
        <w:rPr>
          <w:rFonts w:hint="eastAsia" w:ascii="Times New Roman" w:hAnsi="Times New Roman" w:eastAsia="宋体" w:cs="Times New Roman"/>
          <w:kern w:val="0"/>
          <w:sz w:val="21"/>
          <w:szCs w:val="21"/>
        </w:rPr>
        <w:t>电缆招标采购前的技术规范书编制和合同履行期间的产品质量验收提供了科学参考依据。</w:t>
      </w:r>
    </w:p>
    <w:p w14:paraId="033F12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本文件建议使用方式如下。</w:t>
      </w:r>
    </w:p>
    <w:p w14:paraId="45B7F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1</w:t>
      </w:r>
      <w:r>
        <w:rPr>
          <w:rFonts w:hint="eastAsia" w:ascii="宋体" w:hAnsi="宋体" w:eastAsia="宋体" w:cs="宋体"/>
          <w:b w:val="0"/>
          <w:bCs w:val="0"/>
          <w:kern w:val="0"/>
          <w:sz w:val="21"/>
          <w:szCs w:val="21"/>
          <w:lang w:val="en-US" w:eastAsia="zh-CN"/>
        </w:rPr>
        <w:t>）全文引用。如应用场景完全趋同或基本趋同，经招标采购人结合项目具体特点和实际需求科学论证一致后，可作为招标采购技术规范以及采购合同之附件全文引用。</w:t>
      </w:r>
    </w:p>
    <w:p w14:paraId="58A99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w:t>
      </w:r>
      <w:r>
        <w:rPr>
          <w:rFonts w:hint="eastAsia" w:ascii="宋体" w:hAnsi="宋体" w:eastAsia="宋体" w:cs="宋体"/>
          <w:b w:val="0"/>
          <w:bCs w:val="0"/>
          <w:kern w:val="0"/>
          <w:sz w:val="21"/>
          <w:szCs w:val="21"/>
          <w:lang w:val="en-US" w:eastAsia="zh-CN"/>
        </w:rPr>
        <w:t>）修改引用。如应用场景稍有区别，招标采购人可根据项目具体特点和实际需求自行修订、论证使用。</w:t>
      </w:r>
    </w:p>
    <w:p w14:paraId="0F1C4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3</w:t>
      </w:r>
      <w:r>
        <w:rPr>
          <w:rFonts w:hint="eastAsia" w:ascii="宋体" w:hAnsi="宋体" w:eastAsia="宋体" w:cs="宋体"/>
          <w:b w:val="0"/>
          <w:bCs w:val="0"/>
          <w:kern w:val="0"/>
          <w:sz w:val="21"/>
          <w:szCs w:val="21"/>
          <w:lang w:val="en-US" w:eastAsia="zh-CN"/>
        </w:rPr>
        <w:t>）选择引用。发电企业或其他行业企业电线电缆招标采购，可根据项目具体特点和实际需求，参考或选择性采用本文件相关部分内容，自行编制项目采购</w:t>
      </w:r>
      <w:r>
        <w:rPr>
          <w:rFonts w:hint="eastAsia" w:ascii="宋体" w:hAnsi="宋体" w:eastAsia="宋体" w:cs="宋体"/>
          <w:b w:val="0"/>
          <w:bCs w:val="0"/>
          <w:color w:val="auto"/>
          <w:kern w:val="0"/>
          <w:sz w:val="21"/>
          <w:szCs w:val="21"/>
          <w:highlight w:val="none"/>
          <w:lang w:val="en-US" w:eastAsia="zh-CN"/>
        </w:rPr>
        <w:t>需求</w:t>
      </w:r>
      <w:r>
        <w:rPr>
          <w:rFonts w:hint="eastAsia" w:ascii="宋体" w:hAnsi="宋体" w:eastAsia="宋体" w:cs="宋体"/>
          <w:b w:val="0"/>
          <w:bCs w:val="0"/>
          <w:kern w:val="0"/>
          <w:sz w:val="21"/>
          <w:szCs w:val="21"/>
          <w:lang w:val="en-US" w:eastAsia="zh-CN"/>
        </w:rPr>
        <w:t>。</w:t>
      </w:r>
    </w:p>
    <w:p w14:paraId="78764FD1">
      <w:pPr>
        <w:adjustRightInd/>
        <w:snapToGrid/>
        <w:spacing w:line="360" w:lineRule="auto"/>
        <w:ind w:firstLine="420" w:firstLineChars="200"/>
        <w:rPr>
          <w:rFonts w:hint="eastAsia"/>
          <w:highlight w:val="none"/>
          <w:lang w:val="en-US" w:eastAsia="zh-CN"/>
        </w:rPr>
      </w:pPr>
      <w:r>
        <w:rPr>
          <w:rFonts w:hint="eastAsia" w:ascii="宋体" w:hAnsi="宋体" w:eastAsia="宋体" w:cs="宋体"/>
          <w:b w:val="0"/>
          <w:bCs w:val="0"/>
          <w:kern w:val="0"/>
          <w:sz w:val="21"/>
          <w:szCs w:val="21"/>
          <w:highlight w:val="none"/>
          <w:lang w:val="en-US" w:eastAsia="zh-CN"/>
        </w:rPr>
        <w:t>本文件为通用性采购技术指引，仅供招标采购人参考使用。招标采购人编制</w:t>
      </w:r>
      <w:r>
        <w:rPr>
          <w:rFonts w:hint="default" w:ascii="宋体" w:hAnsi="宋体" w:eastAsia="宋体" w:cs="宋体"/>
          <w:b w:val="0"/>
          <w:bCs w:val="0"/>
          <w:kern w:val="0"/>
          <w:sz w:val="21"/>
          <w:szCs w:val="21"/>
          <w:highlight w:val="none"/>
          <w:lang w:val="en-US" w:eastAsia="zh-CN"/>
        </w:rPr>
        <w:t>项目</w:t>
      </w:r>
      <w:r>
        <w:rPr>
          <w:rFonts w:hint="eastAsia" w:ascii="宋体" w:hAnsi="宋体" w:eastAsia="宋体" w:cs="宋体"/>
          <w:b w:val="0"/>
          <w:bCs w:val="0"/>
          <w:kern w:val="0"/>
          <w:sz w:val="21"/>
          <w:szCs w:val="21"/>
          <w:highlight w:val="none"/>
          <w:lang w:val="en-US" w:eastAsia="zh-CN"/>
        </w:rPr>
        <w:t>采购</w:t>
      </w:r>
      <w:r>
        <w:rPr>
          <w:rFonts w:hint="eastAsia" w:ascii="宋体" w:hAnsi="宋体" w:eastAsia="宋体" w:cs="宋体"/>
          <w:b w:val="0"/>
          <w:bCs w:val="0"/>
          <w:color w:val="auto"/>
          <w:kern w:val="0"/>
          <w:sz w:val="21"/>
          <w:szCs w:val="21"/>
          <w:highlight w:val="none"/>
          <w:lang w:val="en-US" w:eastAsia="zh-CN"/>
        </w:rPr>
        <w:t>需求</w:t>
      </w:r>
      <w:r>
        <w:rPr>
          <w:rFonts w:hint="eastAsia" w:ascii="宋体" w:hAnsi="宋体" w:eastAsia="宋体" w:cs="宋体"/>
          <w:b w:val="0"/>
          <w:bCs w:val="0"/>
          <w:kern w:val="0"/>
          <w:sz w:val="21"/>
          <w:szCs w:val="21"/>
          <w:highlight w:val="none"/>
          <w:lang w:val="en-US" w:eastAsia="zh-CN"/>
        </w:rPr>
        <w:t>时，要充分履行采购主体责任，联合设计、咨询、检测、认证等专业机构，根据项目技术特征、应用场景及履约要求，结合材料设备选型参数、技术性能指标及现场实际条件进行系统化论证和适应性调整。本文件所含技术条款不具有法定约束力，任何单位或个人因引用、采纳、调整或不当使用本文件内容引发技术争议、法律纠纷及经济损失</w:t>
      </w:r>
      <w:r>
        <w:rPr>
          <w:rFonts w:hint="eastAsia" w:ascii="宋体" w:hAnsi="宋体" w:eastAsia="宋体" w:cs="宋体"/>
          <w:b w:val="0"/>
          <w:bCs w:val="0"/>
          <w:color w:val="auto"/>
          <w:kern w:val="0"/>
          <w:sz w:val="21"/>
          <w:szCs w:val="21"/>
          <w:highlight w:val="none"/>
          <w:lang w:val="en-US" w:eastAsia="zh-CN"/>
        </w:rPr>
        <w:t>等均自行承担</w:t>
      </w:r>
      <w:r>
        <w:rPr>
          <w:rFonts w:hint="eastAsia" w:ascii="宋体" w:hAnsi="宋体" w:eastAsia="宋体" w:cs="宋体"/>
          <w:b w:val="0"/>
          <w:bCs w:val="0"/>
          <w:kern w:val="0"/>
          <w:sz w:val="21"/>
          <w:szCs w:val="21"/>
          <w:highlight w:val="none"/>
          <w:lang w:val="en-US" w:eastAsia="zh-CN"/>
        </w:rPr>
        <w:t>。</w:t>
      </w:r>
    </w:p>
    <w:p w14:paraId="60D0B2FC">
      <w:pPr>
        <w:adjustRightInd/>
        <w:snapToGrid/>
        <w:spacing w:line="360" w:lineRule="auto"/>
        <w:ind w:firstLine="420" w:firstLineChars="200"/>
        <w:rPr>
          <w:rFonts w:hint="eastAsia"/>
          <w:lang w:val="en-US" w:eastAsia="zh-CN"/>
        </w:rPr>
      </w:pPr>
    </w:p>
    <w:p w14:paraId="390668B0">
      <w:pPr>
        <w:spacing w:line="360" w:lineRule="auto"/>
        <w:jc w:val="both"/>
        <w:rPr>
          <w:rFonts w:hint="eastAsia" w:ascii="宋体" w:hAnsi="宋体" w:eastAsia="宋体" w:cs="宋体"/>
          <w:b/>
          <w:bCs/>
          <w:kern w:val="0"/>
          <w:sz w:val="21"/>
          <w:szCs w:val="21"/>
          <w:lang w:val="en-US" w:eastAsia="zh-CN"/>
        </w:rPr>
      </w:pPr>
    </w:p>
    <w:p w14:paraId="64F9292B">
      <w:pPr>
        <w:spacing w:line="360" w:lineRule="auto"/>
        <w:jc w:val="center"/>
        <w:rPr>
          <w:rFonts w:hint="eastAsia" w:ascii="宋体" w:hAnsi="宋体" w:eastAsia="宋体" w:cs="宋体"/>
          <w:b/>
          <w:bCs/>
          <w:kern w:val="0"/>
          <w:sz w:val="32"/>
          <w:szCs w:val="32"/>
          <w:lang w:val="en-US" w:eastAsia="zh-CN"/>
        </w:rPr>
        <w:sectPr>
          <w:headerReference r:id="rId12" w:type="default"/>
          <w:footerReference r:id="rId14" w:type="default"/>
          <w:headerReference r:id="rId13" w:type="even"/>
          <w:footerReference r:id="rId15"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0B76D9A3">
      <w:pPr>
        <w:keepNext w:val="0"/>
        <w:keepLines w:val="0"/>
        <w:pageBreakBefore w:val="0"/>
        <w:widowControl w:val="0"/>
        <w:kinsoku/>
        <w:wordWrap/>
        <w:overflowPunct/>
        <w:topLinePunct w:val="0"/>
        <w:autoSpaceDE/>
        <w:autoSpaceDN/>
        <w:bidi w:val="0"/>
        <w:adjustRightInd/>
        <w:snapToGrid/>
        <w:spacing w:before="850" w:beforeLines="0" w:line="360" w:lineRule="auto"/>
        <w:jc w:val="center"/>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发电企业电线电缆采购技术规范</w:t>
      </w:r>
    </w:p>
    <w:p w14:paraId="7E237280">
      <w:pPr>
        <w:spacing w:after="680" w:line="360" w:lineRule="auto"/>
        <w:jc w:val="center"/>
        <w:outlineLvl w:val="9"/>
        <w:rPr>
          <w:rFonts w:hint="eastAsia" w:ascii="宋体" w:hAnsi="宋体" w:eastAsia="宋体" w:cs="宋体"/>
          <w:b w:val="0"/>
          <w:bCs w:val="0"/>
          <w:kern w:val="0"/>
          <w:sz w:val="21"/>
          <w:szCs w:val="21"/>
          <w:lang w:val="en-US" w:eastAsia="zh-CN"/>
        </w:rPr>
      </w:pPr>
      <w:bookmarkStart w:id="34" w:name="_Toc4705"/>
      <w:r>
        <w:rPr>
          <w:rFonts w:hint="eastAsia" w:ascii="黑体" w:hAnsi="黑体" w:eastAsia="黑体" w:cs="黑体"/>
          <w:b w:val="0"/>
          <w:bCs w:val="0"/>
          <w:kern w:val="0"/>
          <w:sz w:val="32"/>
          <w:szCs w:val="32"/>
          <w:lang w:val="en-US" w:eastAsia="zh-CN"/>
        </w:rPr>
        <w:t>第4部分：</w:t>
      </w:r>
      <w:bookmarkEnd w:id="34"/>
      <w:r>
        <w:rPr>
          <w:rFonts w:hint="eastAsia" w:ascii="黑体" w:hAnsi="黑体" w:eastAsia="黑体" w:cs="黑体"/>
          <w:b w:val="0"/>
          <w:bCs w:val="0"/>
          <w:kern w:val="0"/>
          <w:sz w:val="32"/>
          <w:szCs w:val="32"/>
          <w:lang w:val="en-US" w:eastAsia="zh-CN"/>
        </w:rPr>
        <w:t>中压电力电缆（6</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val="0"/>
          <w:bCs w:val="0"/>
          <w:kern w:val="0"/>
          <w:sz w:val="32"/>
          <w:szCs w:val="32"/>
          <w:lang w:val="en-US" w:eastAsia="zh-CN"/>
        </w:rPr>
        <w:t>kV</w:t>
      </w:r>
      <w:r>
        <w:rPr>
          <w:rFonts w:hint="default" w:ascii="Times New Roman Regular" w:hAnsi="Times New Roman Regular" w:eastAsia="黑体" w:cs="Times New Roman Regular"/>
          <w:b w:val="0"/>
          <w:bCs w:val="0"/>
          <w:kern w:val="0"/>
          <w:sz w:val="32"/>
          <w:szCs w:val="32"/>
          <w:lang w:val="en-US" w:eastAsia="zh-CN"/>
        </w:rPr>
        <w:t>~</w:t>
      </w:r>
      <w:r>
        <w:rPr>
          <w:rFonts w:hint="eastAsia" w:ascii="黑体" w:hAnsi="黑体" w:eastAsia="黑体" w:cs="黑体"/>
          <w:b w:val="0"/>
          <w:bCs w:val="0"/>
          <w:kern w:val="0"/>
          <w:sz w:val="32"/>
          <w:szCs w:val="32"/>
          <w:lang w:val="en-US" w:eastAsia="zh-CN"/>
        </w:rPr>
        <w:t>35</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val="0"/>
          <w:bCs w:val="0"/>
          <w:kern w:val="0"/>
          <w:sz w:val="32"/>
          <w:szCs w:val="32"/>
          <w:lang w:val="en-US" w:eastAsia="zh-CN"/>
        </w:rPr>
        <w:t>kV）</w:t>
      </w:r>
    </w:p>
    <w:p w14:paraId="0FF75118">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5" w:name="_Toc20787"/>
      <w:bookmarkStart w:id="36" w:name="_Toc12331"/>
      <w:bookmarkStart w:id="37" w:name="_Toc20228"/>
      <w:bookmarkStart w:id="38" w:name="_Toc21530"/>
      <w:bookmarkStart w:id="39" w:name="_Toc1032703287"/>
      <w:bookmarkStart w:id="40" w:name="_Toc15965"/>
      <w:bookmarkStart w:id="41" w:name="_Toc23533"/>
      <w:bookmarkStart w:id="42" w:name="_Toc9282876"/>
      <w:bookmarkStart w:id="43" w:name="_Toc16008"/>
      <w:bookmarkStart w:id="44" w:name="_Toc267"/>
      <w:bookmarkStart w:id="45" w:name="_Toc16943"/>
      <w:bookmarkStart w:id="46" w:name="_Toc987324778"/>
      <w:bookmarkStart w:id="47" w:name="_Toc1549543413"/>
      <w:bookmarkStart w:id="48" w:name="_Toc13255"/>
      <w:bookmarkStart w:id="49" w:name="_Toc27350"/>
      <w:bookmarkStart w:id="50" w:name="_Toc13054"/>
      <w:bookmarkStart w:id="51" w:name="_Toc27558"/>
      <w:bookmarkStart w:id="52" w:name="_Toc485341910"/>
      <w:bookmarkStart w:id="53" w:name="_Toc890960029"/>
      <w:bookmarkStart w:id="54" w:name="_Toc966417309"/>
      <w:bookmarkStart w:id="55" w:name="_Toc2795"/>
      <w:bookmarkStart w:id="56" w:name="_Toc22901"/>
      <w:bookmarkStart w:id="57" w:name="_Toc1611276655"/>
      <w:bookmarkStart w:id="58" w:name="_Toc31313"/>
      <w:bookmarkStart w:id="59" w:name="_Toc25693"/>
      <w:bookmarkStart w:id="60" w:name="_Toc394031050"/>
      <w:r>
        <w:rPr>
          <w:rFonts w:hint="eastAsia" w:ascii="黑体" w:hAnsi="黑体" w:eastAsia="黑体" w:cs="黑体"/>
          <w:b w:val="0"/>
          <w:bCs w:val="0"/>
          <w:kern w:val="0"/>
          <w:sz w:val="21"/>
          <w:szCs w:val="21"/>
          <w:lang w:val="en-US" w:eastAsia="zh-CN"/>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D2318A8">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中压电力电缆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198F33E6">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本文件适用于中压电力电缆招标采购活动，供招标采购人和供应商参考使用。</w:t>
      </w:r>
    </w:p>
    <w:p w14:paraId="6FE5ED4A">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61" w:name="_Toc361403477"/>
      <w:bookmarkStart w:id="62" w:name="_Toc32627"/>
      <w:bookmarkStart w:id="63" w:name="_Toc21758"/>
      <w:bookmarkStart w:id="64" w:name="_Toc1156890102"/>
      <w:bookmarkStart w:id="65" w:name="_Toc15077"/>
      <w:bookmarkStart w:id="66" w:name="_Toc28189"/>
      <w:bookmarkStart w:id="67" w:name="_Toc8526"/>
      <w:bookmarkStart w:id="68" w:name="_Toc20966"/>
      <w:bookmarkStart w:id="69" w:name="_Toc681309555"/>
      <w:bookmarkStart w:id="70" w:name="_Toc957951915"/>
      <w:bookmarkStart w:id="71" w:name="_Toc11558"/>
      <w:bookmarkStart w:id="72" w:name="_Toc1787773649"/>
      <w:bookmarkStart w:id="73" w:name="_Toc998590064"/>
      <w:bookmarkStart w:id="74" w:name="_Toc24331"/>
      <w:bookmarkStart w:id="75" w:name="_Toc13872"/>
      <w:bookmarkStart w:id="76" w:name="_Toc5002"/>
      <w:bookmarkStart w:id="77" w:name="_Toc3400"/>
      <w:bookmarkStart w:id="78" w:name="_Toc8549"/>
      <w:bookmarkStart w:id="79" w:name="_Toc24994"/>
      <w:bookmarkStart w:id="80" w:name="_Toc2109220519"/>
      <w:bookmarkStart w:id="81" w:name="_Toc1398474348"/>
      <w:bookmarkStart w:id="82" w:name="_Toc11345"/>
      <w:bookmarkStart w:id="83" w:name="_Toc641955122"/>
      <w:bookmarkStart w:id="84" w:name="_Toc6990"/>
      <w:bookmarkStart w:id="85" w:name="_Toc6994"/>
      <w:bookmarkStart w:id="86" w:name="_Toc22083"/>
      <w:r>
        <w:rPr>
          <w:rFonts w:hint="eastAsia" w:ascii="黑体" w:hAnsi="黑体" w:eastAsia="黑体" w:cs="黑体"/>
          <w:b w:val="0"/>
          <w:bCs w:val="0"/>
          <w:kern w:val="0"/>
          <w:sz w:val="21"/>
          <w:szCs w:val="21"/>
          <w:lang w:val="en-US" w:eastAsia="zh-CN"/>
        </w:rPr>
        <w:t>规范性引用文件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E57591F">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FD0D0A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3956  电缆的导体</w:t>
      </w:r>
    </w:p>
    <w:p w14:paraId="7C405B1A">
      <w:pPr>
        <w:widowControl w:val="0"/>
        <w:numPr>
          <w:ilvl w:val="0"/>
          <w:numId w:val="0"/>
        </w:numPr>
        <w:tabs>
          <w:tab w:val="left" w:pos="420"/>
        </w:tabs>
        <w:spacing w:line="360" w:lineRule="auto"/>
        <w:ind w:left="210" w:leftChars="100" w:firstLine="210" w:firstLineChars="1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12706.</w:t>
      </w:r>
      <w:r>
        <w:rPr>
          <w:rFonts w:hint="eastAsia" w:ascii="Times New Roman Regular" w:hAnsi="Times New Roman Regular" w:eastAsia="宋体" w:cs="Times New Roman Regular"/>
          <w:b w:val="0"/>
          <w:bCs w:val="0"/>
          <w:kern w:val="0"/>
          <w:sz w:val="21"/>
          <w:szCs w:val="21"/>
          <w:lang w:val="en-US" w:eastAsia="zh-CN"/>
        </w:rPr>
        <w:t>2</w:t>
      </w:r>
      <w:r>
        <w:rPr>
          <w:rFonts w:hint="default" w:ascii="Times New Roman Regular" w:hAnsi="Times New Roman Regular" w:eastAsia="宋体" w:cs="Times New Roman Regular"/>
          <w:b w:val="0"/>
          <w:bCs w:val="0"/>
          <w:kern w:val="0"/>
          <w:sz w:val="21"/>
          <w:szCs w:val="21"/>
          <w:lang w:val="en-US" w:eastAsia="zh-CN"/>
        </w:rPr>
        <w:t xml:space="preserve">  额定电压1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=1.2</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kV）到35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i w:val="0"/>
          <w:i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=40.5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kV）挤包绝缘电力电缆及附件 第</w:t>
      </w:r>
      <w:r>
        <w:rPr>
          <w:rFonts w:hint="eastAsia" w:ascii="Times New Roman Regular" w:hAnsi="Times New Roman Regular" w:eastAsia="宋体" w:cs="Times New Roman Regular"/>
          <w:b w:val="0"/>
          <w:bCs w:val="0"/>
          <w:kern w:val="0"/>
          <w:sz w:val="21"/>
          <w:szCs w:val="21"/>
          <w:lang w:val="en-US" w:eastAsia="zh-CN"/>
        </w:rPr>
        <w:t>2</w:t>
      </w:r>
      <w:r>
        <w:rPr>
          <w:rFonts w:hint="default" w:ascii="Times New Roman Regular" w:hAnsi="Times New Roman Regular" w:eastAsia="宋体" w:cs="Times New Roman Regular"/>
          <w:b w:val="0"/>
          <w:bCs w:val="0"/>
          <w:kern w:val="0"/>
          <w:sz w:val="21"/>
          <w:szCs w:val="21"/>
          <w:lang w:val="en-US" w:eastAsia="zh-CN"/>
        </w:rPr>
        <w:t>部分：额定电压</w:t>
      </w:r>
      <w:r>
        <w:rPr>
          <w:rFonts w:hint="eastAsia" w:ascii="Times New Roman Regular" w:hAnsi="Times New Roman Regular" w:eastAsia="宋体" w:cs="Times New Roman Regular"/>
          <w:b w:val="0"/>
          <w:bCs w:val="0"/>
          <w:kern w:val="0"/>
          <w:sz w:val="21"/>
          <w:szCs w:val="21"/>
          <w:lang w:val="en-US" w:eastAsia="zh-CN"/>
        </w:rPr>
        <w:t>6</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w:t>
      </w:r>
      <w:r>
        <w:rPr>
          <w:rFonts w:hint="eastAsia" w:ascii="Times New Roman Regular" w:hAnsi="Times New Roman Regular" w:eastAsia="宋体" w:cs="Times New Roman Regular"/>
          <w:b w:val="0"/>
          <w:bCs w:val="0"/>
          <w:kern w:val="0"/>
          <w:sz w:val="21"/>
          <w:szCs w:val="21"/>
          <w:lang w:val="en-US" w:eastAsia="zh-CN"/>
        </w:rPr>
        <w:t>7</w:t>
      </w:r>
      <w:r>
        <w:rPr>
          <w:rFonts w:hint="default" w:ascii="Times New Roman Regular" w:hAnsi="Times New Roman Regular" w:eastAsia="宋体" w:cs="Times New Roman Regular"/>
          <w:b w:val="0"/>
          <w:bCs w:val="0"/>
          <w:kern w:val="0"/>
          <w:sz w:val="21"/>
          <w:szCs w:val="21"/>
          <w:lang w:val="en-US" w:eastAsia="zh-CN"/>
        </w:rPr>
        <w:t>.2</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eastAsia" w:ascii="Times New Roman Regular" w:hAnsi="Times New Roman Regular" w:eastAsia="宋体" w:cs="Times New Roman Regular"/>
          <w:b w:val="0"/>
          <w:bCs w:val="0"/>
          <w:kern w:val="0"/>
          <w:sz w:val="21"/>
          <w:szCs w:val="21"/>
          <w:lang w:val="en-US" w:eastAsia="zh-CN"/>
        </w:rPr>
        <w:t>到</w:t>
      </w:r>
      <w:r>
        <w:rPr>
          <w:rFonts w:hint="default" w:ascii="Times New Roman Regular" w:hAnsi="Times New Roman Regular" w:eastAsia="宋体" w:cs="Times New Roman Regular"/>
          <w:b w:val="0"/>
          <w:bCs w:val="0"/>
          <w:kern w:val="0"/>
          <w:sz w:val="21"/>
          <w:szCs w:val="21"/>
          <w:lang w:val="en-US" w:eastAsia="zh-CN"/>
        </w:rPr>
        <w:t>3</w:t>
      </w:r>
      <w:r>
        <w:rPr>
          <w:rFonts w:hint="eastAsia" w:ascii="Times New Roman Regular" w:hAnsi="Times New Roman Regular" w:eastAsia="宋体" w:cs="Times New Roman Regular"/>
          <w:b w:val="0"/>
          <w:bCs w:val="0"/>
          <w:kern w:val="0"/>
          <w:sz w:val="21"/>
          <w:szCs w:val="21"/>
          <w:lang w:val="en-US" w:eastAsia="zh-CN"/>
        </w:rPr>
        <w:t>0</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=36</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kV）电缆</w:t>
      </w:r>
    </w:p>
    <w:p w14:paraId="2A0712A9">
      <w:pPr>
        <w:widowControl w:val="0"/>
        <w:numPr>
          <w:ilvl w:val="0"/>
          <w:numId w:val="0"/>
        </w:numPr>
        <w:tabs>
          <w:tab w:val="left" w:pos="420"/>
        </w:tabs>
        <w:spacing w:line="360" w:lineRule="auto"/>
        <w:ind w:left="210" w:leftChars="100" w:firstLine="210" w:firstLineChars="1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12706.</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 xml:space="preserve">  额定电压1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=1.2</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kV）到35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i w:val="0"/>
          <w:i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=40.5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kV）挤包绝缘电力电缆及附件 第</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部分：额定电压3</w:t>
      </w:r>
      <w:r>
        <w:rPr>
          <w:rFonts w:hint="eastAsia" w:ascii="Times New Roman Regular" w:hAnsi="Times New Roman Regular" w:eastAsia="宋体" w:cs="Times New Roman Regular"/>
          <w:b w:val="0"/>
          <w:bCs w:val="0"/>
          <w:kern w:val="0"/>
          <w:sz w:val="21"/>
          <w:szCs w:val="21"/>
          <w:lang w:val="en-US" w:eastAsia="zh-CN"/>
        </w:rPr>
        <w:t>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w:t>
      </w:r>
      <w:r>
        <w:rPr>
          <w:rFonts w:hint="eastAsia" w:ascii="Times New Roman Regular" w:hAnsi="Times New Roman Regular" w:eastAsia="宋体" w:cs="Times New Roman Regular"/>
          <w:b w:val="0"/>
          <w:bCs w:val="0"/>
          <w:kern w:val="0"/>
          <w:sz w:val="21"/>
          <w:szCs w:val="21"/>
          <w:lang w:val="en-US" w:eastAsia="zh-CN"/>
        </w:rPr>
        <w:t>40.5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kV）电缆</w:t>
      </w:r>
    </w:p>
    <w:p w14:paraId="72CABC69">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18380.12  电缆和光缆在火焰条件下的燃烧试验  第12部分：单根绝缘电线电缆火焰垂直蔓延试验 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kW预混合型火焰试验方法</w:t>
      </w:r>
    </w:p>
    <w:p w14:paraId="5DCDE44A">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18380.1</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 xml:space="preserve">  电缆和光缆在火焰条件下的燃烧试验  第</w:t>
      </w:r>
      <w:r>
        <w:rPr>
          <w:rFonts w:hint="eastAsia" w:ascii="Times New Roman Regular" w:hAnsi="Times New Roman Regular" w:eastAsia="宋体" w:cs="Times New Roman Regular"/>
          <w:b w:val="0"/>
          <w:bCs w:val="0"/>
          <w:kern w:val="0"/>
          <w:sz w:val="21"/>
          <w:szCs w:val="21"/>
          <w:lang w:val="en-US" w:eastAsia="zh-CN"/>
        </w:rPr>
        <w:t>13</w:t>
      </w:r>
      <w:r>
        <w:rPr>
          <w:rFonts w:hint="default" w:ascii="Times New Roman Regular" w:hAnsi="Times New Roman Regular" w:eastAsia="宋体" w:cs="Times New Roman Regular"/>
          <w:b w:val="0"/>
          <w:bCs w:val="0"/>
          <w:kern w:val="0"/>
          <w:sz w:val="21"/>
          <w:szCs w:val="21"/>
          <w:lang w:val="en-US" w:eastAsia="zh-CN"/>
        </w:rPr>
        <w:t>部分：单根绝缘电线电缆火焰垂直蔓延试验 测定燃烧的</w:t>
      </w:r>
      <w:r>
        <w:rPr>
          <w:rFonts w:hint="eastAsia" w:ascii="宋体" w:hAnsi="宋体" w:eastAsia="宋体" w:cs="宋体"/>
          <w:b w:val="0"/>
          <w:bCs w:val="0"/>
          <w:kern w:val="0"/>
          <w:sz w:val="21"/>
          <w:szCs w:val="21"/>
          <w:lang w:val="en-US" w:eastAsia="zh-CN"/>
        </w:rPr>
        <w:t>滴落（物）/微</w:t>
      </w:r>
      <w:r>
        <w:rPr>
          <w:rFonts w:hint="default" w:ascii="Times New Roman Regular" w:hAnsi="Times New Roman Regular" w:eastAsia="宋体" w:cs="Times New Roman Regular"/>
          <w:b w:val="0"/>
          <w:bCs w:val="0"/>
          <w:kern w:val="0"/>
          <w:sz w:val="21"/>
          <w:szCs w:val="21"/>
          <w:lang w:val="en-US" w:eastAsia="zh-CN"/>
        </w:rPr>
        <w:t>粒的试验方法</w:t>
      </w:r>
    </w:p>
    <w:p w14:paraId="63FDF5A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18380.33  电缆和光缆在火焰条件下的燃烧试验  第33部分：垂直安装的成束电线电缆火焰垂直蔓延试验A类</w:t>
      </w:r>
    </w:p>
    <w:p w14:paraId="612CDE7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18380.34  电缆和光缆在火焰条件下的燃烧试验  第34部分：垂直安装的成束电线电缆火焰垂直蔓延试验B类</w:t>
      </w:r>
    </w:p>
    <w:p w14:paraId="0927008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18380.35  电缆和光缆在火焰条件下的燃烧试验  第35部分：垂直安装的成束电线电缆火焰垂直蔓延试验C类</w:t>
      </w:r>
    </w:p>
    <w:p w14:paraId="3BA62378">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w:t>
      </w:r>
      <w:r>
        <w:rPr>
          <w:rFonts w:hint="eastAsia" w:ascii="Times New Roman Regular" w:hAnsi="Times New Roman Regular" w:eastAsia="宋体" w:cs="Times New Roman Regular"/>
          <w:b w:val="0"/>
          <w:bCs w:val="0"/>
          <w:kern w:val="0"/>
          <w:sz w:val="21"/>
          <w:szCs w:val="21"/>
          <w:lang w:val="en-US" w:eastAsia="zh-CN"/>
        </w:rPr>
        <w:t>（所有部分）</w:t>
      </w:r>
      <w:r>
        <w:rPr>
          <w:rFonts w:hint="default" w:ascii="Times New Roman Regular" w:hAnsi="Times New Roman Regular" w:eastAsia="宋体" w:cs="Times New Roman Regular"/>
          <w:b w:val="0"/>
          <w:bCs w:val="0"/>
          <w:kern w:val="0"/>
          <w:sz w:val="21"/>
          <w:szCs w:val="21"/>
          <w:lang w:val="en-US" w:eastAsia="zh-CN"/>
        </w:rPr>
        <w:t xml:space="preserve">  电线电缆交货盘</w:t>
      </w:r>
    </w:p>
    <w:p w14:paraId="766FF274">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87" w:name="_Toc1156701804"/>
      <w:bookmarkStart w:id="88" w:name="_Toc19988"/>
      <w:bookmarkStart w:id="89" w:name="_Toc24497"/>
      <w:bookmarkStart w:id="90" w:name="_Toc20245"/>
      <w:bookmarkStart w:id="91" w:name="_Toc9268"/>
      <w:bookmarkStart w:id="92" w:name="_Toc3737"/>
      <w:bookmarkStart w:id="93" w:name="_Toc33"/>
      <w:bookmarkStart w:id="94" w:name="_Toc2097334068"/>
      <w:bookmarkStart w:id="95" w:name="_Toc9706"/>
      <w:bookmarkStart w:id="96" w:name="_Toc612933846"/>
      <w:bookmarkStart w:id="97" w:name="_Toc32072"/>
      <w:bookmarkStart w:id="98" w:name="_Toc381892926"/>
      <w:bookmarkStart w:id="99" w:name="_Toc12633"/>
      <w:bookmarkStart w:id="100" w:name="_Toc1024484223"/>
      <w:bookmarkStart w:id="101" w:name="_Toc386885081"/>
      <w:bookmarkStart w:id="102" w:name="_Toc3811"/>
      <w:bookmarkStart w:id="103" w:name="_Toc30720"/>
      <w:bookmarkStart w:id="104" w:name="_Toc22349"/>
      <w:bookmarkStart w:id="105" w:name="_Toc7573"/>
      <w:bookmarkStart w:id="106" w:name="_Toc718504343"/>
      <w:bookmarkStart w:id="107" w:name="_Toc7608"/>
      <w:bookmarkStart w:id="108" w:name="_Toc23580"/>
      <w:bookmarkStart w:id="109" w:name="_Toc1668013566"/>
      <w:bookmarkStart w:id="110" w:name="_Toc15639"/>
      <w:bookmarkStart w:id="111" w:name="_Toc5286"/>
      <w:bookmarkStart w:id="112" w:name="_Toc535004376"/>
      <w:r>
        <w:rPr>
          <w:rFonts w:hint="eastAsia" w:ascii="黑体" w:hAnsi="黑体" w:eastAsia="黑体" w:cs="黑体"/>
          <w:b w:val="0"/>
          <w:bCs w:val="0"/>
          <w:kern w:val="0"/>
          <w:sz w:val="21"/>
          <w:szCs w:val="21"/>
          <w:lang w:val="en-US" w:eastAsia="zh-CN"/>
        </w:rPr>
        <w:t>术语和定义</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A2E60A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下列术语和定义适用于本文件。</w:t>
      </w:r>
    </w:p>
    <w:p w14:paraId="564A245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3.1 </w:t>
      </w:r>
    </w:p>
    <w:p w14:paraId="74A271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招标采购人  </w:t>
      </w:r>
      <w:r>
        <w:rPr>
          <w:rFonts w:hint="eastAsia" w:ascii="黑体" w:hAnsi="黑体" w:eastAsia="黑体" w:cs="黑体"/>
          <w:b w:val="0"/>
          <w:bCs w:val="0"/>
          <w:color w:val="auto"/>
          <w:kern w:val="0"/>
          <w:sz w:val="21"/>
          <w:szCs w:val="21"/>
          <w:highlight w:val="none"/>
          <w:lang w:val="en-US" w:eastAsia="zh-CN"/>
        </w:rPr>
        <w:t>procuring entity</w:t>
      </w:r>
    </w:p>
    <w:p w14:paraId="63AEED68">
      <w:pPr>
        <w:keepNext w:val="0"/>
        <w:keepLines w:val="0"/>
        <w:pageBreakBefore w:val="0"/>
        <w:widowControl w:val="0"/>
        <w:numPr>
          <w:ilvl w:val="0"/>
          <w:numId w:val="0"/>
        </w:numPr>
        <w:tabs>
          <w:tab w:val="left" w:pos="420"/>
        </w:tabs>
        <w:kinsoku/>
        <w:wordWrap/>
        <w:overflowPunct/>
        <w:topLinePunct w:val="0"/>
        <w:bidi w:val="0"/>
        <w:adjustRightInd/>
        <w:snapToGrid/>
        <w:spacing w:after="157" w:afterLines="50"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提出招标采购项目，使用招标方式或非招标方式进行采购的法人或其他组织。</w:t>
      </w:r>
    </w:p>
    <w:p w14:paraId="0338B32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3.2 </w:t>
      </w:r>
    </w:p>
    <w:p w14:paraId="1C5C37E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供应商（投标时）  supplier</w:t>
      </w:r>
    </w:p>
    <w:p w14:paraId="3FC52BB6">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响应招标采购、参加项目标的招标采购竞争的法人或者其他组织。</w:t>
      </w:r>
    </w:p>
    <w:p w14:paraId="0134268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3.3</w:t>
      </w:r>
    </w:p>
    <w:p w14:paraId="466DB1B0">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卖方  seller</w:t>
      </w:r>
    </w:p>
    <w:p w14:paraId="72259D5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出售货物和技术服务的法人或其他组织。</w:t>
      </w:r>
    </w:p>
    <w:p w14:paraId="7BF6C63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3.4</w:t>
      </w:r>
    </w:p>
    <w:p w14:paraId="4E0BD64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买方  buyer</w:t>
      </w:r>
    </w:p>
    <w:p w14:paraId="49AE6E7F">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购买货物和技术服务的法人或其他组织。</w:t>
      </w:r>
    </w:p>
    <w:p w14:paraId="508B9146">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3.5 </w:t>
      </w:r>
    </w:p>
    <w:p w14:paraId="5566BAB5">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例行试验  routine test</w:t>
      </w:r>
    </w:p>
    <w:p w14:paraId="1C2F215F">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R</w:t>
      </w:r>
    </w:p>
    <w:p w14:paraId="69384F5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由制造方在成品电缆的所有制造长度上进行的试验，以检验电缆是否符合规定的要求。</w:t>
      </w:r>
    </w:p>
    <w:p w14:paraId="4E88A67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在本文件中，例行试验由制造商自行组织，必要时根据买方要求进行。</w:t>
      </w:r>
    </w:p>
    <w:p w14:paraId="7ED125A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3.6 </w:t>
      </w:r>
    </w:p>
    <w:p w14:paraId="05D1037B">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抽样试验  sample test</w:t>
      </w:r>
    </w:p>
    <w:p w14:paraId="141971F7">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sz w:val="21"/>
          <w:szCs w:val="21"/>
          <w:lang w:val="en-US" w:eastAsia="zh-CN"/>
        </w:rPr>
        <w:t>S</w:t>
      </w:r>
    </w:p>
    <w:p w14:paraId="320DBE1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由制造方按照规定的频次在成品电缆试样上或取自成品电缆的元件上进行的试验，以检验电缆是否符合规定的要求。</w:t>
      </w:r>
    </w:p>
    <w:p w14:paraId="39692D6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在本文件中，抽样试验由制造方自行组织，必要时由买方组织或委托第三方进行。</w:t>
      </w:r>
    </w:p>
    <w:p w14:paraId="2C0FE68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3.7 </w:t>
      </w:r>
    </w:p>
    <w:p w14:paraId="4BC87CE4">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型式试验  type test</w:t>
      </w:r>
    </w:p>
    <w:p w14:paraId="1100AF35">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T</w:t>
      </w:r>
    </w:p>
    <w:p w14:paraId="56C2CB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在一般工业生产基础上供应电缆之前进行的试验，以证明电缆具有满足预期使用条件的良好性能。</w:t>
      </w:r>
    </w:p>
    <w:p w14:paraId="72FB446F">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3.8 </w:t>
      </w:r>
    </w:p>
    <w:p w14:paraId="27C480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额定电压  rated voltage</w:t>
      </w:r>
    </w:p>
    <w:p w14:paraId="288DF935">
      <w:pPr>
        <w:pStyle w:val="26"/>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电缆</w:t>
      </w:r>
      <w:r>
        <w:rPr>
          <w:rFonts w:hint="eastAsia" w:eastAsia="宋体" w:cs="宋体"/>
          <w:sz w:val="21"/>
          <w:szCs w:val="21"/>
          <w:lang w:val="en-US" w:eastAsia="zh-CN"/>
        </w:rPr>
        <w:t>结构</w:t>
      </w:r>
      <w:r>
        <w:rPr>
          <w:rFonts w:hint="eastAsia" w:ascii="宋体" w:hAnsi="宋体" w:eastAsia="宋体" w:cs="宋体"/>
          <w:sz w:val="21"/>
          <w:szCs w:val="21"/>
        </w:rPr>
        <w:t>设计、使用和进行电性能试验的基准电压。</w:t>
      </w:r>
    </w:p>
    <w:p w14:paraId="28C180E7">
      <w:pPr>
        <w:pStyle w:val="26"/>
        <w:keepNext w:val="0"/>
        <w:keepLines w:val="0"/>
        <w:pageBreakBefore w:val="0"/>
        <w:kinsoku/>
        <w:wordWrap/>
        <w:overflowPunct/>
        <w:topLinePunct w:val="0"/>
        <w:bidi w:val="0"/>
        <w:adjustRightInd/>
        <w:snapToGrid/>
        <w:spacing w:line="360" w:lineRule="auto"/>
        <w:ind w:left="780" w:leftChars="200" w:hanging="360" w:hangingChars="200"/>
        <w:textAlignment w:val="auto"/>
        <w:rPr>
          <w:rFonts w:hint="default" w:ascii="Times New Roman Regular" w:hAnsi="Times New Roman Regular" w:eastAsia="宋体" w:cs="Times New Roman Regular"/>
          <w:sz w:val="18"/>
          <w:szCs w:val="18"/>
        </w:rPr>
      </w:pPr>
      <w:r>
        <w:rPr>
          <w:rFonts w:hint="eastAsia" w:ascii="黑体" w:hAnsi="黑体" w:eastAsia="黑体" w:cs="黑体"/>
          <w:sz w:val="18"/>
          <w:szCs w:val="18"/>
        </w:rPr>
        <w:t>注</w:t>
      </w:r>
      <w:r>
        <w:rPr>
          <w:rFonts w:hint="eastAsia" w:ascii="黑体" w:hAnsi="黑体" w:eastAsia="黑体" w:cs="黑体"/>
          <w:sz w:val="18"/>
          <w:szCs w:val="18"/>
          <w:lang w:eastAsia="zh-CN"/>
        </w:rPr>
        <w:t>：</w:t>
      </w:r>
      <w:r>
        <w:rPr>
          <w:rFonts w:hint="default" w:ascii="Times New Roman Regular" w:hAnsi="Times New Roman Regular" w:eastAsia="宋体" w:cs="Times New Roman Regular"/>
          <w:sz w:val="18"/>
          <w:szCs w:val="18"/>
        </w:rPr>
        <w:t>用</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lang w:eastAsia="zh-CN"/>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表示</w:t>
      </w:r>
      <w:r>
        <w:rPr>
          <w:rFonts w:hint="eastAsia" w:ascii="宋体" w:hAnsi="宋体" w:eastAsia="宋体" w:cs="宋体"/>
          <w:sz w:val="18"/>
          <w:szCs w:val="18"/>
          <w:lang w:eastAsia="zh-CN"/>
        </w:rPr>
        <w:t>，</w:t>
      </w:r>
      <w:r>
        <w:rPr>
          <w:rFonts w:hint="default" w:ascii="Times New Roman Regular" w:hAnsi="Times New Roman Regular" w:eastAsia="宋体" w:cs="Times New Roman Regular"/>
          <w:sz w:val="18"/>
          <w:szCs w:val="18"/>
        </w:rPr>
        <w:t>单位为</w:t>
      </w:r>
      <w:r>
        <w:rPr>
          <w:rFonts w:hint="eastAsia" w:ascii="Times New Roman Regular" w:hAnsi="Times New Roman Regular" w:eastAsia="宋体" w:cs="Times New Roman Regular"/>
          <w:sz w:val="18"/>
          <w:szCs w:val="18"/>
          <w:lang w:val="en-US" w:eastAsia="zh-CN"/>
        </w:rPr>
        <w:t>千</w:t>
      </w:r>
      <w:r>
        <w:rPr>
          <w:rFonts w:hint="default" w:ascii="Times New Roman Regular" w:hAnsi="Times New Roman Regular" w:eastAsia="宋体" w:cs="Times New Roman Regular"/>
          <w:sz w:val="18"/>
          <w:szCs w:val="18"/>
        </w:rPr>
        <w:t>伏</w:t>
      </w:r>
      <w:r>
        <w:rPr>
          <w:rFonts w:hint="eastAsia" w:ascii="Times New Roman Regular" w:hAnsi="Times New Roman Regular" w:eastAsia="宋体" w:cs="Times New Roman Regular"/>
          <w:sz w:val="18"/>
          <w:szCs w:val="18"/>
          <w:lang w:eastAsia="zh-CN"/>
        </w:rPr>
        <w:t>（</w:t>
      </w:r>
      <w:r>
        <w:rPr>
          <w:rFonts w:hint="eastAsia" w:ascii="Times New Roman Regular" w:hAnsi="Times New Roman Regular" w:eastAsia="宋体" w:cs="Times New Roman Regular"/>
          <w:sz w:val="18"/>
          <w:szCs w:val="18"/>
          <w:lang w:val="en-US" w:eastAsia="zh-CN"/>
        </w:rPr>
        <w:t>k</w:t>
      </w:r>
      <w:r>
        <w:rPr>
          <w:rFonts w:hint="default" w:ascii="Times New Roman Regular" w:hAnsi="Times New Roman Regular" w:eastAsia="宋体" w:cs="Times New Roman Regular"/>
          <w:sz w:val="18"/>
          <w:szCs w:val="18"/>
        </w:rPr>
        <w:t>V</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w:t>
      </w:r>
      <w:r>
        <w:rPr>
          <w:rFonts w:hint="default" w:ascii="Times New Roman Regular" w:hAnsi="Times New Roman Regular" w:eastAsia="宋体" w:cs="Times New Roman Regular"/>
          <w:sz w:val="18"/>
          <w:szCs w:val="18"/>
        </w:rPr>
        <w:t>导</w:t>
      </w:r>
      <w:r>
        <w:rPr>
          <w:rFonts w:hint="eastAsia" w:ascii="宋体" w:hAnsi="宋体" w:eastAsia="宋体" w:cs="宋体"/>
          <w:sz w:val="18"/>
          <w:szCs w:val="18"/>
        </w:rPr>
        <w:t>体</w:t>
      </w:r>
      <w:r>
        <w:rPr>
          <w:rFonts w:hint="eastAsia" w:eastAsia="宋体" w:cs="宋体"/>
          <w:sz w:val="18"/>
          <w:szCs w:val="18"/>
          <w:lang w:val="en-US" w:eastAsia="zh-CN"/>
        </w:rPr>
        <w:t>与金属屏蔽或金属套之间的额定电压有效值；</w:t>
      </w:r>
      <w:r>
        <w:rPr>
          <w:rFonts w:hint="default" w:ascii="Times New Roman Italic" w:hAnsi="Times New Roman Italic" w:eastAsia="宋体" w:cs="Times New Roman Italic"/>
          <w:i/>
          <w:iCs w:val="0"/>
          <w:sz w:val="18"/>
          <w:szCs w:val="18"/>
        </w:rPr>
        <w:t>U</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电缆设计用的导体之间的额定电压有效值；</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ascii="Times New Roman Regular" w:hAnsi="Times New Roman Regular" w:eastAsia="宋体" w:cs="Times New Roman Regular"/>
          <w:sz w:val="18"/>
          <w:szCs w:val="18"/>
          <w:lang w:val="en-US" w:eastAsia="zh-CN"/>
        </w:rPr>
        <w:t>为设备最高工作电压有效值</w:t>
      </w:r>
      <w:r>
        <w:rPr>
          <w:rFonts w:hint="default" w:ascii="Times New Roman Regular" w:hAnsi="Times New Roman Regular" w:eastAsia="宋体" w:cs="Times New Roman Regular"/>
          <w:sz w:val="18"/>
          <w:szCs w:val="18"/>
        </w:rPr>
        <w:t>。</w:t>
      </w:r>
    </w:p>
    <w:p w14:paraId="1AE3EB71">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13" w:name="_Toc8645"/>
      <w:bookmarkStart w:id="114" w:name="_Toc6453"/>
      <w:bookmarkStart w:id="115" w:name="_Toc19566"/>
      <w:bookmarkStart w:id="116" w:name="_Toc24375"/>
      <w:bookmarkStart w:id="117" w:name="_Toc1944556898"/>
      <w:bookmarkStart w:id="118" w:name="_Toc1665247184"/>
      <w:bookmarkStart w:id="119" w:name="_Toc8644"/>
      <w:bookmarkStart w:id="120" w:name="_Toc7810"/>
      <w:bookmarkStart w:id="121" w:name="_Toc2302"/>
      <w:bookmarkStart w:id="122" w:name="_Toc28655"/>
      <w:bookmarkStart w:id="123" w:name="_Toc8993"/>
      <w:bookmarkStart w:id="124" w:name="_Toc100095063"/>
      <w:bookmarkStart w:id="125" w:name="_Toc1793270046"/>
      <w:bookmarkStart w:id="126" w:name="_Toc24249"/>
      <w:bookmarkStart w:id="127" w:name="_Toc601945720"/>
      <w:bookmarkStart w:id="128" w:name="_Toc29566"/>
      <w:bookmarkStart w:id="129" w:name="_Toc25393"/>
      <w:bookmarkStart w:id="130" w:name="_Toc1097099018"/>
      <w:bookmarkStart w:id="131" w:name="_Toc16502"/>
      <w:bookmarkStart w:id="132" w:name="_Toc2129937962"/>
      <w:bookmarkStart w:id="133" w:name="_Toc28183"/>
      <w:bookmarkStart w:id="134" w:name="_Toc1052475824"/>
      <w:bookmarkStart w:id="135" w:name="_Toc9631"/>
      <w:bookmarkStart w:id="136" w:name="_Toc304517443"/>
      <w:bookmarkStart w:id="137" w:name="_Toc1966"/>
      <w:bookmarkStart w:id="138" w:name="_Toc25955"/>
      <w:r>
        <w:rPr>
          <w:rFonts w:hint="eastAsia" w:ascii="黑体" w:hAnsi="黑体" w:eastAsia="黑体" w:cs="黑体"/>
          <w:b w:val="0"/>
          <w:bCs w:val="0"/>
          <w:kern w:val="0"/>
          <w:sz w:val="21"/>
          <w:szCs w:val="21"/>
          <w:lang w:val="en-US" w:eastAsia="zh-CN"/>
        </w:rPr>
        <w:t>总体要求</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33ADB2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bookmarkStart w:id="139" w:name="_Toc612584936"/>
      <w:bookmarkStart w:id="140" w:name="_Toc1128157387"/>
      <w:r>
        <w:rPr>
          <w:rFonts w:hint="eastAsia" w:ascii="Times New Roman Regular" w:hAnsi="Times New Roman Regular" w:eastAsia="宋体" w:cs="Times New Roman Regular"/>
          <w:lang w:val="en-US" w:eastAsia="zh-CN"/>
        </w:rPr>
        <w:t>招标采购人应明确通用技术规范和专用技术规范要求。</w:t>
      </w:r>
    </w:p>
    <w:p w14:paraId="6B03C3D6">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通用技术规范和专用技术规范内容</w:t>
      </w:r>
      <w:r>
        <w:rPr>
          <w:rFonts w:hint="eastAsia" w:ascii="Times New Roman Regular" w:hAnsi="Times New Roman Regular" w:eastAsia="宋体" w:cs="Times New Roman Regular"/>
          <w:color w:val="auto"/>
          <w:lang w:val="en-US" w:eastAsia="zh-CN"/>
        </w:rPr>
        <w:t>宜</w:t>
      </w:r>
      <w:r>
        <w:rPr>
          <w:rFonts w:hint="eastAsia" w:ascii="Times New Roman Regular" w:hAnsi="Times New Roman Regular" w:eastAsia="宋体" w:cs="Times New Roman Regular"/>
          <w:lang w:val="en-US" w:eastAsia="zh-CN"/>
        </w:rPr>
        <w:t>明确实现项目目标的所有技术要求，功能和质量指标的设置宜充分考虑可能影响供应商报价和项目实施风险的因素。</w:t>
      </w:r>
    </w:p>
    <w:p w14:paraId="32CB63F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宜包括通用要求，产品型号和相关要求，检测和试验，现场服务，工厂检验，监造及验收，产品标志、包装、运输和保管等内容；专用技术规范宜包括工程概况及使用条件、项目需求部分、技术参数和性能要求、供应商响应部分等内容。</w:t>
      </w:r>
    </w:p>
    <w:p w14:paraId="582C3D3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highlight w:val="none"/>
          <w:lang w:val="en-US" w:eastAsia="zh-CN"/>
        </w:rPr>
      </w:pPr>
      <w:r>
        <w:rPr>
          <w:rFonts w:hint="eastAsia" w:ascii="Times New Roman Regular" w:hAnsi="Times New Roman Regular" w:eastAsia="宋体" w:cs="Times New Roman Regular"/>
          <w:highlight w:val="none"/>
          <w:lang w:val="en-US" w:eastAsia="zh-CN"/>
        </w:rPr>
        <w:t>本文件尚未提出绿色低碳采购技术要求，</w:t>
      </w:r>
      <w:r>
        <w:rPr>
          <w:rFonts w:hint="default" w:ascii="Times New Roman Regular" w:hAnsi="Times New Roman Regular" w:eastAsia="宋体" w:cs="Times New Roman Regular"/>
          <w:highlight w:val="none"/>
          <w:lang w:val="en-US" w:eastAsia="zh-CN"/>
        </w:rPr>
        <w:t>鼓励招标采购人</w:t>
      </w:r>
      <w:r>
        <w:rPr>
          <w:rFonts w:hint="eastAsia" w:ascii="Times New Roman Regular" w:hAnsi="Times New Roman Regular" w:eastAsia="宋体" w:cs="Times New Roman Regular"/>
          <w:highlight w:val="none"/>
          <w:lang w:val="en-US" w:eastAsia="zh-CN"/>
        </w:rPr>
        <w:t>对产品碳排放、碳足迹和碳标签等绿色低碳提出要求，确保产品遵循全生命周期绿色低碳管理，满足国家“双碳”目标。对绿色低碳的技术要求建议包括但不限于原材料、生产制造工艺、包装、物流、销售、服务、回收和再利用等环节。</w:t>
      </w:r>
    </w:p>
    <w:bookmarkEnd w:id="139"/>
    <w:bookmarkEnd w:id="140"/>
    <w:p w14:paraId="1E95B5EC">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41" w:name="_Toc1802533784"/>
      <w:bookmarkStart w:id="142" w:name="_Toc28738"/>
      <w:bookmarkStart w:id="143" w:name="_Toc4758"/>
      <w:bookmarkStart w:id="144" w:name="_Toc818028240"/>
      <w:bookmarkStart w:id="145" w:name="_Toc13723"/>
      <w:bookmarkStart w:id="146" w:name="_Toc3946"/>
      <w:bookmarkStart w:id="147" w:name="_Toc18833"/>
      <w:bookmarkStart w:id="148" w:name="_Toc14496"/>
      <w:r>
        <w:rPr>
          <w:rFonts w:hint="eastAsia" w:ascii="黑体" w:hAnsi="黑体" w:eastAsia="黑体" w:cs="黑体"/>
          <w:b w:val="0"/>
          <w:bCs w:val="0"/>
          <w:kern w:val="0"/>
          <w:sz w:val="21"/>
          <w:szCs w:val="21"/>
          <w:lang w:val="en-US" w:eastAsia="zh-CN"/>
        </w:rPr>
        <w:t>通用技术规范</w:t>
      </w:r>
      <w:bookmarkEnd w:id="141"/>
      <w:bookmarkEnd w:id="142"/>
      <w:bookmarkEnd w:id="143"/>
      <w:bookmarkEnd w:id="144"/>
    </w:p>
    <w:p w14:paraId="28241461">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49" w:name="_Toc9337"/>
      <w:bookmarkStart w:id="150" w:name="_Toc21041"/>
      <w:bookmarkStart w:id="151" w:name="_Toc633499459"/>
      <w:bookmarkStart w:id="152" w:name="_Toc410321586"/>
      <w:r>
        <w:rPr>
          <w:rFonts w:hint="eastAsia" w:ascii="黑体" w:hAnsi="黑体" w:eastAsia="黑体" w:cs="黑体"/>
          <w:b w:val="0"/>
          <w:bCs w:val="0"/>
          <w:kern w:val="0"/>
          <w:sz w:val="21"/>
          <w:szCs w:val="21"/>
          <w:lang w:val="en-US" w:eastAsia="zh-CN"/>
        </w:rPr>
        <w:t>通用要求</w:t>
      </w:r>
      <w:bookmarkEnd w:id="149"/>
      <w:bookmarkEnd w:id="150"/>
      <w:bookmarkEnd w:id="151"/>
      <w:bookmarkEnd w:id="152"/>
    </w:p>
    <w:p w14:paraId="0CD994D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53" w:name="_Toc18831"/>
      <w:r>
        <w:rPr>
          <w:rFonts w:hint="eastAsia" w:ascii="黑体" w:hAnsi="黑体" w:eastAsia="黑体" w:cs="黑体"/>
          <w:b w:val="0"/>
          <w:bCs w:val="0"/>
          <w:kern w:val="0"/>
          <w:sz w:val="21"/>
          <w:szCs w:val="21"/>
          <w:lang w:val="en-US" w:eastAsia="zh-CN"/>
        </w:rPr>
        <w:t>一般规定</w:t>
      </w:r>
    </w:p>
    <w:p w14:paraId="5D96E0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通用要求宜明确工作范围，进度要求，对技术资料、图样、产品说明书和试验报告的要求，供应商应提交的技术参数和信息，应执行的标准，备品备件，专用工具和仪器仪表，安装、调试、试运行和验收，售后服务及培训。</w:t>
      </w:r>
    </w:p>
    <w:p w14:paraId="2C08E9A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highlight w:val="none"/>
          <w:lang w:val="en-US" w:eastAsia="zh-CN"/>
        </w:rPr>
        <w:t>工作范围</w:t>
      </w:r>
      <w:bookmarkEnd w:id="153"/>
    </w:p>
    <w:p w14:paraId="0126022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工作范围应包括但不限于符合本文件规定的各类试验、工厂检验、运输、安装、调试、试运行、验收和质保等。</w:t>
      </w:r>
    </w:p>
    <w:bookmarkEnd w:id="145"/>
    <w:bookmarkEnd w:id="146"/>
    <w:bookmarkEnd w:id="147"/>
    <w:bookmarkEnd w:id="148"/>
    <w:p w14:paraId="7B3B79C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4" w:name="_Toc14599"/>
      <w:r>
        <w:rPr>
          <w:rFonts w:hint="eastAsia" w:ascii="黑体" w:hAnsi="黑体" w:eastAsia="黑体" w:cs="黑体"/>
          <w:b w:val="0"/>
          <w:bCs w:val="0"/>
          <w:kern w:val="0"/>
          <w:sz w:val="21"/>
          <w:szCs w:val="21"/>
          <w:highlight w:val="none"/>
          <w:lang w:val="en-US" w:eastAsia="zh-CN"/>
        </w:rPr>
        <w:t>进度要求</w:t>
      </w:r>
      <w:bookmarkEnd w:id="154"/>
    </w:p>
    <w:p w14:paraId="6674C11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要求供应商提供进度计划，进度计划应包括生产计划和生产进度表。</w:t>
      </w:r>
    </w:p>
    <w:p w14:paraId="76B01E5A">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生产进度表</w:t>
      </w:r>
      <w:r>
        <w:rPr>
          <w:rFonts w:hint="eastAsia" w:ascii="宋体" w:hAnsi="宋体" w:eastAsia="宋体" w:cs="宋体"/>
          <w:color w:val="auto"/>
          <w:kern w:val="0"/>
          <w:szCs w:val="21"/>
          <w:highlight w:val="none"/>
          <w:lang w:val="en-US" w:eastAsia="zh-CN"/>
        </w:rPr>
        <w:t>应包括</w:t>
      </w:r>
      <w:r>
        <w:rPr>
          <w:rFonts w:hint="eastAsia" w:ascii="宋体" w:hAnsi="宋体" w:eastAsia="宋体" w:cs="宋体"/>
          <w:color w:val="auto"/>
          <w:kern w:val="0"/>
          <w:szCs w:val="21"/>
          <w:highlight w:val="none"/>
        </w:rPr>
        <w:t>说明设计、试验、材料采购、制造、工厂检验、抽样检验及装运</w:t>
      </w:r>
      <w:r>
        <w:rPr>
          <w:rFonts w:hint="eastAsia" w:ascii="宋体" w:hAnsi="宋体" w:eastAsia="宋体" w:cs="宋体"/>
          <w:color w:val="auto"/>
          <w:kern w:val="0"/>
          <w:szCs w:val="21"/>
          <w:highlight w:val="none"/>
          <w:lang w:val="en-US" w:eastAsia="zh-CN"/>
        </w:rPr>
        <w:t>等内容</w:t>
      </w:r>
      <w:r>
        <w:rPr>
          <w:rFonts w:hint="eastAsia" w:ascii="宋体" w:hAnsi="宋体" w:eastAsia="宋体" w:cs="宋体"/>
          <w:color w:val="auto"/>
          <w:kern w:val="0"/>
          <w:szCs w:val="21"/>
          <w:highlight w:val="none"/>
        </w:rPr>
        <w:t>。</w:t>
      </w:r>
    </w:p>
    <w:p w14:paraId="32A54157">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宜</w:t>
      </w:r>
      <w:r>
        <w:rPr>
          <w:rFonts w:hint="eastAsia" w:ascii="宋体" w:hAnsi="宋体" w:eastAsia="宋体" w:cs="宋体"/>
          <w:b w:val="0"/>
          <w:bCs w:val="0"/>
          <w:color w:val="auto"/>
          <w:kern w:val="0"/>
          <w:sz w:val="21"/>
          <w:szCs w:val="21"/>
          <w:highlight w:val="none"/>
          <w:lang w:val="en-US" w:eastAsia="zh-CN"/>
        </w:rPr>
        <w:t>约定生产计划和生产进度表的提交时间与提交方式。如无特别约定，卖方应在合同签订后将生产计划和生产进度表以书面或电子形式通知买方，并得到买方确认。合同电缆数量较大</w:t>
      </w:r>
      <w:r>
        <w:rPr>
          <w:rFonts w:hint="default" w:ascii="Times New Roman Regular" w:hAnsi="Times New Roman Regular" w:eastAsia="宋体" w:cs="Times New Roman Regular"/>
          <w:b w:val="0"/>
          <w:bCs w:val="0"/>
          <w:color w:val="auto"/>
          <w:kern w:val="0"/>
          <w:sz w:val="21"/>
          <w:szCs w:val="21"/>
          <w:highlight w:val="none"/>
          <w:lang w:val="en-US" w:eastAsia="zh-CN"/>
        </w:rPr>
        <w:t>或合同电缆用于买方认为重要的项目时，</w:t>
      </w:r>
      <w:r>
        <w:rPr>
          <w:rFonts w:hint="eastAsia" w:ascii="Times New Roman Regular" w:hAnsi="Times New Roman Regular" w:eastAsia="宋体" w:cs="Times New Roman Regular"/>
          <w:b w:val="0"/>
          <w:bCs w:val="0"/>
          <w:color w:val="auto"/>
          <w:kern w:val="0"/>
          <w:sz w:val="21"/>
          <w:szCs w:val="21"/>
          <w:highlight w:val="none"/>
          <w:lang w:val="en-US" w:eastAsia="zh-CN"/>
        </w:rPr>
        <w:t>应在</w:t>
      </w:r>
      <w:r>
        <w:rPr>
          <w:rFonts w:hint="default" w:ascii="Times New Roman Regular" w:hAnsi="Times New Roman Regular" w:eastAsia="宋体" w:cs="Times New Roman Regular"/>
          <w:b w:val="0"/>
          <w:bCs w:val="0"/>
          <w:color w:val="auto"/>
          <w:kern w:val="0"/>
          <w:sz w:val="21"/>
          <w:szCs w:val="21"/>
          <w:highlight w:val="none"/>
          <w:lang w:val="en-US" w:eastAsia="zh-CN"/>
        </w:rPr>
        <w:t>双方签约时确认</w:t>
      </w:r>
      <w:r>
        <w:rPr>
          <w:rFonts w:hint="eastAsia" w:ascii="Times New Roman Regular" w:hAnsi="Times New Roman Regular" w:eastAsia="宋体" w:cs="Times New Roman Regular"/>
          <w:b w:val="0"/>
          <w:bCs w:val="0"/>
          <w:color w:val="auto"/>
          <w:kern w:val="0"/>
          <w:sz w:val="21"/>
          <w:szCs w:val="21"/>
          <w:highlight w:val="none"/>
          <w:lang w:val="en-US" w:eastAsia="zh-CN"/>
        </w:rPr>
        <w:t>生产计划和生产进度表。</w:t>
      </w:r>
    </w:p>
    <w:p w14:paraId="57347BE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5" w:name="_Toc24715"/>
      <w:bookmarkStart w:id="156" w:name="_Toc16701"/>
      <w:r>
        <w:rPr>
          <w:rFonts w:hint="eastAsia" w:ascii="黑体" w:hAnsi="黑体" w:eastAsia="黑体" w:cs="黑体"/>
          <w:b w:val="0"/>
          <w:bCs w:val="0"/>
          <w:kern w:val="0"/>
          <w:sz w:val="21"/>
          <w:szCs w:val="21"/>
          <w:highlight w:val="none"/>
          <w:lang w:val="en-US" w:eastAsia="zh-CN"/>
        </w:rPr>
        <w:t>对技术资料、图样、产品说明书和试验报告的要求</w:t>
      </w:r>
      <w:bookmarkEnd w:id="155"/>
    </w:p>
    <w:p w14:paraId="69477432">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要求供应商提供技术资料、图样、产品说明书和试验报告。技术资料、图样、产品说明书和试验报告应符合</w:t>
      </w:r>
      <w:r>
        <w:rPr>
          <w:rFonts w:hint="default" w:ascii="Times New Roman Regular" w:hAnsi="Times New Roman Regular" w:eastAsia="宋体" w:cs="Times New Roman Regular"/>
          <w:b w:val="0"/>
          <w:bCs w:val="0"/>
          <w:color w:val="auto"/>
          <w:kern w:val="0"/>
          <w:sz w:val="21"/>
          <w:szCs w:val="21"/>
          <w:highlight w:val="none"/>
          <w:lang w:val="en-US" w:eastAsia="zh-CN"/>
        </w:rPr>
        <w:t>5.1.4.2~5.1.4.5</w:t>
      </w:r>
      <w:r>
        <w:rPr>
          <w:rFonts w:hint="eastAsia" w:ascii="宋体" w:hAnsi="宋体" w:eastAsia="宋体" w:cs="宋体"/>
          <w:b w:val="0"/>
          <w:bCs w:val="0"/>
          <w:color w:val="auto"/>
          <w:kern w:val="0"/>
          <w:sz w:val="21"/>
          <w:szCs w:val="21"/>
          <w:highlight w:val="none"/>
          <w:lang w:val="en-US" w:eastAsia="zh-CN"/>
        </w:rPr>
        <w:t>的要求。</w:t>
      </w:r>
    </w:p>
    <w:p w14:paraId="3052DDED">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技术资料和图样宜在生产开始之前提交</w:t>
      </w:r>
      <w:r>
        <w:rPr>
          <w:rFonts w:hint="eastAsia" w:ascii="宋体" w:hAnsi="宋体" w:eastAsia="宋体" w:cs="宋体"/>
          <w:b w:val="0"/>
          <w:bCs w:val="0"/>
          <w:color w:val="auto"/>
          <w:kern w:val="0"/>
          <w:sz w:val="21"/>
          <w:szCs w:val="21"/>
          <w:highlight w:val="none"/>
          <w:lang w:val="en-US" w:eastAsia="zh-CN"/>
        </w:rPr>
        <w:t>。</w:t>
      </w:r>
    </w:p>
    <w:p w14:paraId="5A742959">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对于买方</w:t>
      </w:r>
      <w:sdt>
        <w:sdtPr>
          <w:rPr>
            <w:rFonts w:ascii="Times New Roman Regular" w:hAnsi="Times New Roman Regular" w:eastAsia="宋体" w:cs="Times New Roman Regular"/>
            <w:color w:val="auto"/>
            <w:kern w:val="0"/>
            <w:szCs w:val="21"/>
            <w:highlight w:val="none"/>
          </w:rPr>
          <w:alias w:val="易错词检查"/>
          <w:id w:val="729868474"/>
        </w:sdtPr>
        <w:sdtEndPr>
          <w:rPr>
            <w:rFonts w:ascii="Times New Roman Regular" w:hAnsi="Times New Roman Regular" w:eastAsia="宋体" w:cs="Times New Roman Regular"/>
            <w:color w:val="auto"/>
            <w:kern w:val="0"/>
            <w:szCs w:val="21"/>
            <w:highlight w:val="none"/>
          </w:rPr>
        </w:sdtEndPr>
        <w:sdtContent>
          <w:r>
            <w:rPr>
              <w:rFonts w:hint="default" w:ascii="Times New Roman Regular" w:hAnsi="Times New Roman Regular" w:eastAsia="宋体" w:cs="Times New Roman Regular"/>
              <w:b w:val="0"/>
              <w:bCs w:val="0"/>
              <w:color w:val="auto"/>
              <w:kern w:val="0"/>
              <w:sz w:val="21"/>
              <w:szCs w:val="21"/>
              <w:highlight w:val="none"/>
              <w:lang w:val="en-US" w:eastAsia="zh-CN"/>
            </w:rPr>
            <w:t>为</w:t>
          </w:r>
        </w:sdtContent>
      </w:sdt>
      <w:r>
        <w:rPr>
          <w:rFonts w:hint="default" w:ascii="Times New Roman Regular" w:hAnsi="Times New Roman Regular" w:eastAsia="宋体" w:cs="Times New Roman Regular"/>
          <w:b w:val="0"/>
          <w:bCs w:val="0"/>
          <w:color w:val="auto"/>
          <w:kern w:val="0"/>
          <w:sz w:val="21"/>
          <w:szCs w:val="21"/>
          <w:highlight w:val="none"/>
          <w:lang w:val="en-US" w:eastAsia="zh-CN"/>
        </w:rPr>
        <w:t>满足要求直接作出的修改，卖方应重新提交修改的文件。所有经确认的文件都应有对修改内容加标注的专栏，经修改的文件应用红色箭头或其他清楚的形式指出修改的地方（注明更改</w:t>
      </w:r>
      <w:r>
        <w:rPr>
          <w:rFonts w:hint="eastAsia" w:ascii="宋体" w:hAnsi="宋体" w:eastAsia="宋体" w:cs="宋体"/>
          <w:b w:val="0"/>
          <w:bCs w:val="0"/>
          <w:color w:val="auto"/>
          <w:kern w:val="0"/>
          <w:sz w:val="21"/>
          <w:szCs w:val="21"/>
          <w:highlight w:val="none"/>
          <w:lang w:val="en-US" w:eastAsia="zh-CN"/>
        </w:rPr>
        <w:t>前和更改后），应在文件的适当地方写上买方的名称、标题、卖方的</w:t>
      </w:r>
      <w:sdt>
        <w:sdtPr>
          <w:rPr>
            <w:color w:val="auto"/>
            <w:highlight w:val="none"/>
          </w:rPr>
          <w:alias w:val="易错词检查"/>
          <w:id w:val="472850854"/>
        </w:sdtPr>
        <w:sdtEndPr>
          <w:rPr>
            <w:color w:val="auto"/>
            <w:highlight w:val="none"/>
          </w:rPr>
        </w:sdtEndPr>
        <w:sdtContent>
          <w:r>
            <w:rPr>
              <w:rFonts w:hint="eastAsia" w:ascii="宋体" w:hAnsi="宋体" w:eastAsia="宋体" w:cs="宋体"/>
              <w:b w:val="0"/>
              <w:bCs w:val="0"/>
              <w:color w:val="auto"/>
              <w:kern w:val="0"/>
              <w:sz w:val="21"/>
              <w:szCs w:val="21"/>
              <w:highlight w:val="none"/>
              <w:lang w:val="en-US" w:eastAsia="zh-CN"/>
            </w:rPr>
            <w:t>专责</w:t>
          </w:r>
        </w:sdtContent>
      </w:sdt>
      <w:r>
        <w:rPr>
          <w:rFonts w:hint="eastAsia" w:ascii="宋体" w:hAnsi="宋体" w:eastAsia="宋体" w:cs="宋体"/>
          <w:b w:val="0"/>
          <w:bCs w:val="0"/>
          <w:color w:val="auto"/>
          <w:kern w:val="0"/>
          <w:sz w:val="21"/>
          <w:szCs w:val="21"/>
          <w:highlight w:val="none"/>
          <w:lang w:val="en-US" w:eastAsia="zh-CN"/>
        </w:rPr>
        <w:t>工程师的签名、批准日期和相应的文件编号。图样和文件的尺寸宜为</w:t>
      </w:r>
      <w:sdt>
        <w:sdtPr>
          <w:rPr>
            <w:color w:val="auto"/>
            <w:highlight w:val="none"/>
          </w:rPr>
          <w:alias w:val="单位间隙检查"/>
          <w:id w:val="514809278"/>
        </w:sdtPr>
        <w:sdtEndPr>
          <w:rPr>
            <w:color w:val="auto"/>
            <w:highlight w:val="none"/>
          </w:rPr>
        </w:sdtEndPr>
        <w:sdtContent>
          <w:r>
            <w:rPr>
              <w:rFonts w:hint="default" w:ascii="Times New Roman" w:hAnsi="Times New Roman" w:eastAsia="宋体" w:cs="Times New Roman"/>
              <w:b w:val="0"/>
              <w:bCs w:val="0"/>
              <w:color w:val="auto"/>
              <w:kern w:val="0"/>
              <w:sz w:val="21"/>
              <w:szCs w:val="21"/>
              <w:highlight w:val="none"/>
              <w:lang w:val="en-US" w:eastAsia="zh-CN"/>
            </w:rPr>
            <w:t>210</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sdtContent>
      </w:sdt>
      <w:r>
        <w:rPr>
          <w:rFonts w:hint="eastAsia" w:ascii="宋体" w:hAnsi="宋体" w:eastAsia="宋体" w:cs="宋体"/>
          <w:b w:val="0"/>
          <w:bCs w:val="0"/>
          <w:color w:val="auto"/>
          <w:kern w:val="0"/>
          <w:sz w:val="21"/>
          <w:szCs w:val="21"/>
          <w:highlight w:val="none"/>
          <w:lang w:val="en-US" w:eastAsia="zh-CN"/>
        </w:rPr>
        <w:t>×</w:t>
      </w:r>
      <w:sdt>
        <w:sdtPr>
          <w:rPr>
            <w:color w:val="auto"/>
            <w:highlight w:val="none"/>
          </w:rPr>
          <w:alias w:val="单位间隙检查"/>
          <w:id w:val="980900161"/>
        </w:sdtPr>
        <w:sdtEndPr>
          <w:rPr>
            <w:color w:val="auto"/>
            <w:highlight w:val="none"/>
          </w:rPr>
        </w:sdtEndPr>
        <w:sdtContent>
          <w:r>
            <w:rPr>
              <w:rFonts w:hint="default" w:ascii="Times New Roman" w:hAnsi="Times New Roman" w:eastAsia="宋体" w:cs="Times New Roman"/>
              <w:b w:val="0"/>
              <w:bCs w:val="0"/>
              <w:color w:val="auto"/>
              <w:kern w:val="0"/>
              <w:sz w:val="21"/>
              <w:szCs w:val="21"/>
              <w:highlight w:val="none"/>
              <w:lang w:val="en-US" w:eastAsia="zh-CN"/>
            </w:rPr>
            <w:t>297</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sdtContent>
      </w:sdt>
      <w:r>
        <w:rPr>
          <w:rFonts w:hint="default" w:ascii="Times New Roman" w:hAnsi="Times New Roman" w:eastAsia="宋体" w:cs="Times New Roman"/>
          <w:b w:val="0"/>
          <w:bCs w:val="0"/>
          <w:color w:val="auto"/>
          <w:kern w:val="0"/>
          <w:sz w:val="21"/>
          <w:szCs w:val="21"/>
          <w:highlight w:val="none"/>
          <w:lang w:val="en-US" w:eastAsia="zh-CN"/>
        </w:rPr>
        <w:t>（A4</w:t>
      </w:r>
      <w:r>
        <w:rPr>
          <w:rFonts w:hint="eastAsia" w:ascii="宋体" w:hAnsi="宋体" w:eastAsia="宋体" w:cs="宋体"/>
          <w:b w:val="0"/>
          <w:bCs w:val="0"/>
          <w:color w:val="auto"/>
          <w:kern w:val="0"/>
          <w:sz w:val="21"/>
          <w:szCs w:val="21"/>
          <w:highlight w:val="none"/>
          <w:lang w:val="en-US" w:eastAsia="zh-CN"/>
        </w:rPr>
        <w:t>纸），同时应将修改的图样和文件提交给买方。</w:t>
      </w:r>
    </w:p>
    <w:p w14:paraId="42BA126B">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产品</w:t>
      </w:r>
      <w:r>
        <w:rPr>
          <w:rFonts w:hint="eastAsia" w:ascii="宋体" w:hAnsi="宋体" w:eastAsia="宋体" w:cs="宋体"/>
          <w:b w:val="0"/>
          <w:bCs w:val="0"/>
          <w:kern w:val="0"/>
          <w:sz w:val="21"/>
          <w:szCs w:val="21"/>
          <w:highlight w:val="none"/>
          <w:lang w:val="en-US" w:eastAsia="zh-CN"/>
        </w:rPr>
        <w:t>说明书应包括但不限于下列各项：</w:t>
      </w:r>
    </w:p>
    <w:p w14:paraId="51F12612">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简要概述；</w:t>
      </w:r>
    </w:p>
    <w:p w14:paraId="04BAF7BC">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结构图；</w:t>
      </w:r>
    </w:p>
    <w:p w14:paraId="04C8F77B">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w:t>
      </w:r>
    </w:p>
    <w:p w14:paraId="1927DB0A">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结构尺寸；</w:t>
      </w:r>
    </w:p>
    <w:p w14:paraId="48AF5DC0">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技术参数；</w:t>
      </w:r>
    </w:p>
    <w:p w14:paraId="501DAABA">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适用范围、使用环境；</w:t>
      </w:r>
    </w:p>
    <w:p w14:paraId="04CB37D2">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安装；</w:t>
      </w:r>
    </w:p>
    <w:p w14:paraId="317A874C">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维护；</w:t>
      </w:r>
    </w:p>
    <w:p w14:paraId="6504E7CC">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运输；</w:t>
      </w:r>
    </w:p>
    <w:p w14:paraId="3B66A66B">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贮存。</w:t>
      </w:r>
      <w:bookmarkEnd w:id="156"/>
    </w:p>
    <w:p w14:paraId="337DFEA6">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宋体" w:hAnsi="宋体" w:eastAsia="宋体" w:cs="宋体"/>
          <w:color w:val="auto"/>
          <w:kern w:val="0"/>
          <w:szCs w:val="21"/>
          <w:highlight w:val="none"/>
          <w:lang w:eastAsia="zh-CN"/>
        </w:rPr>
        <w:t>试验报</w:t>
      </w:r>
      <w:r>
        <w:rPr>
          <w:rFonts w:hint="eastAsia" w:ascii="宋体" w:hAnsi="宋体" w:eastAsia="宋体" w:cs="宋体"/>
          <w:color w:val="auto"/>
          <w:kern w:val="0"/>
          <w:szCs w:val="21"/>
          <w:highlight w:val="none"/>
          <w:u w:val="none"/>
          <w:lang w:eastAsia="zh-CN"/>
        </w:rPr>
        <w:t>告</w:t>
      </w:r>
      <w:r>
        <w:rPr>
          <w:rFonts w:hint="eastAsia" w:ascii="宋体" w:hAnsi="宋体" w:eastAsia="宋体" w:cs="宋体"/>
          <w:color w:val="auto"/>
          <w:kern w:val="0"/>
          <w:szCs w:val="21"/>
          <w:highlight w:val="none"/>
          <w:u w:val="none"/>
          <w:lang w:val="en-US" w:eastAsia="zh-CN"/>
        </w:rPr>
        <w:t>应包括</w:t>
      </w:r>
      <w:r>
        <w:rPr>
          <w:rFonts w:hint="eastAsia" w:ascii="宋体" w:hAnsi="宋体" w:eastAsia="宋体" w:cs="宋体"/>
          <w:b w:val="0"/>
          <w:bCs w:val="0"/>
          <w:color w:val="auto"/>
          <w:kern w:val="0"/>
          <w:sz w:val="21"/>
          <w:szCs w:val="21"/>
          <w:highlight w:val="none"/>
          <w:lang w:val="en-US" w:eastAsia="zh-CN"/>
        </w:rPr>
        <w:t>型式试验报告，</w:t>
      </w:r>
      <w:r>
        <w:rPr>
          <w:rFonts w:hint="eastAsia" w:ascii="宋体" w:hAnsi="宋体" w:eastAsia="宋体" w:cs="宋体"/>
          <w:color w:val="auto"/>
          <w:kern w:val="0"/>
          <w:szCs w:val="21"/>
          <w:highlight w:val="none"/>
        </w:rPr>
        <w:t>需要时提供特殊试验报告</w:t>
      </w:r>
      <w:r>
        <w:rPr>
          <w:rFonts w:hint="eastAsia" w:ascii="宋体" w:hAnsi="宋体" w:eastAsia="宋体" w:cs="宋体"/>
          <w:b w:val="0"/>
          <w:bCs w:val="0"/>
          <w:color w:val="auto"/>
          <w:kern w:val="0"/>
          <w:sz w:val="21"/>
          <w:szCs w:val="21"/>
          <w:highlight w:val="none"/>
          <w:lang w:val="en-US" w:eastAsia="zh-CN"/>
        </w:rPr>
        <w:t>。型式试验报告应由具有资质的第三方专业检验机构出具</w:t>
      </w:r>
      <w:r>
        <w:rPr>
          <w:rFonts w:hint="eastAsia" w:ascii="Times New Roman Regular" w:hAnsi="Times New Roman Regular" w:eastAsia="宋体" w:cs="Times New Roman Regular"/>
          <w:b w:val="0"/>
          <w:bCs w:val="0"/>
          <w:kern w:val="0"/>
          <w:sz w:val="21"/>
          <w:szCs w:val="21"/>
          <w:highlight w:val="none"/>
          <w:lang w:val="en-US" w:eastAsia="zh-CN"/>
        </w:rPr>
        <w:t>。具有特定电压和导体截面积的一种型式的电缆通过本文件规定的型式试验后，对于具有其他导体截面积和/或额定电压的电缆型式批准仍然有效，只要满足以下三个条件。</w:t>
      </w:r>
    </w:p>
    <w:p w14:paraId="7A9DCC10">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绝缘和半导电屏蔽材料以及所采用的制造工艺相同；</w:t>
      </w:r>
    </w:p>
    <w:p w14:paraId="43639486">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导体截面积不大于已试电缆（如果已试电缆导体截面积范围为95</w:t>
      </w:r>
      <w:r>
        <w:rPr>
          <w:rFonts w:hint="default" w:ascii="Times New Roman Regular" w:hAnsi="Times New Roman Regular" w:eastAsia="宋体" w:cs="Times New Roman Regular"/>
          <w:b w:val="0"/>
          <w:bCs w:val="0"/>
          <w:kern w:val="0"/>
          <w:sz w:val="21"/>
          <w:szCs w:val="21"/>
          <w:highlight w:val="none"/>
          <w:lang w:val="en-US" w:eastAsia="zh-CN"/>
        </w:rPr>
        <w:t xml:space="preserve"> </w:t>
      </w:r>
      <w:r>
        <w:rPr>
          <w:rFonts w:hint="eastAsia" w:ascii="Times New Roman Regular" w:hAnsi="Times New Roman Regular" w:eastAsia="宋体" w:cs="Times New Roman Regular"/>
          <w:b w:val="0"/>
          <w:bCs w:val="0"/>
          <w:kern w:val="0"/>
          <w:sz w:val="21"/>
          <w:szCs w:val="21"/>
          <w:highlight w:val="none"/>
          <w:lang w:val="en-US" w:eastAsia="zh-CN"/>
        </w:rPr>
        <w:t>mm</w:t>
      </w:r>
      <w:r>
        <w:rPr>
          <w:rFonts w:hint="default" w:ascii="Times New Roman Regular" w:hAnsi="Times New Roman Regular" w:eastAsia="宋体" w:cs="Times New Roman Regular"/>
          <w:b w:val="0"/>
          <w:bCs w:val="0"/>
          <w:kern w:val="0"/>
          <w:sz w:val="21"/>
          <w:szCs w:val="21"/>
          <w:highlight w:val="none"/>
          <w:vertAlign w:val="superscript"/>
          <w:lang w:val="en-US" w:eastAsia="zh-CN"/>
        </w:rPr>
        <w:t>2</w:t>
      </w:r>
      <w:r>
        <w:rPr>
          <w:rFonts w:hint="eastAsia" w:ascii="Times New Roman Regular" w:hAnsi="Times New Roman Regular" w:eastAsia="宋体" w:cs="Times New Roman Regular"/>
          <w:b w:val="0"/>
          <w:bCs w:val="0"/>
          <w:kern w:val="0"/>
          <w:sz w:val="21"/>
          <w:szCs w:val="21"/>
          <w:highlight w:val="none"/>
          <w:lang w:val="en-US" w:eastAsia="zh-CN"/>
        </w:rPr>
        <w:t>~630</w:t>
      </w:r>
      <w:r>
        <w:rPr>
          <w:rFonts w:hint="default" w:ascii="Times New Roman Regular" w:hAnsi="Times New Roman Regular" w:eastAsia="宋体" w:cs="Times New Roman Regular"/>
          <w:b w:val="0"/>
          <w:bCs w:val="0"/>
          <w:kern w:val="0"/>
          <w:sz w:val="21"/>
          <w:szCs w:val="21"/>
          <w:highlight w:val="none"/>
          <w:lang w:val="en-US" w:eastAsia="zh-CN"/>
        </w:rPr>
        <w:t xml:space="preserve"> </w:t>
      </w:r>
      <w:r>
        <w:rPr>
          <w:rFonts w:hint="eastAsia" w:ascii="Times New Roman Regular" w:hAnsi="Times New Roman Regular" w:eastAsia="宋体" w:cs="Times New Roman Regular"/>
          <w:b w:val="0"/>
          <w:bCs w:val="0"/>
          <w:kern w:val="0"/>
          <w:sz w:val="21"/>
          <w:szCs w:val="21"/>
          <w:highlight w:val="none"/>
          <w:lang w:val="en-US" w:eastAsia="zh-CN"/>
        </w:rPr>
        <w:t>mm</w:t>
      </w:r>
      <w:r>
        <w:rPr>
          <w:rFonts w:hint="default" w:ascii="Times New Roman Regular" w:hAnsi="Times New Roman Regular" w:eastAsia="宋体" w:cs="Times New Roman Regular"/>
          <w:b w:val="0"/>
          <w:bCs w:val="0"/>
          <w:kern w:val="0"/>
          <w:sz w:val="21"/>
          <w:szCs w:val="21"/>
          <w:highlight w:val="none"/>
          <w:vertAlign w:val="superscript"/>
          <w:lang w:val="en-US" w:eastAsia="zh-CN"/>
        </w:rPr>
        <w:t>2</w:t>
      </w:r>
      <w:r>
        <w:rPr>
          <w:rFonts w:hint="eastAsia" w:ascii="Times New Roman Regular" w:hAnsi="Times New Roman Regular" w:eastAsia="宋体" w:cs="Times New Roman Regular"/>
          <w:b w:val="0"/>
          <w:bCs w:val="0"/>
          <w:kern w:val="0"/>
          <w:sz w:val="21"/>
          <w:szCs w:val="21"/>
          <w:highlight w:val="none"/>
          <w:lang w:val="en-US" w:eastAsia="zh-CN"/>
        </w:rPr>
        <w:t>，则630及以</w:t>
      </w:r>
    </w:p>
    <w:p w14:paraId="5FE1390A">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420" w:leftChars="200" w:firstLine="420" w:firstLineChars="20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下所有电缆都有效）；</w:t>
      </w:r>
    </w:p>
    <w:p w14:paraId="54020AF6">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额定电压不高于已试电缆</w:t>
      </w:r>
      <w:r>
        <w:rPr>
          <w:rFonts w:hint="default" w:ascii="Times New Roman Regular" w:hAnsi="Times New Roman Regular" w:eastAsia="宋体" w:cs="Times New Roman Regular"/>
          <w:b w:val="0"/>
          <w:bCs w:val="0"/>
          <w:kern w:val="0"/>
          <w:sz w:val="21"/>
          <w:szCs w:val="21"/>
          <w:highlight w:val="none"/>
          <w:lang w:val="en-US" w:eastAsia="zh-CN"/>
        </w:rPr>
        <w:t>。</w:t>
      </w:r>
    </w:p>
    <w:p w14:paraId="7E651EF6">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7" w:name="_Toc11380"/>
      <w:r>
        <w:rPr>
          <w:rFonts w:hint="eastAsia" w:ascii="黑体" w:hAnsi="黑体" w:eastAsia="黑体" w:cs="黑体"/>
          <w:b w:val="0"/>
          <w:bCs w:val="0"/>
          <w:kern w:val="0"/>
          <w:sz w:val="21"/>
          <w:szCs w:val="21"/>
          <w:highlight w:val="none"/>
          <w:lang w:val="en-US" w:eastAsia="zh-CN"/>
        </w:rPr>
        <w:t>供应商应提交的技术参数和信息</w:t>
      </w:r>
      <w:bookmarkEnd w:id="157"/>
    </w:p>
    <w:p w14:paraId="2C66F3CC">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b w:val="0"/>
          <w:bCs w:val="0"/>
          <w:color w:val="auto"/>
          <w:kern w:val="0"/>
          <w:sz w:val="21"/>
          <w:szCs w:val="21"/>
          <w:highlight w:val="none"/>
          <w:lang w:val="en-US" w:eastAsia="zh-CN"/>
        </w:rPr>
        <w:t>应要求供应商按本文件专用技术规范部分列举的项目逐项提供技术参数，供应商提供的技术参数应为产品的性能保证参数，可作为合同的一部分。如与招标采购人所要求的技术参数有差异，还应写入技术偏差表中。</w:t>
      </w:r>
    </w:p>
    <w:p w14:paraId="463B23EE">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b w:val="0"/>
          <w:bCs w:val="0"/>
          <w:color w:val="auto"/>
          <w:kern w:val="0"/>
          <w:sz w:val="21"/>
          <w:szCs w:val="21"/>
          <w:highlight w:val="none"/>
          <w:lang w:val="en-US" w:eastAsia="zh-CN"/>
        </w:rPr>
        <w:t>可要求供应商提供中压电力电缆的特性参数和其他需要提供的信息。</w:t>
      </w:r>
    </w:p>
    <w:p w14:paraId="01DD936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8" w:name="_Toc28917"/>
      <w:r>
        <w:rPr>
          <w:rFonts w:hint="eastAsia" w:ascii="黑体" w:hAnsi="黑体" w:eastAsia="黑体" w:cs="黑体"/>
          <w:b w:val="0"/>
          <w:bCs w:val="0"/>
          <w:kern w:val="0"/>
          <w:sz w:val="21"/>
          <w:szCs w:val="21"/>
          <w:highlight w:val="none"/>
          <w:lang w:val="en-US" w:eastAsia="zh-CN"/>
        </w:rPr>
        <w:t>应执行的标准</w:t>
      </w:r>
      <w:bookmarkEnd w:id="158"/>
    </w:p>
    <w:p w14:paraId="3FCFB1D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采购需求中，应明确产品执行标准。如无特别约定，可要求卖方按本文件和/或</w:t>
      </w:r>
      <w:r>
        <w:rPr>
          <w:rFonts w:hint="default" w:ascii="Times New Roman Regular" w:hAnsi="Times New Roman Regular" w:eastAsia="宋体" w:cs="Times New Roman Regular"/>
          <w:b w:val="0"/>
          <w:bCs w:val="0"/>
          <w:kern w:val="0"/>
          <w:sz w:val="21"/>
          <w:szCs w:val="21"/>
          <w:highlight w:val="none"/>
          <w:lang w:val="en-US" w:eastAsia="zh-CN"/>
        </w:rPr>
        <w:t>GB/T 12706.</w:t>
      </w:r>
      <w:r>
        <w:rPr>
          <w:rFonts w:hint="eastAsia" w:ascii="Times New Roman Regular" w:hAnsi="Times New Roman Regular" w:eastAsia="宋体" w:cs="Times New Roman Regular"/>
          <w:b w:val="0"/>
          <w:bCs w:val="0"/>
          <w:kern w:val="0"/>
          <w:sz w:val="21"/>
          <w:szCs w:val="21"/>
          <w:highlight w:val="none"/>
          <w:lang w:val="en-US" w:eastAsia="zh-CN"/>
        </w:rPr>
        <w:t>2~3</w:t>
      </w:r>
      <w:r>
        <w:rPr>
          <w:rFonts w:hint="eastAsia" w:ascii="宋体" w:hAnsi="宋体" w:eastAsia="宋体" w:cs="宋体"/>
          <w:b w:val="0"/>
          <w:bCs w:val="0"/>
          <w:kern w:val="0"/>
          <w:sz w:val="21"/>
          <w:szCs w:val="21"/>
          <w:highlight w:val="none"/>
          <w:lang w:val="en-US" w:eastAsia="zh-CN"/>
        </w:rPr>
        <w:t>提供产品和技术服务。</w:t>
      </w:r>
    </w:p>
    <w:p w14:paraId="44734E6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9" w:name="_Toc7152"/>
      <w:r>
        <w:rPr>
          <w:rFonts w:hint="eastAsia" w:ascii="黑体" w:hAnsi="黑体" w:eastAsia="黑体" w:cs="黑体"/>
          <w:b w:val="0"/>
          <w:bCs w:val="0"/>
          <w:kern w:val="0"/>
          <w:sz w:val="21"/>
          <w:szCs w:val="21"/>
          <w:highlight w:val="none"/>
          <w:lang w:val="en-US" w:eastAsia="zh-CN"/>
        </w:rPr>
        <w:t>备品备件</w:t>
      </w:r>
      <w:bookmarkEnd w:id="159"/>
    </w:p>
    <w:p w14:paraId="7D27F51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要求卖方提供运行维修时必需的备品备件和推荐的备品备件（如需要）。备品备件应符合</w:t>
      </w:r>
      <w:r>
        <w:rPr>
          <w:rFonts w:hint="default" w:ascii="Times New Roman Regular" w:hAnsi="Times New Roman Regular" w:eastAsia="宋体" w:cs="Times New Roman Regular"/>
          <w:b w:val="0"/>
          <w:bCs w:val="0"/>
          <w:color w:val="auto"/>
          <w:kern w:val="0"/>
          <w:sz w:val="21"/>
          <w:szCs w:val="21"/>
          <w:highlight w:val="none"/>
          <w:lang w:val="en-US" w:eastAsia="zh-CN"/>
        </w:rPr>
        <w:t>5.1.7.2</w:t>
      </w:r>
      <w:r>
        <w:rPr>
          <w:rFonts w:hint="eastAsia" w:ascii="Times New Roman Regular" w:hAnsi="Times New Roman Regular" w:eastAsia="宋体" w:cs="Times New Roman Regular"/>
          <w:b w:val="0"/>
          <w:bCs w:val="0"/>
          <w:color w:val="auto"/>
          <w:kern w:val="0"/>
          <w:sz w:val="21"/>
          <w:szCs w:val="21"/>
          <w:highlight w:val="none"/>
          <w:lang w:val="en-US" w:eastAsia="zh-CN"/>
        </w:rPr>
        <w:t>和</w:t>
      </w:r>
      <w:r>
        <w:rPr>
          <w:rFonts w:hint="default" w:ascii="Times New Roman Regular" w:hAnsi="Times New Roman Regular" w:eastAsia="宋体" w:cs="Times New Roman Regular"/>
          <w:b w:val="0"/>
          <w:bCs w:val="0"/>
          <w:color w:val="auto"/>
          <w:kern w:val="0"/>
          <w:sz w:val="21"/>
          <w:szCs w:val="21"/>
          <w:highlight w:val="none"/>
          <w:lang w:val="en-US" w:eastAsia="zh-CN"/>
        </w:rPr>
        <w:t>5.1.7.3</w:t>
      </w:r>
      <w:r>
        <w:rPr>
          <w:rFonts w:hint="eastAsia" w:ascii="Times New Roman Regular" w:hAnsi="Times New Roman Regular" w:eastAsia="宋体" w:cs="Times New Roman Regular"/>
          <w:b w:val="0"/>
          <w:bCs w:val="0"/>
          <w:color w:val="auto"/>
          <w:kern w:val="0"/>
          <w:sz w:val="21"/>
          <w:szCs w:val="21"/>
          <w:highlight w:val="none"/>
          <w:lang w:val="en-US" w:eastAsia="zh-CN"/>
        </w:rPr>
        <w:t>的规定</w:t>
      </w:r>
      <w:r>
        <w:rPr>
          <w:rFonts w:hint="eastAsia" w:ascii="宋体" w:hAnsi="宋体" w:eastAsia="宋体" w:cs="宋体"/>
          <w:b w:val="0"/>
          <w:bCs w:val="0"/>
          <w:color w:val="auto"/>
          <w:kern w:val="0"/>
          <w:sz w:val="21"/>
          <w:szCs w:val="21"/>
          <w:highlight w:val="none"/>
          <w:lang w:val="en-US" w:eastAsia="zh-CN"/>
        </w:rPr>
        <w:t>。</w:t>
      </w:r>
    </w:p>
    <w:p w14:paraId="38B9ACC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所有备品备件应为全新产品，与已安装材料及设备的相应部件应能够互换，且具有相同的技术规范和相同的规格、材质和制造工艺。</w:t>
      </w:r>
    </w:p>
    <w:p w14:paraId="61266D1F">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所有备品备件应采取防尘、防潮和防止损坏等措施，并应与中标产品一并发运，同时标注“备品备件”。</w:t>
      </w:r>
    </w:p>
    <w:p w14:paraId="3D4999C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60" w:name="_Toc20662"/>
      <w:r>
        <w:rPr>
          <w:rFonts w:hint="eastAsia" w:ascii="黑体" w:hAnsi="黑体" w:eastAsia="黑体" w:cs="黑体"/>
          <w:b w:val="0"/>
          <w:bCs w:val="0"/>
          <w:kern w:val="0"/>
          <w:sz w:val="21"/>
          <w:szCs w:val="21"/>
          <w:lang w:val="en-US" w:eastAsia="zh-CN"/>
        </w:rPr>
        <w:t>专用工具和仪器仪表</w:t>
      </w:r>
      <w:bookmarkEnd w:id="160"/>
    </w:p>
    <w:p w14:paraId="3B552F04">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要求卖方提供安装时必需的专用工具和仪器仪表（如需要）、运行维修时必需的专用工具和仪器仪表（如需要）和可能使用的专用工具和仪器仪表（如需要）。专用工具和仪器仪表应符合</w:t>
      </w:r>
      <w:r>
        <w:rPr>
          <w:rFonts w:hint="default" w:ascii="Times New Roman Regular" w:hAnsi="Times New Roman Regular" w:eastAsia="宋体" w:cs="Times New Roman Regular"/>
          <w:b w:val="0"/>
          <w:bCs w:val="0"/>
          <w:color w:val="auto"/>
          <w:kern w:val="0"/>
          <w:sz w:val="21"/>
          <w:szCs w:val="21"/>
          <w:highlight w:val="none"/>
          <w:lang w:val="en-US" w:eastAsia="zh-CN"/>
        </w:rPr>
        <w:t>5.1.8.2和5.1.8.3</w:t>
      </w:r>
      <w:r>
        <w:rPr>
          <w:rFonts w:hint="eastAsia" w:ascii="宋体" w:hAnsi="宋体" w:eastAsia="宋体" w:cs="宋体"/>
          <w:b w:val="0"/>
          <w:bCs w:val="0"/>
          <w:color w:val="auto"/>
          <w:kern w:val="0"/>
          <w:sz w:val="21"/>
          <w:szCs w:val="21"/>
          <w:highlight w:val="none"/>
          <w:lang w:val="en-US" w:eastAsia="zh-CN"/>
        </w:rPr>
        <w:t>的规定</w:t>
      </w:r>
      <w:sdt>
        <w:sdtPr>
          <w:rPr>
            <w:color w:val="auto"/>
            <w:highlight w:val="none"/>
          </w:rPr>
          <w:alias w:val="标点符号检查"/>
          <w:id w:val="81531"/>
        </w:sdtPr>
        <w:sdtEndPr>
          <w:rPr>
            <w:color w:val="auto"/>
            <w:highlight w:val="none"/>
          </w:rPr>
        </w:sdtEndPr>
        <w:sdtContent>
          <w:bookmarkStart w:id="161" w:name="bkReivew81531"/>
          <w:r>
            <w:rPr>
              <w:rFonts w:hint="eastAsia" w:ascii="宋体" w:hAnsi="宋体" w:eastAsia="宋体" w:cs="宋体"/>
              <w:b w:val="0"/>
              <w:bCs w:val="0"/>
              <w:color w:val="auto"/>
              <w:kern w:val="0"/>
              <w:sz w:val="21"/>
              <w:szCs w:val="21"/>
              <w:highlight w:val="none"/>
              <w:lang w:val="en-US" w:eastAsia="zh-CN"/>
            </w:rPr>
            <w:t>。</w:t>
          </w:r>
          <w:bookmarkEnd w:id="161"/>
        </w:sdtContent>
      </w:sdt>
    </w:p>
    <w:p w14:paraId="02C17059">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所有专用工具和仪器仪表（如有）应是全新的、先进的，且应附完整、详细的使用说明资料。</w:t>
      </w:r>
    </w:p>
    <w:p w14:paraId="14BF97B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专用工具和仪器仪表（如有）应装于专用的包装箱内，注明“专用工具”“仪器”“仪表”，并标明“防潮”“防尘”“易碎”“向上”“勿倒置”等字样，同中标产品一并发运。</w:t>
      </w:r>
    </w:p>
    <w:p w14:paraId="18F1C9D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安装、调试、试运行和验收</w:t>
      </w:r>
    </w:p>
    <w:p w14:paraId="064FC67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rPr>
        <w:t>采购需求中，</w:t>
      </w:r>
      <w:r>
        <w:rPr>
          <w:rFonts w:hint="eastAsia" w:ascii="宋体" w:hAnsi="宋体" w:eastAsia="宋体" w:cs="宋体"/>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要求卖方提供合同产品安装、调试、试运行和验收服务。合同产品安装、调试的技术文件和安装使用说明书应符合</w:t>
      </w:r>
      <w:r>
        <w:rPr>
          <w:rFonts w:hint="eastAsia" w:ascii="Times New Roman" w:hAnsi="Times New Roman" w:eastAsia="宋体" w:cs="宋体"/>
          <w:b w:val="0"/>
          <w:bCs w:val="0"/>
          <w:color w:val="auto"/>
          <w:kern w:val="0"/>
          <w:sz w:val="21"/>
          <w:szCs w:val="21"/>
          <w:highlight w:val="none"/>
          <w:lang w:val="en-US" w:eastAsia="zh-CN"/>
        </w:rPr>
        <w:t>5.1.9.2的规定，试运行和验收的规程应符合5.1.9.3的规</w:t>
      </w:r>
      <w:r>
        <w:rPr>
          <w:rFonts w:hint="eastAsia" w:ascii="宋体" w:hAnsi="宋体" w:eastAsia="宋体" w:cs="宋体"/>
          <w:b w:val="0"/>
          <w:bCs w:val="0"/>
          <w:color w:val="auto"/>
          <w:kern w:val="0"/>
          <w:sz w:val="21"/>
          <w:szCs w:val="21"/>
          <w:highlight w:val="none"/>
          <w:lang w:val="en-US" w:eastAsia="zh-CN"/>
        </w:rPr>
        <w:t>定。</w:t>
      </w:r>
    </w:p>
    <w:p w14:paraId="5CA7FCA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技术文件和安装使用说明书应由卖方提供。</w:t>
      </w:r>
    </w:p>
    <w:p w14:paraId="2F439ED4">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验收宜在安装、调试和试运行并稳定运行</w:t>
      </w:r>
      <w:sdt>
        <w:sdtPr>
          <w:rPr>
            <w:rFonts w:hint="eastAsia" w:ascii="宋体" w:hAnsi="宋体" w:eastAsia="宋体" w:cs="宋体"/>
            <w:color w:val="auto"/>
            <w:kern w:val="0"/>
            <w:szCs w:val="21"/>
            <w:highlight w:val="none"/>
          </w:rPr>
          <w:alias w:val="单位间隙检查"/>
          <w:id w:val="3100812"/>
        </w:sdtPr>
        <w:sdtEndPr>
          <w:rPr>
            <w:rFonts w:hint="eastAsia" w:ascii="宋体" w:hAnsi="宋体" w:eastAsia="宋体" w:cs="宋体"/>
            <w:color w:val="auto"/>
            <w:kern w:val="0"/>
            <w:szCs w:val="21"/>
            <w:highlight w:val="none"/>
          </w:rPr>
        </w:sdtEndPr>
        <w:sdtContent>
          <w:bookmarkStart w:id="162" w:name="bkFormat3100812"/>
          <w:r>
            <w:rPr>
              <w:rFonts w:hint="eastAsia" w:ascii="Times New Roman" w:hAnsi="Times New Roman" w:eastAsia="宋体" w:cs="宋体"/>
              <w:b w:val="0"/>
              <w:bCs w:val="0"/>
              <w:color w:val="auto"/>
              <w:kern w:val="0"/>
              <w:sz w:val="21"/>
              <w:szCs w:val="21"/>
              <w:highlight w:val="none"/>
              <w:lang w:val="en-US" w:eastAsia="zh-CN"/>
            </w:rPr>
            <w:t>72</w:t>
          </w:r>
          <w:r>
            <w:rPr>
              <w:rFonts w:hint="eastAsia" w:ascii="Times New Roman" w:hAnsi="Times New Roman" w:eastAsia="宋体" w:cs="宋体"/>
              <w:b w:val="0"/>
              <w:bCs w:val="0"/>
              <w:color w:val="auto"/>
              <w:kern w:val="0"/>
              <w:sz w:val="10"/>
              <w:szCs w:val="10"/>
              <w:highlight w:val="none"/>
              <w:lang w:val="en-US" w:eastAsia="zh-CN"/>
            </w:rPr>
            <w:t xml:space="preserve"> </w:t>
          </w:r>
          <w:r>
            <w:rPr>
              <w:rFonts w:hint="eastAsia" w:ascii="Times New Roman" w:hAnsi="Times New Roman" w:eastAsia="宋体" w:cs="宋体"/>
              <w:b w:val="0"/>
              <w:bCs w:val="0"/>
              <w:color w:val="auto"/>
              <w:kern w:val="0"/>
              <w:sz w:val="21"/>
              <w:szCs w:val="21"/>
              <w:highlight w:val="none"/>
              <w:lang w:val="en-US" w:eastAsia="zh-CN"/>
            </w:rPr>
            <w:t>h</w:t>
          </w:r>
          <w:bookmarkEnd w:id="162"/>
        </w:sdtContent>
      </w:sdt>
      <w:r>
        <w:rPr>
          <w:rFonts w:hint="eastAsia" w:ascii="宋体" w:hAnsi="宋体" w:eastAsia="宋体" w:cs="宋体"/>
          <w:b w:val="0"/>
          <w:bCs w:val="0"/>
          <w:color w:val="auto"/>
          <w:kern w:val="0"/>
          <w:sz w:val="21"/>
          <w:szCs w:val="21"/>
          <w:highlight w:val="none"/>
          <w:lang w:val="en-US" w:eastAsia="zh-CN"/>
        </w:rPr>
        <w:t>（该时长也可由双方根据工程情况协商而定）后进行。</w:t>
      </w:r>
    </w:p>
    <w:p w14:paraId="429B25D5">
      <w:pPr>
        <w:numPr>
          <w:ilvl w:val="2"/>
          <w:numId w:val="7"/>
        </w:numPr>
        <w:tabs>
          <w:tab w:val="left" w:pos="420"/>
          <w:tab w:val="clear" w:pos="0"/>
        </w:tabs>
        <w:adjustRightInd/>
        <w:snapToGrid/>
        <w:spacing w:before="157" w:beforeLines="50" w:after="157" w:afterLines="50" w:line="360" w:lineRule="auto"/>
        <w:ind w:firstLine="0"/>
        <w:jc w:val="left"/>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售后服务</w:t>
      </w:r>
    </w:p>
    <w:p w14:paraId="63F00F64">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rPr>
        <w:t>采购需求中，</w:t>
      </w:r>
      <w:r>
        <w:rPr>
          <w:rFonts w:hint="eastAsia" w:ascii="宋体" w:hAnsi="宋体" w:eastAsia="宋体" w:cs="宋体"/>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要求卖方提供售后服务，</w:t>
      </w:r>
      <w:r>
        <w:rPr>
          <w:rFonts w:hint="eastAsia" w:ascii="宋体" w:hAnsi="宋体" w:eastAsia="宋体" w:cs="宋体"/>
          <w:color w:val="auto"/>
          <w:kern w:val="0"/>
          <w:szCs w:val="21"/>
          <w:highlight w:val="none"/>
          <w:lang w:val="en-US" w:eastAsia="zh-CN"/>
        </w:rPr>
        <w:t>如无特别约定，售后服务应符合</w:t>
      </w:r>
      <w:r>
        <w:rPr>
          <w:rFonts w:hint="default" w:ascii="Times New Roman" w:hAnsi="Times New Roman" w:eastAsia="宋体" w:cs="Times New Roman"/>
          <w:b w:val="0"/>
          <w:bCs w:val="0"/>
          <w:color w:val="auto"/>
          <w:kern w:val="0"/>
          <w:sz w:val="21"/>
          <w:szCs w:val="21"/>
          <w:highlight w:val="none"/>
          <w:lang w:val="en-US" w:eastAsia="zh-CN"/>
        </w:rPr>
        <w:t>5.1.10.2</w:t>
      </w:r>
      <w:r>
        <w:rPr>
          <w:rFonts w:hint="eastAsia" w:ascii="宋体" w:hAnsi="宋体" w:eastAsia="宋体" w:cs="宋体"/>
          <w:b w:val="0"/>
          <w:bCs w:val="0"/>
          <w:color w:val="auto"/>
          <w:kern w:val="0"/>
          <w:sz w:val="21"/>
          <w:szCs w:val="21"/>
          <w:highlight w:val="none"/>
          <w:lang w:val="en-US" w:eastAsia="zh-CN"/>
        </w:rPr>
        <w:t>的规定。</w:t>
      </w:r>
    </w:p>
    <w:p w14:paraId="3CD7D133">
      <w:pPr>
        <w:numPr>
          <w:ilvl w:val="3"/>
          <w:numId w:val="7"/>
        </w:numPr>
        <w:adjustRightInd/>
        <w:snapToGrid/>
        <w:spacing w:beforeLines="-2147483648" w:afterLines="-2147483648" w:line="360" w:lineRule="auto"/>
        <w:ind w:firstLineChars="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售后服务应包括</w:t>
      </w:r>
      <w:r>
        <w:rPr>
          <w:rFonts w:hint="eastAsia" w:ascii="宋体" w:hAnsi="宋体" w:eastAsia="宋体" w:cs="宋体"/>
          <w:color w:val="auto"/>
          <w:kern w:val="0"/>
          <w:szCs w:val="21"/>
          <w:highlight w:val="none"/>
          <w:lang w:val="en-US" w:eastAsia="zh-CN"/>
        </w:rPr>
        <w:t>安装、验收和使用。卖方应在合同签订后指定负责本工程的项目经理，以协调</w:t>
      </w:r>
      <w:r>
        <w:rPr>
          <w:rFonts w:hint="eastAsia" w:ascii="Times New Roman" w:hAnsi="Times New Roman" w:eastAsia="宋体" w:cs="宋体"/>
          <w:color w:val="auto"/>
          <w:kern w:val="0"/>
          <w:szCs w:val="21"/>
          <w:highlight w:val="none"/>
          <w:lang w:val="en-US" w:eastAsia="zh-CN"/>
        </w:rPr>
        <w:t>工程进度、设计制造、图样文件、包装运输、现场调试验收和服务及培训等。电缆在安装、验收和使用过程中出现问题，卖方应派专业技术人员赶往现场进行勘察了解具体情况，分析原因，解决问题。如确</w:t>
      </w:r>
      <w:r>
        <w:rPr>
          <w:rFonts w:hint="eastAsia" w:ascii="宋体" w:hAnsi="宋体" w:eastAsia="宋体" w:cs="宋体"/>
          <w:color w:val="auto"/>
          <w:kern w:val="0"/>
          <w:szCs w:val="21"/>
          <w:highlight w:val="none"/>
          <w:lang w:val="en-US" w:eastAsia="zh-CN"/>
        </w:rPr>
        <w:t>属卖方质量问题，应实行包修、包换、包退。</w:t>
      </w:r>
    </w:p>
    <w:p w14:paraId="71B4C0F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63" w:name="_Toc433275716"/>
      <w:bookmarkStart w:id="164" w:name="_Toc26900"/>
      <w:bookmarkStart w:id="165" w:name="_Toc1485587"/>
      <w:bookmarkStart w:id="166" w:name="_Toc2068276549"/>
      <w:bookmarkStart w:id="167" w:name="_Toc27021"/>
      <w:bookmarkStart w:id="168" w:name="_Toc10625"/>
      <w:bookmarkStart w:id="169" w:name="_Toc1939677457"/>
      <w:bookmarkStart w:id="170" w:name="_Toc604423291"/>
      <w:bookmarkStart w:id="171" w:name="_Toc704905385"/>
      <w:bookmarkStart w:id="172" w:name="_Toc29379"/>
      <w:bookmarkStart w:id="173" w:name="_Toc30743"/>
      <w:bookmarkStart w:id="174" w:name="_Toc32416"/>
      <w:bookmarkStart w:id="175" w:name="_Toc1269260904"/>
      <w:bookmarkStart w:id="176" w:name="_Toc3155"/>
      <w:bookmarkStart w:id="177" w:name="_Toc6266"/>
      <w:bookmarkStart w:id="178" w:name="_Toc23810"/>
      <w:bookmarkStart w:id="179" w:name="_Toc866817322"/>
      <w:bookmarkStart w:id="180" w:name="_Toc24445"/>
      <w:bookmarkStart w:id="181" w:name="_Toc846611029"/>
      <w:r>
        <w:rPr>
          <w:rFonts w:hint="eastAsia" w:ascii="黑体" w:hAnsi="黑体" w:eastAsia="黑体" w:cs="黑体"/>
          <w:b w:val="0"/>
          <w:bCs w:val="0"/>
          <w:kern w:val="0"/>
          <w:sz w:val="21"/>
          <w:szCs w:val="21"/>
          <w:lang w:val="en-US" w:eastAsia="zh-CN"/>
        </w:rPr>
        <w:t>产品结构和性能要求</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Start w:id="182" w:name="_Toc5060"/>
      <w:bookmarkStart w:id="183" w:name="_Toc3302"/>
    </w:p>
    <w:p w14:paraId="13846BA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一般规定</w:t>
      </w:r>
    </w:p>
    <w:p w14:paraId="49177C0C">
      <w:pPr>
        <w:spacing w:line="360" w:lineRule="auto"/>
        <w:ind w:firstLine="420" w:firstLineChars="20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highlight w:val="none"/>
          <w:lang w:val="en-US" w:eastAsia="zh-CN"/>
        </w:rPr>
        <w:t>采购需求中，应要求卖方提供符合标准规定的电缆，电缆常用型号和常用规格见表A.1。如无特别约定，产品结构和性能要求应符合5.2.2~5.2.11，以及GB/T 12706.2~3的规定</w:t>
      </w:r>
      <w:r>
        <w:rPr>
          <w:rFonts w:hint="default" w:ascii="Times New Roman Regular" w:hAnsi="Times New Roman Regular" w:cs="Times New Roman Regular"/>
          <w:szCs w:val="24"/>
          <w:highlight w:val="none"/>
        </w:rPr>
        <w:t>。</w:t>
      </w:r>
    </w:p>
    <w:p w14:paraId="6A1A92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导体</w:t>
      </w:r>
    </w:p>
    <w:p w14:paraId="165DF5D3">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eastAsia" w:ascii="Times New Roman Regular" w:hAnsi="Times New Roman Regular" w:cs="Times New Roman Regular"/>
          <w:szCs w:val="24"/>
          <w:highlight w:val="none"/>
          <w:lang w:val="en-US" w:eastAsia="zh-CN"/>
        </w:rPr>
        <w:t>额定电压6</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Cs w:val="24"/>
          <w:highlight w:val="none"/>
          <w:lang w:val="en-US" w:eastAsia="zh-CN"/>
        </w:rPr>
        <w:t>kV~30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Cs w:val="24"/>
          <w:highlight w:val="none"/>
          <w:lang w:val="en-US" w:eastAsia="zh-CN"/>
        </w:rPr>
        <w:t>kV电缆</w:t>
      </w:r>
      <w:r>
        <w:rPr>
          <w:rFonts w:hint="default" w:ascii="Times New Roman Regular" w:hAnsi="Times New Roman Regular" w:cs="Times New Roman Regular"/>
          <w:szCs w:val="24"/>
          <w:highlight w:val="none"/>
          <w:lang w:val="en-US" w:eastAsia="zh-CN"/>
        </w:rPr>
        <w:t>导体应是符合GB</w:t>
      </w:r>
      <w:r>
        <w:rPr>
          <w:rFonts w:hint="default" w:ascii="Times New Roman Regular" w:hAnsi="Times New Roman Regular" w:eastAsia="宋体" w:cs="Times New Roman Regular"/>
          <w:szCs w:val="24"/>
          <w:highlight w:val="none"/>
          <w:lang w:val="en-US" w:eastAsia="zh-CN"/>
        </w:rPr>
        <w:t>/</w:t>
      </w:r>
      <w:r>
        <w:rPr>
          <w:rFonts w:hint="default" w:ascii="Times New Roman Regular" w:hAnsi="Times New Roman Regular" w:cs="Times New Roman Regular"/>
          <w:szCs w:val="24"/>
          <w:highlight w:val="none"/>
          <w:lang w:val="en-US" w:eastAsia="zh-CN"/>
        </w:rPr>
        <w:t>T</w:t>
      </w:r>
      <w:r>
        <w:rPr>
          <w:rFonts w:hint="default" w:ascii="Times New Roman Regular" w:hAnsi="Times New Roman Regular" w:eastAsia="宋体" w:cs="Times New Roman Regular"/>
          <w:szCs w:val="24"/>
          <w:highlight w:val="none"/>
          <w:lang w:val="en-US" w:eastAsia="zh-CN"/>
        </w:rPr>
        <w:t xml:space="preserve"> 3956规定</w:t>
      </w:r>
      <w:r>
        <w:rPr>
          <w:rFonts w:hint="default" w:ascii="Times New Roman Regular" w:hAnsi="Times New Roman Regular" w:cs="Times New Roman Regular"/>
          <w:szCs w:val="24"/>
          <w:highlight w:val="none"/>
          <w:lang w:val="en-US" w:eastAsia="zh-CN"/>
        </w:rPr>
        <w:t>的</w:t>
      </w:r>
      <w:r>
        <w:rPr>
          <w:rFonts w:hint="eastAsia" w:ascii="Times New Roman Regular" w:hAnsi="Times New Roman Regular" w:cs="Times New Roman Regular"/>
          <w:szCs w:val="24"/>
          <w:highlight w:val="none"/>
          <w:lang w:val="en-US" w:eastAsia="zh-CN"/>
        </w:rPr>
        <w:t>第1种或第2种镀锡或不镀锡退火铜导体，或者是第1种或</w:t>
      </w:r>
      <w:r>
        <w:rPr>
          <w:rFonts w:hint="default" w:ascii="Times New Roman Regular" w:hAnsi="Times New Roman Regular" w:cs="Times New Roman Regular"/>
          <w:szCs w:val="24"/>
          <w:highlight w:val="none"/>
          <w:lang w:val="en-US" w:eastAsia="zh-CN"/>
        </w:rPr>
        <w:t>第2种铝或铝合金导体</w:t>
      </w:r>
      <w:r>
        <w:rPr>
          <w:rFonts w:hint="eastAsia" w:ascii="Times New Roman Regular" w:hAnsi="Times New Roman Regular" w:cs="Times New Roman Regular"/>
          <w:szCs w:val="24"/>
          <w:highlight w:val="none"/>
          <w:lang w:val="en-US" w:eastAsia="zh-CN"/>
        </w:rPr>
        <w:t>。</w:t>
      </w:r>
    </w:p>
    <w:p w14:paraId="26C7B7B0">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eastAsia" w:ascii="Times New Roman Regular" w:hAnsi="Times New Roman Regular" w:cs="Times New Roman Regular"/>
          <w:szCs w:val="24"/>
          <w:highlight w:val="none"/>
          <w:lang w:val="en-US" w:eastAsia="zh-CN"/>
        </w:rPr>
        <w:t>额定电压35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Cs w:val="24"/>
          <w:highlight w:val="none"/>
          <w:lang w:val="en-US" w:eastAsia="zh-CN"/>
        </w:rPr>
        <w:t>kV电缆</w:t>
      </w:r>
      <w:r>
        <w:rPr>
          <w:rFonts w:hint="default" w:ascii="Times New Roman Regular" w:hAnsi="Times New Roman Regular" w:cs="Times New Roman Regular"/>
          <w:szCs w:val="24"/>
          <w:highlight w:val="none"/>
          <w:lang w:val="en-US" w:eastAsia="zh-CN"/>
        </w:rPr>
        <w:t>导体应是符合GB</w:t>
      </w:r>
      <w:r>
        <w:rPr>
          <w:rFonts w:hint="default" w:ascii="Times New Roman Regular" w:hAnsi="Times New Roman Regular" w:eastAsia="宋体" w:cs="Times New Roman Regular"/>
          <w:szCs w:val="24"/>
          <w:highlight w:val="none"/>
          <w:lang w:val="en-US" w:eastAsia="zh-CN"/>
        </w:rPr>
        <w:t>/</w:t>
      </w:r>
      <w:r>
        <w:rPr>
          <w:rFonts w:hint="default" w:ascii="Times New Roman Regular" w:hAnsi="Times New Roman Regular" w:cs="Times New Roman Regular"/>
          <w:szCs w:val="24"/>
          <w:highlight w:val="none"/>
          <w:lang w:val="en-US" w:eastAsia="zh-CN"/>
        </w:rPr>
        <w:t>T</w:t>
      </w:r>
      <w:r>
        <w:rPr>
          <w:rFonts w:hint="default" w:ascii="Times New Roman Regular" w:hAnsi="Times New Roman Regular" w:eastAsia="宋体" w:cs="Times New Roman Regular"/>
          <w:szCs w:val="24"/>
          <w:highlight w:val="none"/>
          <w:lang w:val="en-US" w:eastAsia="zh-CN"/>
        </w:rPr>
        <w:t xml:space="preserve"> 3956规定</w:t>
      </w:r>
      <w:r>
        <w:rPr>
          <w:rFonts w:hint="default" w:ascii="Times New Roman Regular" w:hAnsi="Times New Roman Regular" w:cs="Times New Roman Regular"/>
          <w:szCs w:val="24"/>
          <w:highlight w:val="none"/>
          <w:lang w:val="en-US" w:eastAsia="zh-CN"/>
        </w:rPr>
        <w:t>的</w:t>
      </w:r>
      <w:r>
        <w:rPr>
          <w:rFonts w:hint="eastAsia" w:ascii="Times New Roman Regular" w:hAnsi="Times New Roman Regular" w:cs="Times New Roman Regular"/>
          <w:szCs w:val="24"/>
          <w:highlight w:val="none"/>
          <w:lang w:val="en-US" w:eastAsia="zh-CN"/>
        </w:rPr>
        <w:t>第2种镀锡或不镀锡退火铜导体，或者是</w:t>
      </w:r>
      <w:r>
        <w:rPr>
          <w:rFonts w:hint="default" w:ascii="Times New Roman Regular" w:hAnsi="Times New Roman Regular" w:cs="Times New Roman Regular"/>
          <w:szCs w:val="24"/>
          <w:highlight w:val="none"/>
          <w:lang w:val="en-US" w:eastAsia="zh-CN"/>
        </w:rPr>
        <w:t>第2种铝或铝合金导体</w:t>
      </w:r>
      <w:r>
        <w:rPr>
          <w:rFonts w:hint="eastAsia" w:ascii="Times New Roman Regular" w:hAnsi="Times New Roman Regular" w:cs="Times New Roman Regular"/>
          <w:szCs w:val="24"/>
          <w:highlight w:val="none"/>
          <w:lang w:val="en-US" w:eastAsia="zh-CN"/>
        </w:rPr>
        <w:t>。</w:t>
      </w:r>
    </w:p>
    <w:p w14:paraId="7D8AA055">
      <w:pPr>
        <w:numPr>
          <w:ilvl w:val="3"/>
          <w:numId w:val="7"/>
        </w:numPr>
        <w:spacing w:line="360" w:lineRule="auto"/>
        <w:ind w:firstLine="0" w:firstLineChars="0"/>
        <w:rPr>
          <w:rFonts w:hint="default" w:ascii="Times New Roman Regular" w:hAnsi="Times New Roman Regular" w:cs="Times New Roman Regular"/>
          <w:szCs w:val="24"/>
          <w:highlight w:val="none"/>
        </w:rPr>
      </w:pPr>
      <w:r>
        <w:rPr>
          <w:rFonts w:hint="default" w:ascii="Times New Roman Regular" w:hAnsi="Times New Roman Regular" w:cs="Times New Roman Regular"/>
          <w:szCs w:val="24"/>
        </w:rPr>
        <w:t>导体表面应光洁，无油污，无损伤绝缘的毛刺和锐边，无凸起或断裂的单线。</w:t>
      </w:r>
    </w:p>
    <w:p w14:paraId="4BB4D0B8">
      <w:pPr>
        <w:numPr>
          <w:ilvl w:val="3"/>
          <w:numId w:val="7"/>
        </w:numPr>
        <w:spacing w:line="360" w:lineRule="auto"/>
        <w:ind w:firstLine="0" w:firstLineChars="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lang w:val="en-US" w:eastAsia="zh-CN"/>
        </w:rPr>
        <w:t>800</w:t>
      </w:r>
      <w:r>
        <w:rPr>
          <w:rFonts w:hint="default" w:ascii="Times New Roman" w:hAnsi="Times New Roman" w:eastAsia="宋体" w:cs="Times New Roman"/>
          <w:color w:val="auto"/>
          <w:kern w:val="21"/>
          <w:sz w:val="10"/>
          <w:szCs w:val="10"/>
          <w:highlight w:val="none"/>
          <w:vertAlign w:val="baseline"/>
          <w:lang w:val="en-US" w:eastAsia="zh-CN" w:bidi="ar-SA"/>
        </w:rPr>
        <w:t xml:space="preserve"> </w:t>
      </w:r>
      <w:r>
        <w:rPr>
          <w:rFonts w:hint="default" w:ascii="Times New Roman" w:hAnsi="Times New Roman" w:eastAsia="宋体" w:cs="Times New Roman"/>
          <w:color w:val="auto"/>
          <w:kern w:val="21"/>
          <w:sz w:val="21"/>
          <w:szCs w:val="21"/>
          <w:highlight w:val="none"/>
          <w:vertAlign w:val="baseline"/>
          <w:lang w:val="en-US" w:eastAsia="zh-CN" w:bidi="ar-SA"/>
        </w:rPr>
        <w:t>mm</w:t>
      </w:r>
      <w:r>
        <w:rPr>
          <w:rFonts w:hint="default" w:ascii="Times New Roman" w:hAnsi="Times New Roman" w:eastAsia="宋体" w:cs="Times New Roman"/>
          <w:color w:val="auto"/>
          <w:kern w:val="21"/>
          <w:sz w:val="21"/>
          <w:szCs w:val="21"/>
          <w:highlight w:val="none"/>
          <w:vertAlign w:val="superscript"/>
          <w:lang w:val="en-US" w:eastAsia="zh-CN" w:bidi="ar-SA"/>
        </w:rPr>
        <w:t>2</w:t>
      </w:r>
      <w:r>
        <w:rPr>
          <w:rFonts w:hint="eastAsia" w:ascii="Times New Roman Regular" w:hAnsi="Times New Roman Regular" w:cs="Times New Roman Regular"/>
          <w:szCs w:val="24"/>
          <w:lang w:val="en-US" w:eastAsia="zh-CN"/>
        </w:rPr>
        <w:t>及以下</w:t>
      </w:r>
      <w:r>
        <w:rPr>
          <w:rFonts w:hint="default" w:ascii="Times New Roman Regular" w:hAnsi="Times New Roman Regular" w:cs="Times New Roman Regular"/>
          <w:szCs w:val="24"/>
        </w:rPr>
        <w:t>导体</w:t>
      </w:r>
      <w:r>
        <w:rPr>
          <w:rFonts w:hint="eastAsia" w:ascii="Times New Roman Regular" w:hAnsi="Times New Roman Regular" w:cs="Times New Roman Regular"/>
          <w:szCs w:val="24"/>
          <w:lang w:val="en-US" w:eastAsia="zh-CN"/>
        </w:rPr>
        <w:t>应采用紧压圆形结构，1000</w:t>
      </w:r>
      <w:r>
        <w:rPr>
          <w:rFonts w:hint="default" w:ascii="Times New Roman" w:hAnsi="Times New Roman" w:eastAsia="宋体" w:cs="Times New Roman"/>
          <w:color w:val="auto"/>
          <w:kern w:val="21"/>
          <w:sz w:val="10"/>
          <w:szCs w:val="10"/>
          <w:highlight w:val="none"/>
          <w:vertAlign w:val="baseline"/>
          <w:lang w:val="en-US" w:eastAsia="zh-CN" w:bidi="ar-SA"/>
        </w:rPr>
        <w:t xml:space="preserve"> </w:t>
      </w:r>
      <w:r>
        <w:rPr>
          <w:rFonts w:hint="default" w:ascii="Times New Roman" w:hAnsi="Times New Roman" w:eastAsia="宋体" w:cs="Times New Roman"/>
          <w:color w:val="auto"/>
          <w:kern w:val="21"/>
          <w:sz w:val="21"/>
          <w:szCs w:val="21"/>
          <w:highlight w:val="none"/>
          <w:vertAlign w:val="baseline"/>
          <w:lang w:val="en-US" w:eastAsia="zh-CN" w:bidi="ar-SA"/>
        </w:rPr>
        <w:t>mm</w:t>
      </w:r>
      <w:r>
        <w:rPr>
          <w:rFonts w:hint="default" w:ascii="Times New Roman" w:hAnsi="Times New Roman" w:eastAsia="宋体" w:cs="Times New Roman"/>
          <w:color w:val="auto"/>
          <w:kern w:val="21"/>
          <w:sz w:val="21"/>
          <w:szCs w:val="21"/>
          <w:highlight w:val="none"/>
          <w:vertAlign w:val="superscript"/>
          <w:lang w:val="en-US" w:eastAsia="zh-CN" w:bidi="ar-SA"/>
        </w:rPr>
        <w:t>2</w:t>
      </w:r>
      <w:r>
        <w:rPr>
          <w:rFonts w:hint="eastAsia" w:ascii="Times New Roman Regular" w:hAnsi="Times New Roman Regular" w:cs="Times New Roman Regular"/>
          <w:szCs w:val="24"/>
          <w:lang w:val="en-US" w:eastAsia="zh-CN"/>
        </w:rPr>
        <w:t>及以上</w:t>
      </w:r>
      <w:r>
        <w:rPr>
          <w:rFonts w:hint="default" w:ascii="Times New Roman Regular" w:hAnsi="Times New Roman Regular" w:cs="Times New Roman Regular"/>
          <w:szCs w:val="24"/>
        </w:rPr>
        <w:t>导体</w:t>
      </w:r>
      <w:r>
        <w:rPr>
          <w:rFonts w:hint="eastAsia" w:ascii="Times New Roman Regular" w:hAnsi="Times New Roman Regular" w:cs="Times New Roman Regular"/>
          <w:szCs w:val="24"/>
          <w:lang w:val="en-US" w:eastAsia="zh-CN"/>
        </w:rPr>
        <w:t>应采用分割导体</w:t>
      </w:r>
      <w:r>
        <w:rPr>
          <w:rFonts w:hint="default" w:ascii="Times New Roman Regular" w:hAnsi="Times New Roman Regular" w:cs="Times New Roman Regular"/>
          <w:szCs w:val="24"/>
        </w:rPr>
        <w:t>结构</w:t>
      </w:r>
      <w:r>
        <w:rPr>
          <w:rFonts w:hint="eastAsia" w:ascii="Times New Roman Regular" w:hAnsi="Times New Roman Regular" w:cs="Times New Roman Regular"/>
          <w:szCs w:val="24"/>
          <w:lang w:eastAsia="zh-CN"/>
        </w:rPr>
        <w:t>。</w:t>
      </w:r>
    </w:p>
    <w:p w14:paraId="472E98C9">
      <w:pPr>
        <w:numPr>
          <w:ilvl w:val="3"/>
          <w:numId w:val="7"/>
        </w:numPr>
        <w:spacing w:line="360" w:lineRule="auto"/>
        <w:ind w:firstLine="0" w:firstLineChars="0"/>
        <w:rPr>
          <w:rFonts w:hint="default" w:ascii="Times New Roman Regular" w:hAnsi="Times New Roman Regular" w:cs="Times New Roman Regular"/>
          <w:szCs w:val="24"/>
          <w:highlight w:val="none"/>
        </w:rPr>
      </w:pPr>
      <w:r>
        <w:rPr>
          <w:rFonts w:ascii="Times New Roman Regular" w:hAnsi="Times New Roman Regular" w:cs="Times New Roman Regular"/>
          <w:szCs w:val="24"/>
        </w:rPr>
        <w:t>20</w:t>
      </w:r>
      <w:r>
        <w:rPr>
          <w:rFonts w:ascii="Times New Roman Regular" w:hAnsi="Times New Roman Regular" w:cs="Times New Roman Regular"/>
          <w:sz w:val="10"/>
          <w:szCs w:val="10"/>
        </w:rPr>
        <w:t xml:space="preserve"> </w:t>
      </w:r>
      <w:r>
        <w:rPr>
          <w:rFonts w:hint="default" w:ascii="Times New Roman Regular" w:hAnsi="Times New Roman Regular" w:cs="Times New Roman Regular"/>
          <w:sz w:val="21"/>
          <w:szCs w:val="21"/>
          <w:lang w:val="en-US" w:eastAsia="zh-CN"/>
        </w:rPr>
        <w:t>℃</w:t>
      </w:r>
      <w:r>
        <w:rPr>
          <w:rFonts w:hint="default" w:ascii="Times New Roman Regular" w:hAnsi="Times New Roman Regular" w:cs="Times New Roman Regular"/>
          <w:szCs w:val="24"/>
        </w:rPr>
        <w:t>时的直流电阻应符合</w:t>
      </w:r>
      <w:r>
        <w:rPr>
          <w:rFonts w:ascii="Times New Roman Regular" w:hAnsi="Times New Roman Regular" w:cs="Times New Roman Regular"/>
          <w:szCs w:val="24"/>
        </w:rPr>
        <w:t>GB/T 3956</w:t>
      </w:r>
      <w:r>
        <w:rPr>
          <w:rFonts w:hint="default" w:ascii="Times New Roman Regular" w:hAnsi="Times New Roman Regular" w:cs="Times New Roman Regular"/>
          <w:szCs w:val="24"/>
        </w:rPr>
        <w:t>的相关要求。</w:t>
      </w:r>
    </w:p>
    <w:p w14:paraId="3EF886E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绝缘</w:t>
      </w:r>
    </w:p>
    <w:p w14:paraId="54D7A410">
      <w:pPr>
        <w:numPr>
          <w:ilvl w:val="3"/>
          <w:numId w:val="7"/>
        </w:numPr>
        <w:spacing w:line="360" w:lineRule="auto"/>
        <w:ind w:firstLine="0" w:firstLineChars="0"/>
        <w:rPr>
          <w:rFonts w:hint="default" w:ascii="宋体" w:hAnsi="宋体"/>
          <w:szCs w:val="24"/>
          <w:highlight w:val="none"/>
          <w:lang w:val="en-US" w:eastAsia="zh-CN"/>
        </w:rPr>
      </w:pPr>
      <w:r>
        <w:rPr>
          <w:rFonts w:hint="eastAsia" w:ascii="宋体" w:hAnsi="宋体"/>
          <w:szCs w:val="24"/>
          <w:highlight w:val="none"/>
          <w:lang w:val="en-US" w:eastAsia="zh-CN"/>
        </w:rPr>
        <w:t>绝缘材料应为表</w:t>
      </w:r>
      <w:r>
        <w:rPr>
          <w:rFonts w:hint="eastAsia" w:ascii="Times New Roman Regular" w:hAnsi="Times New Roman Regular" w:cs="Times New Roman Regular"/>
          <w:szCs w:val="24"/>
          <w:highlight w:val="none"/>
          <w:lang w:val="en-US" w:eastAsia="zh-CN"/>
        </w:rPr>
        <w:t>1</w:t>
      </w:r>
      <w:r>
        <w:rPr>
          <w:rFonts w:hint="eastAsia" w:ascii="宋体" w:hAnsi="宋体"/>
          <w:szCs w:val="24"/>
          <w:highlight w:val="none"/>
          <w:lang w:val="en-US" w:eastAsia="zh-CN"/>
        </w:rPr>
        <w:t>所列之一种。</w:t>
      </w:r>
    </w:p>
    <w:p w14:paraId="67893992">
      <w:pPr>
        <w:numPr>
          <w:ilvl w:val="3"/>
          <w:numId w:val="7"/>
        </w:numPr>
        <w:spacing w:line="360" w:lineRule="auto"/>
        <w:ind w:firstLine="0" w:firstLineChars="0"/>
        <w:rPr>
          <w:rFonts w:hint="default" w:ascii="宋体" w:hAnsi="宋体"/>
          <w:szCs w:val="24"/>
          <w:highlight w:val="none"/>
          <w:lang w:val="en-US" w:eastAsia="zh-CN"/>
        </w:rPr>
      </w:pPr>
      <w:r>
        <w:rPr>
          <w:rFonts w:hint="eastAsia" w:ascii="宋体" w:hAnsi="宋体"/>
          <w:szCs w:val="24"/>
          <w:highlight w:val="none"/>
          <w:lang w:val="en-US" w:eastAsia="zh-CN"/>
        </w:rPr>
        <w:t>绝缘应紧密挤包在导体上，绝缘表面应平整，色泽均匀。</w:t>
      </w:r>
    </w:p>
    <w:p w14:paraId="5928D81E">
      <w:pPr>
        <w:numPr>
          <w:ilvl w:val="3"/>
          <w:numId w:val="7"/>
        </w:numPr>
        <w:spacing w:beforeLines="-2147483648" w:afterLines="-2147483648" w:line="360" w:lineRule="auto"/>
        <w:ind w:firstLine="0" w:firstLineChars="0"/>
        <w:jc w:val="left"/>
        <w:outlineLvl w:val="9"/>
        <w:rPr>
          <w:rFonts w:hint="eastAsia" w:ascii="宋体" w:hAnsi="宋体" w:eastAsiaTheme="minorEastAsia" w:cstheme="minorBidi"/>
          <w:szCs w:val="24"/>
          <w:highlight w:val="none"/>
          <w:lang w:val="en-US" w:eastAsia="zh-CN"/>
        </w:rPr>
      </w:pPr>
      <w:r>
        <w:rPr>
          <w:rFonts w:hint="eastAsia" w:ascii="宋体" w:hAnsi="宋体" w:eastAsiaTheme="minorEastAsia" w:cstheme="minorBidi"/>
          <w:szCs w:val="24"/>
          <w:highlight w:val="none"/>
          <w:lang w:val="en-US" w:eastAsia="zh-CN"/>
        </w:rPr>
        <w:t>绝缘标称厚度</w:t>
      </w:r>
      <w:r>
        <w:rPr>
          <w:rFonts w:hint="eastAsia" w:ascii="宋体" w:hAnsi="宋体" w:cstheme="minorBidi"/>
          <w:szCs w:val="24"/>
          <w:highlight w:val="none"/>
          <w:lang w:val="en-US" w:eastAsia="zh-CN"/>
        </w:rPr>
        <w:t>、</w:t>
      </w:r>
      <w:r>
        <w:rPr>
          <w:rFonts w:hint="eastAsia" w:ascii="宋体" w:hAnsi="宋体" w:eastAsiaTheme="minorEastAsia" w:cstheme="minorBidi"/>
          <w:szCs w:val="24"/>
          <w:highlight w:val="none"/>
          <w:lang w:val="en-US" w:eastAsia="zh-CN"/>
        </w:rPr>
        <w:t>平均</w:t>
      </w:r>
      <w:r>
        <w:rPr>
          <w:rFonts w:hint="eastAsia" w:ascii="宋体" w:hAnsi="宋体" w:cstheme="minorBidi"/>
          <w:szCs w:val="24"/>
          <w:highlight w:val="none"/>
          <w:lang w:val="en-US" w:eastAsia="zh-CN"/>
        </w:rPr>
        <w:t>厚度和</w:t>
      </w:r>
      <w:r>
        <w:rPr>
          <w:rFonts w:hint="eastAsia" w:ascii="宋体" w:hAnsi="宋体" w:eastAsiaTheme="minorEastAsia" w:cstheme="minorBidi"/>
          <w:szCs w:val="24"/>
          <w:highlight w:val="none"/>
          <w:lang w:val="en-US" w:eastAsia="zh-CN"/>
        </w:rPr>
        <w:t>最薄处厚度</w:t>
      </w:r>
      <w:r>
        <w:rPr>
          <w:rFonts w:hint="eastAsia" w:ascii="宋体" w:hAnsi="宋体" w:cstheme="minorBidi"/>
          <w:szCs w:val="24"/>
          <w:highlight w:val="none"/>
          <w:lang w:val="en-US" w:eastAsia="zh-CN"/>
        </w:rPr>
        <w:t>应符合电缆结构参数表（表</w:t>
      </w:r>
      <w:r>
        <w:rPr>
          <w:rFonts w:hint="default" w:ascii="Times New Roman Regular" w:hAnsi="Times New Roman Regular" w:cs="Times New Roman Regular"/>
          <w:szCs w:val="24"/>
          <w:highlight w:val="none"/>
          <w:lang w:val="en-US" w:eastAsia="zh-CN"/>
        </w:rPr>
        <w:t>17和表18</w:t>
      </w:r>
      <w:r>
        <w:rPr>
          <w:rFonts w:hint="eastAsia" w:ascii="宋体" w:hAnsi="宋体" w:cstheme="minorBidi"/>
          <w:szCs w:val="24"/>
          <w:highlight w:val="none"/>
          <w:lang w:val="en-US" w:eastAsia="zh-CN"/>
        </w:rPr>
        <w:t>）的规定</w:t>
      </w:r>
      <w:r>
        <w:rPr>
          <w:rFonts w:hint="eastAsia" w:ascii="宋体" w:hAnsi="宋体" w:eastAsiaTheme="minorEastAsia" w:cstheme="minorBidi"/>
          <w:szCs w:val="24"/>
          <w:highlight w:val="none"/>
          <w:lang w:val="en-US" w:eastAsia="zh-CN"/>
        </w:rPr>
        <w:t>。</w:t>
      </w:r>
    </w:p>
    <w:p w14:paraId="580A8FA6">
      <w:pPr>
        <w:numPr>
          <w:ilvl w:val="3"/>
          <w:numId w:val="7"/>
        </w:numPr>
        <w:spacing w:beforeLines="-2147483648" w:afterLines="-2147483648" w:line="360" w:lineRule="auto"/>
        <w:ind w:firstLine="0" w:firstLineChars="0"/>
        <w:jc w:val="left"/>
        <w:outlineLvl w:val="9"/>
        <w:rPr>
          <w:rFonts w:hint="eastAsia" w:ascii="宋体" w:hAnsi="宋体" w:eastAsiaTheme="minorEastAsia" w:cstheme="minorBidi"/>
          <w:szCs w:val="24"/>
          <w:highlight w:val="none"/>
          <w:lang w:val="en-US" w:eastAsia="zh-CN"/>
        </w:rPr>
      </w:pPr>
      <w:r>
        <w:rPr>
          <w:rFonts w:hint="eastAsia" w:ascii="宋体" w:hAnsi="宋体" w:eastAsiaTheme="minorEastAsia" w:cstheme="minorBidi"/>
          <w:sz w:val="21"/>
          <w:szCs w:val="24"/>
          <w:highlight w:val="none"/>
          <w:lang w:val="en-US" w:eastAsia="zh-CN"/>
        </w:rPr>
        <w:t>绝缘线芯应符合电缆电气及其他技术参数表（表</w:t>
      </w:r>
      <w:r>
        <w:rPr>
          <w:rFonts w:hint="default" w:ascii="Times New Roman Regular" w:hAnsi="Times New Roman Regular" w:cs="Times New Roman Regular" w:eastAsiaTheme="minorEastAsia"/>
          <w:sz w:val="21"/>
          <w:szCs w:val="24"/>
          <w:highlight w:val="none"/>
          <w:lang w:val="en-US" w:eastAsia="zh-CN"/>
        </w:rPr>
        <w:t>19</w:t>
      </w:r>
      <w:r>
        <w:rPr>
          <w:rFonts w:hint="eastAsia" w:ascii="宋体" w:hAnsi="宋体" w:eastAsiaTheme="minorEastAsia" w:cstheme="minorBidi"/>
          <w:sz w:val="21"/>
          <w:szCs w:val="24"/>
          <w:highlight w:val="none"/>
          <w:lang w:val="en-US" w:eastAsia="zh-CN"/>
        </w:rPr>
        <w:t>）的规定。</w:t>
      </w:r>
    </w:p>
    <w:p w14:paraId="477E4755">
      <w:pPr>
        <w:numPr>
          <w:ilvl w:val="3"/>
          <w:numId w:val="7"/>
        </w:numPr>
        <w:spacing w:beforeLines="-2147483648" w:afterLines="-2147483648" w:line="360" w:lineRule="auto"/>
        <w:ind w:firstLine="0" w:firstLineChars="0"/>
        <w:jc w:val="left"/>
        <w:outlineLvl w:val="9"/>
        <w:rPr>
          <w:rFonts w:hint="eastAsia" w:ascii="宋体" w:hAnsi="宋体" w:eastAsiaTheme="minorEastAsia" w:cstheme="minorBidi"/>
          <w:szCs w:val="24"/>
          <w:highlight w:val="none"/>
          <w:lang w:val="en-US" w:eastAsia="zh-CN"/>
        </w:rPr>
      </w:pPr>
      <w:r>
        <w:rPr>
          <w:rFonts w:hint="eastAsia" w:ascii="宋体" w:hAnsi="宋体" w:eastAsiaTheme="minorEastAsia" w:cstheme="minorBidi"/>
          <w:sz w:val="21"/>
          <w:szCs w:val="24"/>
          <w:highlight w:val="none"/>
          <w:lang w:val="en-US" w:eastAsia="zh-CN"/>
        </w:rPr>
        <w:t>绝缘的机械物理性能要求应符合电缆非电气技术参数表（表</w:t>
      </w:r>
      <w:r>
        <w:rPr>
          <w:rFonts w:hint="default" w:ascii="Times New Roman Regular" w:hAnsi="Times New Roman Regular" w:cs="Times New Roman Regular" w:eastAsiaTheme="minorEastAsia"/>
          <w:sz w:val="21"/>
          <w:szCs w:val="24"/>
          <w:highlight w:val="none"/>
          <w:lang w:val="en-US" w:eastAsia="zh-CN"/>
        </w:rPr>
        <w:t>20</w:t>
      </w:r>
      <w:r>
        <w:rPr>
          <w:rFonts w:hint="eastAsia" w:ascii="宋体" w:hAnsi="宋体" w:eastAsiaTheme="minorEastAsia" w:cstheme="minorBidi"/>
          <w:sz w:val="21"/>
          <w:szCs w:val="24"/>
          <w:highlight w:val="none"/>
          <w:lang w:val="en-US" w:eastAsia="zh-CN"/>
        </w:rPr>
        <w:t>）的规定。</w:t>
      </w:r>
    </w:p>
    <w:p w14:paraId="07F02C44">
      <w:pPr>
        <w:pStyle w:val="18"/>
        <w:widowControl/>
        <w:numPr>
          <w:ilvl w:val="0"/>
          <w:numId w:val="11"/>
        </w:numPr>
        <w:spacing w:before="157" w:beforeLines="50" w:beforeAutospacing="0" w:after="157" w:afterLines="50" w:afterAutospacing="0" w:line="360" w:lineRule="auto"/>
        <w:jc w:val="center"/>
        <w:outlineLvl w:val="0"/>
        <w:rPr>
          <w:rFonts w:hint="eastAsia" w:ascii="黑体" w:hAnsi="黑体" w:eastAsia="黑体" w:cs="黑体"/>
          <w:bCs/>
          <w:kern w:val="0"/>
          <w:sz w:val="21"/>
          <w:szCs w:val="21"/>
        </w:rPr>
      </w:pPr>
      <w:r>
        <w:rPr>
          <w:rFonts w:hint="eastAsia" w:ascii="黑体" w:hAnsi="黑体" w:eastAsia="黑体" w:cs="黑体"/>
          <w:bCs/>
          <w:spacing w:val="0"/>
          <w:kern w:val="0"/>
          <w:sz w:val="21"/>
          <w:szCs w:val="21"/>
          <w:lang w:val="en-US" w:eastAsia="zh-CN"/>
        </w:rPr>
        <w:t xml:space="preserve"> </w:t>
      </w:r>
      <w:bookmarkStart w:id="184" w:name="_Toc1345940592"/>
      <w:bookmarkStart w:id="185" w:name="_Toc20942"/>
      <w:bookmarkStart w:id="186" w:name="_Toc20929"/>
      <w:bookmarkStart w:id="187" w:name="_Toc1825008843"/>
      <w:r>
        <w:rPr>
          <w:rFonts w:hint="eastAsia" w:ascii="黑体" w:hAnsi="黑体" w:eastAsia="黑体" w:cs="黑体"/>
          <w:bCs/>
          <w:spacing w:val="0"/>
          <w:kern w:val="0"/>
          <w:sz w:val="21"/>
          <w:szCs w:val="21"/>
          <w:lang w:val="en-US" w:eastAsia="zh-CN"/>
        </w:rPr>
        <w:t>各种</w:t>
      </w:r>
      <w:r>
        <w:rPr>
          <w:rFonts w:hint="eastAsia" w:ascii="黑体" w:hAnsi="黑体" w:eastAsia="黑体" w:cs="黑体"/>
          <w:bCs/>
          <w:spacing w:val="0"/>
          <w:kern w:val="0"/>
          <w:sz w:val="21"/>
          <w:szCs w:val="21"/>
        </w:rPr>
        <w:t>绝缘</w:t>
      </w:r>
      <w:r>
        <w:rPr>
          <w:rFonts w:hint="eastAsia" w:ascii="黑体" w:hAnsi="黑体" w:eastAsia="黑体" w:cs="黑体"/>
          <w:bCs/>
          <w:spacing w:val="0"/>
          <w:kern w:val="0"/>
          <w:sz w:val="21"/>
          <w:szCs w:val="21"/>
          <w:lang w:val="en-US" w:eastAsia="zh-CN"/>
        </w:rPr>
        <w:t>混合料及电缆导体最高温度</w:t>
      </w:r>
      <w:bookmarkEnd w:id="184"/>
      <w:bookmarkEnd w:id="185"/>
      <w:bookmarkEnd w:id="186"/>
      <w:bookmarkEnd w:id="187"/>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83"/>
        <w:gridCol w:w="1519"/>
        <w:gridCol w:w="3064"/>
      </w:tblGrid>
      <w:tr w14:paraId="5CF0F77C">
        <w:trPr>
          <w:trHeight w:val="340" w:hRule="atLeast"/>
          <w:tblHeader/>
          <w:jc w:val="center"/>
        </w:trPr>
        <w:tc>
          <w:tcPr>
            <w:tcW w:w="2604" w:type="pct"/>
            <w:vMerge w:val="restart"/>
            <w:tcBorders>
              <w:top w:val="single" w:color="auto" w:sz="12" w:space="0"/>
              <w:left w:val="single" w:color="auto" w:sz="12" w:space="0"/>
              <w:bottom w:val="single" w:color="auto" w:sz="4" w:space="0"/>
              <w:right w:val="single" w:color="auto" w:sz="4" w:space="0"/>
            </w:tcBorders>
            <w:vAlign w:val="center"/>
          </w:tcPr>
          <w:p w14:paraId="4C96B45C">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000000"/>
                <w:sz w:val="18"/>
                <w:szCs w:val="18"/>
                <w:lang w:val="zh-CN"/>
              </w:rPr>
            </w:pPr>
            <w:r>
              <w:rPr>
                <w:rFonts w:hint="default" w:ascii="Times New Roman Regular" w:hAnsi="Times New Roman Regular" w:eastAsia="宋体" w:cs="Times New Roman Regular"/>
                <w:color w:val="auto"/>
                <w:kern w:val="21"/>
                <w:sz w:val="18"/>
                <w:szCs w:val="18"/>
                <w:highlight w:val="none"/>
                <w:vertAlign w:val="baseline"/>
                <w:lang w:val="en-US" w:eastAsia="zh-CN"/>
              </w:rPr>
              <w:t>绝缘混合料</w:t>
            </w:r>
          </w:p>
        </w:tc>
        <w:tc>
          <w:tcPr>
            <w:tcW w:w="2395" w:type="pct"/>
            <w:gridSpan w:val="2"/>
            <w:tcBorders>
              <w:top w:val="single" w:color="auto" w:sz="12" w:space="0"/>
              <w:left w:val="single" w:color="auto" w:sz="4" w:space="0"/>
              <w:bottom w:val="single" w:color="auto" w:sz="4" w:space="0"/>
              <w:right w:val="single" w:color="auto" w:sz="12" w:space="0"/>
            </w:tcBorders>
            <w:vAlign w:val="center"/>
          </w:tcPr>
          <w:p w14:paraId="7E27AD79">
            <w:pPr>
              <w:keepNext w:val="0"/>
              <w:keepLines w:val="0"/>
              <w:suppressLineNumbers w:val="0"/>
              <w:topLinePunct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color w:val="auto"/>
                <w:kern w:val="21"/>
                <w:sz w:val="18"/>
                <w:szCs w:val="18"/>
                <w:highlight w:val="none"/>
                <w:vertAlign w:val="baseline"/>
                <w:lang w:val="en-US" w:eastAsia="zh-CN"/>
              </w:rPr>
              <w:t>导体最高温度</w:t>
            </w:r>
          </w:p>
        </w:tc>
      </w:tr>
      <w:tr w14:paraId="76E3DC6C">
        <w:trPr>
          <w:trHeight w:val="340" w:hRule="atLeast"/>
          <w:tblHeader/>
          <w:jc w:val="center"/>
        </w:trPr>
        <w:tc>
          <w:tcPr>
            <w:tcW w:w="2604" w:type="pct"/>
            <w:vMerge w:val="continue"/>
            <w:tcBorders>
              <w:top w:val="single" w:color="auto" w:sz="4" w:space="0"/>
              <w:left w:val="single" w:color="auto" w:sz="12" w:space="0"/>
              <w:bottom w:val="single" w:color="auto" w:sz="12" w:space="0"/>
              <w:right w:val="single" w:color="auto" w:sz="4" w:space="0"/>
            </w:tcBorders>
            <w:vAlign w:val="center"/>
          </w:tcPr>
          <w:p w14:paraId="370B1ED2">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rPr>
            </w:pPr>
          </w:p>
        </w:tc>
        <w:tc>
          <w:tcPr>
            <w:tcW w:w="794" w:type="pct"/>
            <w:tcBorders>
              <w:top w:val="single" w:color="auto" w:sz="4" w:space="0"/>
              <w:left w:val="single" w:color="auto" w:sz="4" w:space="0"/>
              <w:bottom w:val="single" w:color="auto" w:sz="12" w:space="0"/>
              <w:right w:val="single" w:color="auto" w:sz="4" w:space="0"/>
            </w:tcBorders>
            <w:vAlign w:val="center"/>
          </w:tcPr>
          <w:p w14:paraId="1E0B6E6D">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rPr>
            </w:pPr>
            <w:r>
              <w:rPr>
                <w:rFonts w:hint="default" w:ascii="Times New Roman Regular" w:hAnsi="Times New Roman Regular" w:eastAsia="宋体" w:cs="Times New Roman Regular"/>
                <w:color w:val="auto"/>
                <w:kern w:val="21"/>
                <w:sz w:val="18"/>
                <w:szCs w:val="18"/>
                <w:highlight w:val="none"/>
                <w:vertAlign w:val="baseline"/>
                <w:lang w:val="en-US" w:eastAsia="zh-CN"/>
              </w:rPr>
              <w:t>正常运行</w:t>
            </w:r>
          </w:p>
        </w:tc>
        <w:tc>
          <w:tcPr>
            <w:tcW w:w="1601" w:type="pct"/>
            <w:tcBorders>
              <w:top w:val="single" w:color="auto" w:sz="4" w:space="0"/>
              <w:left w:val="single" w:color="auto" w:sz="4" w:space="0"/>
              <w:bottom w:val="single" w:color="auto" w:sz="12" w:space="0"/>
              <w:right w:val="single" w:color="auto" w:sz="12" w:space="0"/>
            </w:tcBorders>
            <w:vAlign w:val="center"/>
          </w:tcPr>
          <w:p w14:paraId="636C8AAB">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Hans"/>
              </w:rPr>
            </w:pPr>
            <w:r>
              <w:rPr>
                <w:rFonts w:hint="default" w:ascii="Times New Roman Regular" w:hAnsi="Times New Roman Regular" w:eastAsia="宋体" w:cs="Times New Roman Regular"/>
                <w:color w:val="auto"/>
                <w:kern w:val="21"/>
                <w:sz w:val="18"/>
                <w:szCs w:val="18"/>
                <w:highlight w:val="none"/>
                <w:vertAlign w:val="baseline"/>
                <w:lang w:val="en-US" w:eastAsia="zh-CN"/>
              </w:rPr>
              <w:t>短路（最长持续5</w:t>
            </w:r>
            <w:r>
              <w:rPr>
                <w:rFonts w:hint="eastAsia" w:ascii="Times New Roman Regular" w:hAnsi="Times New Roman Regular" w:eastAsia="宋体" w:cs="Times New Roman Regular"/>
                <w:color w:val="auto"/>
                <w:kern w:val="21"/>
                <w:sz w:val="10"/>
                <w:szCs w:val="10"/>
                <w:highlight w:val="none"/>
                <w:vertAlign w:val="baseline"/>
                <w:lang w:val="en-US" w:eastAsia="zh-CN"/>
              </w:rPr>
              <w:t xml:space="preserve"> </w:t>
            </w:r>
            <w:r>
              <w:rPr>
                <w:rFonts w:hint="default" w:ascii="Times New Roman Regular" w:hAnsi="Times New Roman Regular" w:eastAsia="宋体" w:cs="Times New Roman Regular"/>
                <w:color w:val="auto"/>
                <w:kern w:val="21"/>
                <w:sz w:val="18"/>
                <w:szCs w:val="18"/>
                <w:highlight w:val="none"/>
                <w:vertAlign w:val="baseline"/>
                <w:lang w:val="en-US" w:eastAsia="zh-CN"/>
              </w:rPr>
              <w:t>s）</w:t>
            </w:r>
          </w:p>
        </w:tc>
      </w:tr>
      <w:tr w14:paraId="3712EFFA">
        <w:trPr>
          <w:trHeight w:val="340" w:hRule="atLeast"/>
          <w:jc w:val="center"/>
        </w:trPr>
        <w:tc>
          <w:tcPr>
            <w:tcW w:w="2604" w:type="pct"/>
            <w:tcBorders>
              <w:top w:val="single" w:color="auto" w:sz="12" w:space="0"/>
              <w:tl2br w:val="nil"/>
              <w:tr2bl w:val="nil"/>
            </w:tcBorders>
            <w:vAlign w:val="center"/>
          </w:tcPr>
          <w:p w14:paraId="2FC8B5E5">
            <w:pPr>
              <w:keepNext w:val="0"/>
              <w:keepLines w:val="0"/>
              <w:suppressLineNumbers w:val="0"/>
              <w:topLinePunct/>
              <w:spacing w:before="0" w:beforeAutospacing="0" w:after="0" w:afterAutospacing="0" w:line="240" w:lineRule="exact"/>
              <w:ind w:left="0" w:leftChars="0" w:right="0" w:rightChars="0"/>
              <w:jc w:val="both"/>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聚氯乙烯（PVC/</w:t>
            </w:r>
            <w:r>
              <w:rPr>
                <w:rFonts w:hint="eastAsia" w:ascii="Times New Roman Regular" w:hAnsi="Times New Roman Regular" w:eastAsia="宋体" w:cs="Times New Roman Regular"/>
                <w:sz w:val="18"/>
                <w:szCs w:val="18"/>
                <w:lang w:val="en-US" w:eastAsia="zh-CN"/>
              </w:rPr>
              <w:t>B</w:t>
            </w:r>
            <w:r>
              <w:rPr>
                <w:rFonts w:hint="default" w:ascii="Times New Roman Regular" w:hAnsi="Times New Roman Regular" w:eastAsia="宋体" w:cs="Times New Roman Regular"/>
                <w:sz w:val="18"/>
                <w:szCs w:val="18"/>
                <w:lang w:val="en-US" w:eastAsia="zh-CN"/>
              </w:rPr>
              <w:t>）</w:t>
            </w:r>
          </w:p>
          <w:p w14:paraId="4B3E876B">
            <w:pPr>
              <w:keepNext w:val="0"/>
              <w:keepLines w:val="0"/>
              <w:suppressLineNumbers w:val="0"/>
              <w:topLinePunct/>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color w:val="auto"/>
                <w:kern w:val="21"/>
                <w:sz w:val="18"/>
                <w:szCs w:val="18"/>
                <w:highlight w:val="none"/>
                <w:vertAlign w:val="superscript"/>
                <w:lang w:val="en-US" w:eastAsia="zh-CN" w:bidi="ar-SA"/>
              </w:rPr>
            </w:pPr>
            <w:r>
              <w:rPr>
                <w:rFonts w:hint="eastAsia" w:ascii="宋体" w:hAnsi="宋体" w:eastAsia="宋体" w:cs="宋体"/>
                <w:color w:val="auto"/>
                <w:kern w:val="21"/>
                <w:sz w:val="18"/>
                <w:szCs w:val="18"/>
                <w:highlight w:val="none"/>
                <w:vertAlign w:val="baseline"/>
                <w:lang w:val="en-US" w:eastAsia="zh-CN" w:bidi="ar-SA"/>
              </w:rPr>
              <w:t>——导体标称截面积</w:t>
            </w:r>
            <w:r>
              <w:rPr>
                <w:rFonts w:hint="default" w:ascii="Times New Roman" w:hAnsi="Times New Roman" w:eastAsia="宋体" w:cs="Times New Roman"/>
                <w:color w:val="auto"/>
                <w:kern w:val="21"/>
                <w:sz w:val="18"/>
                <w:szCs w:val="18"/>
                <w:highlight w:val="none"/>
                <w:vertAlign w:val="baseline"/>
                <w:lang w:val="en-US" w:eastAsia="zh-CN" w:bidi="ar-SA"/>
              </w:rPr>
              <w:t>≤300</w:t>
            </w:r>
            <w:r>
              <w:rPr>
                <w:rFonts w:hint="default" w:ascii="Times New Roman" w:hAnsi="Times New Roman" w:eastAsia="宋体" w:cs="Times New Roman"/>
                <w:color w:val="auto"/>
                <w:kern w:val="21"/>
                <w:sz w:val="10"/>
                <w:szCs w:val="10"/>
                <w:highlight w:val="none"/>
                <w:vertAlign w:val="baseline"/>
                <w:lang w:val="en-US" w:eastAsia="zh-CN" w:bidi="ar-SA"/>
              </w:rPr>
              <w:t xml:space="preserve"> </w:t>
            </w:r>
            <w:r>
              <w:rPr>
                <w:rFonts w:hint="default" w:ascii="Times New Roman" w:hAnsi="Times New Roman" w:eastAsia="宋体" w:cs="Times New Roman"/>
                <w:color w:val="auto"/>
                <w:kern w:val="21"/>
                <w:sz w:val="18"/>
                <w:szCs w:val="18"/>
                <w:highlight w:val="none"/>
                <w:vertAlign w:val="baseline"/>
                <w:lang w:val="en-US" w:eastAsia="zh-CN" w:bidi="ar-SA"/>
              </w:rPr>
              <w:t>mm</w:t>
            </w:r>
            <w:r>
              <w:rPr>
                <w:rFonts w:hint="default" w:ascii="Times New Roman" w:hAnsi="Times New Roman" w:eastAsia="宋体" w:cs="Times New Roman"/>
                <w:color w:val="auto"/>
                <w:kern w:val="21"/>
                <w:sz w:val="18"/>
                <w:szCs w:val="18"/>
                <w:highlight w:val="none"/>
                <w:vertAlign w:val="superscript"/>
                <w:lang w:val="en-US" w:eastAsia="zh-CN" w:bidi="ar-SA"/>
              </w:rPr>
              <w:t>2</w:t>
            </w:r>
          </w:p>
          <w:p w14:paraId="2754FF0C">
            <w:pPr>
              <w:keepNext w:val="0"/>
              <w:keepLines w:val="0"/>
              <w:suppressLineNumbers w:val="0"/>
              <w:topLinePunct/>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color w:val="auto"/>
                <w:kern w:val="21"/>
                <w:sz w:val="18"/>
                <w:szCs w:val="18"/>
                <w:highlight w:val="none"/>
                <w:vertAlign w:val="superscript"/>
                <w:lang w:val="en-US" w:eastAsia="zh-CN" w:bidi="ar-SA"/>
              </w:rPr>
            </w:pPr>
            <w:r>
              <w:rPr>
                <w:rFonts w:hint="eastAsia" w:ascii="宋体" w:hAnsi="宋体" w:eastAsia="宋体" w:cs="宋体"/>
                <w:color w:val="auto"/>
                <w:kern w:val="21"/>
                <w:sz w:val="18"/>
                <w:szCs w:val="18"/>
                <w:highlight w:val="none"/>
                <w:vertAlign w:val="baseline"/>
                <w:lang w:val="en-US" w:eastAsia="zh-CN" w:bidi="ar-SA"/>
              </w:rPr>
              <w:t>——</w:t>
            </w:r>
            <w:r>
              <w:rPr>
                <w:rFonts w:hint="default" w:ascii="Times New Roman" w:hAnsi="Times New Roman" w:eastAsia="宋体" w:cs="Times New Roman"/>
                <w:color w:val="auto"/>
                <w:kern w:val="21"/>
                <w:sz w:val="18"/>
                <w:szCs w:val="18"/>
                <w:highlight w:val="none"/>
                <w:vertAlign w:val="baseline"/>
                <w:lang w:val="en-US" w:eastAsia="zh-CN" w:bidi="ar-SA"/>
              </w:rPr>
              <w:t>导体标称截面积</w:t>
            </w:r>
            <w:r>
              <w:rPr>
                <w:rFonts w:hint="eastAsia" w:ascii="微软雅黑" w:hAnsi="微软雅黑" w:eastAsia="微软雅黑" w:cs="微软雅黑"/>
                <w:color w:val="auto"/>
                <w:kern w:val="21"/>
                <w:sz w:val="18"/>
                <w:szCs w:val="18"/>
                <w:highlight w:val="none"/>
                <w:vertAlign w:val="baseline"/>
                <w:lang w:val="en-US" w:eastAsia="zh-CN" w:bidi="ar-SA"/>
              </w:rPr>
              <w:t>&gt;</w:t>
            </w:r>
            <w:r>
              <w:rPr>
                <w:rFonts w:hint="default" w:ascii="Times New Roman" w:hAnsi="Times New Roman" w:eastAsia="宋体" w:cs="Times New Roman"/>
                <w:color w:val="auto"/>
                <w:kern w:val="21"/>
                <w:sz w:val="18"/>
                <w:szCs w:val="18"/>
                <w:highlight w:val="none"/>
                <w:vertAlign w:val="baseline"/>
                <w:lang w:val="en-US" w:eastAsia="zh-CN" w:bidi="ar-SA"/>
              </w:rPr>
              <w:t>300</w:t>
            </w:r>
            <w:r>
              <w:rPr>
                <w:rFonts w:hint="default" w:ascii="Times New Roman" w:hAnsi="Times New Roman" w:eastAsia="宋体" w:cs="Times New Roman"/>
                <w:color w:val="auto"/>
                <w:kern w:val="21"/>
                <w:sz w:val="10"/>
                <w:szCs w:val="10"/>
                <w:highlight w:val="none"/>
                <w:vertAlign w:val="baseline"/>
                <w:lang w:val="en-US" w:eastAsia="zh-CN" w:bidi="ar-SA"/>
              </w:rPr>
              <w:t xml:space="preserve"> </w:t>
            </w:r>
            <w:r>
              <w:rPr>
                <w:rFonts w:hint="default" w:ascii="Times New Roman" w:hAnsi="Times New Roman" w:eastAsia="宋体" w:cs="Times New Roman"/>
                <w:color w:val="auto"/>
                <w:kern w:val="21"/>
                <w:sz w:val="18"/>
                <w:szCs w:val="18"/>
                <w:highlight w:val="none"/>
                <w:vertAlign w:val="baseline"/>
                <w:lang w:val="en-US" w:eastAsia="zh-CN" w:bidi="ar-SA"/>
              </w:rPr>
              <w:t>mm</w:t>
            </w:r>
            <w:r>
              <w:rPr>
                <w:rFonts w:hint="default" w:ascii="Times New Roman" w:hAnsi="Times New Roman" w:eastAsia="宋体" w:cs="Times New Roman"/>
                <w:color w:val="auto"/>
                <w:kern w:val="21"/>
                <w:sz w:val="18"/>
                <w:szCs w:val="18"/>
                <w:highlight w:val="none"/>
                <w:vertAlign w:val="superscript"/>
                <w:lang w:val="en-US" w:eastAsia="zh-CN" w:bidi="ar-SA"/>
              </w:rPr>
              <w:t>2</w:t>
            </w:r>
          </w:p>
        </w:tc>
        <w:tc>
          <w:tcPr>
            <w:tcW w:w="794" w:type="pct"/>
            <w:tcBorders>
              <w:top w:val="single" w:color="auto" w:sz="12" w:space="0"/>
              <w:tl2br w:val="nil"/>
              <w:tr2bl w:val="nil"/>
            </w:tcBorders>
            <w:vAlign w:val="center"/>
          </w:tcPr>
          <w:p w14:paraId="71CADBC4">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rPr>
            </w:pPr>
          </w:p>
          <w:p w14:paraId="5D07EB87">
            <w:pPr>
              <w:keepNext w:val="0"/>
              <w:keepLines w:val="0"/>
              <w:suppressLineNumbers w:val="0"/>
              <w:topLinePunct/>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70</w:t>
            </w:r>
          </w:p>
          <w:p w14:paraId="6D964E1A">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70</w:t>
            </w:r>
          </w:p>
        </w:tc>
        <w:tc>
          <w:tcPr>
            <w:tcW w:w="1601" w:type="pct"/>
            <w:tcBorders>
              <w:top w:val="single" w:color="auto" w:sz="12" w:space="0"/>
              <w:tl2br w:val="nil"/>
              <w:tr2bl w:val="nil"/>
            </w:tcBorders>
            <w:vAlign w:val="center"/>
          </w:tcPr>
          <w:p w14:paraId="49F19215">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rPr>
            </w:pPr>
          </w:p>
          <w:p w14:paraId="6E4A045C">
            <w:pPr>
              <w:keepNext w:val="0"/>
              <w:keepLines w:val="0"/>
              <w:suppressLineNumbers w:val="0"/>
              <w:topLinePunct/>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160</w:t>
            </w:r>
          </w:p>
          <w:p w14:paraId="131B8C4D">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140</w:t>
            </w:r>
          </w:p>
        </w:tc>
      </w:tr>
      <w:tr w14:paraId="02AC7605">
        <w:trPr>
          <w:trHeight w:val="340" w:hRule="atLeast"/>
          <w:jc w:val="center"/>
        </w:trPr>
        <w:tc>
          <w:tcPr>
            <w:tcW w:w="2604" w:type="pct"/>
            <w:tcBorders>
              <w:tl2br w:val="nil"/>
              <w:tr2bl w:val="nil"/>
            </w:tcBorders>
            <w:shd w:val="clear" w:color="auto" w:fill="auto"/>
            <w:vAlign w:val="center"/>
          </w:tcPr>
          <w:p w14:paraId="6F3F3FF3">
            <w:pPr>
              <w:keepNext w:val="0"/>
              <w:keepLines w:val="0"/>
              <w:suppressLineNumbers w:val="0"/>
              <w:topLinePunct/>
              <w:spacing w:before="0" w:beforeAutospacing="0" w:after="0" w:afterAutospacing="0" w:line="240" w:lineRule="exact"/>
              <w:ind w:left="0" w:leftChars="0" w:right="0" w:rightChars="0" w:firstLine="0" w:firstLineChars="0"/>
              <w:jc w:val="both"/>
              <w:rPr>
                <w:rFonts w:hint="default" w:ascii="宋体" w:hAnsi="宋体" w:eastAsia="宋体" w:cs="宋体"/>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交联聚乙烯（XLPE）</w:t>
            </w:r>
          </w:p>
        </w:tc>
        <w:tc>
          <w:tcPr>
            <w:tcW w:w="794" w:type="pct"/>
            <w:tcBorders>
              <w:tl2br w:val="nil"/>
              <w:tr2bl w:val="nil"/>
            </w:tcBorders>
            <w:shd w:val="clear" w:color="auto" w:fill="auto"/>
            <w:vAlign w:val="center"/>
          </w:tcPr>
          <w:p w14:paraId="59EF8873">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9</w:t>
            </w:r>
            <w:r>
              <w:rPr>
                <w:rFonts w:hint="default" w:ascii="Times New Roman Regular" w:hAnsi="Times New Roman Regular" w:eastAsia="宋体" w:cs="Times New Roman Regular"/>
                <w:color w:val="auto"/>
                <w:kern w:val="21"/>
                <w:sz w:val="18"/>
                <w:szCs w:val="18"/>
                <w:highlight w:val="none"/>
                <w:vertAlign w:val="baseline"/>
                <w:lang w:val="en-US" w:eastAsia="zh-CN" w:bidi="ar-SA"/>
              </w:rPr>
              <w:t>0</w:t>
            </w:r>
          </w:p>
        </w:tc>
        <w:tc>
          <w:tcPr>
            <w:tcW w:w="1601" w:type="pct"/>
            <w:tcBorders>
              <w:tl2br w:val="nil"/>
              <w:tr2bl w:val="nil"/>
            </w:tcBorders>
            <w:shd w:val="clear" w:color="auto" w:fill="auto"/>
            <w:vAlign w:val="center"/>
          </w:tcPr>
          <w:p w14:paraId="6980BA95">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25</w:t>
            </w:r>
            <w:r>
              <w:rPr>
                <w:rFonts w:hint="default" w:ascii="Times New Roman Regular" w:hAnsi="Times New Roman Regular" w:eastAsia="宋体" w:cs="Times New Roman Regular"/>
                <w:color w:val="auto"/>
                <w:kern w:val="21"/>
                <w:sz w:val="18"/>
                <w:szCs w:val="18"/>
                <w:highlight w:val="none"/>
                <w:vertAlign w:val="baseline"/>
                <w:lang w:val="en-US" w:eastAsia="zh-CN" w:bidi="ar-SA"/>
              </w:rPr>
              <w:t>0</w:t>
            </w:r>
          </w:p>
        </w:tc>
      </w:tr>
      <w:tr w14:paraId="351E2C68">
        <w:trPr>
          <w:trHeight w:val="340" w:hRule="atLeast"/>
          <w:jc w:val="center"/>
        </w:trPr>
        <w:tc>
          <w:tcPr>
            <w:tcW w:w="2604" w:type="pct"/>
            <w:tcBorders>
              <w:tl2br w:val="nil"/>
              <w:tr2bl w:val="nil"/>
            </w:tcBorders>
            <w:shd w:val="clear" w:color="auto" w:fill="auto"/>
            <w:vAlign w:val="center"/>
          </w:tcPr>
          <w:p w14:paraId="0B26BDD3">
            <w:pPr>
              <w:keepNext w:val="0"/>
              <w:keepLines w:val="0"/>
              <w:suppressLineNumbers w:val="0"/>
              <w:topLinePunct/>
              <w:spacing w:before="0" w:beforeAutospacing="0" w:after="0" w:afterAutospacing="0" w:line="240" w:lineRule="exact"/>
              <w:ind w:left="0" w:leftChars="0" w:right="0" w:rightChars="0"/>
              <w:jc w:val="both"/>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乙丙橡胶（EPR和HEPR）</w:t>
            </w:r>
          </w:p>
        </w:tc>
        <w:tc>
          <w:tcPr>
            <w:tcW w:w="794" w:type="pct"/>
            <w:tcBorders>
              <w:tl2br w:val="nil"/>
              <w:tr2bl w:val="nil"/>
            </w:tcBorders>
            <w:shd w:val="clear" w:color="auto" w:fill="auto"/>
            <w:vAlign w:val="center"/>
          </w:tcPr>
          <w:p w14:paraId="20810463">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90</w:t>
            </w:r>
          </w:p>
        </w:tc>
        <w:tc>
          <w:tcPr>
            <w:tcW w:w="1601" w:type="pct"/>
            <w:tcBorders>
              <w:tl2br w:val="nil"/>
              <w:tr2bl w:val="nil"/>
            </w:tcBorders>
            <w:shd w:val="clear" w:color="auto" w:fill="auto"/>
            <w:vAlign w:val="center"/>
          </w:tcPr>
          <w:p w14:paraId="3C3D70BA">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250</w:t>
            </w:r>
          </w:p>
        </w:tc>
      </w:tr>
    </w:tbl>
    <w:p w14:paraId="191C407C">
      <w:pPr>
        <w:numPr>
          <w:ilvl w:val="2"/>
          <w:numId w:val="7"/>
        </w:numPr>
        <w:tabs>
          <w:tab w:val="left" w:pos="420"/>
          <w:tab w:val="clear" w:pos="0"/>
        </w:tabs>
        <w:spacing w:before="313" w:beforeLines="10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lang w:val="en-US" w:eastAsia="zh-CN"/>
        </w:rPr>
        <w:t>屏蔽</w:t>
      </w:r>
    </w:p>
    <w:p w14:paraId="4ADAD044">
      <w:pPr>
        <w:numPr>
          <w:ilvl w:val="3"/>
          <w:numId w:val="7"/>
        </w:numPr>
        <w:spacing w:before="0" w:beforeLines="-2147483648" w:after="0" w:afterLines="-2147483648" w:line="360" w:lineRule="auto"/>
        <w:ind w:firstLine="0" w:firstLineChars="0"/>
        <w:jc w:val="left"/>
        <w:outlineLvl w:val="9"/>
        <w:rPr>
          <w:rFonts w:hint="eastAsia" w:ascii="宋体" w:hAnsi="宋体"/>
          <w:szCs w:val="24"/>
          <w:highlight w:val="none"/>
        </w:rPr>
      </w:pPr>
      <w:r>
        <w:rPr>
          <w:rFonts w:hint="eastAsia" w:ascii="宋体" w:hAnsi="宋体"/>
          <w:szCs w:val="24"/>
          <w:lang w:val="en-US" w:eastAsia="zh-CN"/>
        </w:rPr>
        <w:t>屏蔽</w:t>
      </w:r>
      <w:r>
        <w:rPr>
          <w:rFonts w:hint="eastAsia" w:ascii="宋体" w:hAnsi="宋体"/>
          <w:szCs w:val="24"/>
        </w:rPr>
        <w:t>应由导体屏蔽和绝缘屏蔽组成</w:t>
      </w:r>
      <w:r>
        <w:rPr>
          <w:rFonts w:hint="eastAsia" w:ascii="宋体" w:hAnsi="宋体"/>
          <w:szCs w:val="24"/>
          <w:lang w:eastAsia="zh-CN"/>
        </w:rPr>
        <w:t>。</w:t>
      </w:r>
      <w:r>
        <w:rPr>
          <w:rFonts w:hint="eastAsia" w:ascii="宋体" w:hAnsi="宋体"/>
          <w:szCs w:val="24"/>
          <w:highlight w:val="none"/>
        </w:rPr>
        <w:t>除下列两种电缆外，其他电缆均应有屏蔽。</w:t>
      </w:r>
    </w:p>
    <w:p w14:paraId="41B87DA5">
      <w:pPr>
        <w:numPr>
          <w:ilvl w:val="0"/>
          <w:numId w:val="12"/>
        </w:numPr>
        <w:spacing w:before="0" w:beforeLines="-2147483648" w:after="0" w:afterLines="-2147483648" w:line="360" w:lineRule="auto"/>
        <w:ind w:left="667" w:hanging="247" w:firstLineChars="0"/>
        <w:jc w:val="left"/>
        <w:outlineLvl w:val="9"/>
        <w:rPr>
          <w:rFonts w:hint="eastAsia" w:ascii="宋体" w:hAnsi="宋体"/>
          <w:szCs w:val="24"/>
        </w:rPr>
      </w:pPr>
      <w:r>
        <w:rPr>
          <w:rFonts w:hint="eastAsia" w:ascii="宋体" w:hAnsi="宋体"/>
          <w:szCs w:val="24"/>
        </w:rPr>
        <w:t>额定电压</w:t>
      </w:r>
      <w:r>
        <w:rPr>
          <w:rFonts w:hint="default" w:ascii="Times New Roman" w:hAnsi="Times New Roman" w:cs="Times New Roman"/>
          <w:szCs w:val="24"/>
        </w:rPr>
        <w:t>3.6/6</w:t>
      </w:r>
      <w:r>
        <w:rPr>
          <w:rFonts w:hint="eastAsia" w:ascii="宋体" w:hAnsi="宋体" w:eastAsia="宋体" w:cs="宋体"/>
          <w:szCs w:val="24"/>
        </w:rPr>
        <w:t>(</w:t>
      </w:r>
      <w:r>
        <w:rPr>
          <w:rFonts w:hint="default" w:ascii="Times New Roman" w:hAnsi="Times New Roman" w:cs="Times New Roman"/>
          <w:szCs w:val="24"/>
        </w:rPr>
        <w:t>7.2</w:t>
      </w:r>
      <w:r>
        <w:rPr>
          <w:rFonts w:hint="eastAsia" w:ascii="宋体" w:hAnsi="宋体" w:eastAsia="宋体" w:cs="宋体"/>
          <w:szCs w:val="24"/>
        </w:rPr>
        <w:t>)</w:t>
      </w:r>
      <w:r>
        <w:rPr>
          <w:rFonts w:hint="default" w:ascii="Times New Roman" w:hAnsi="Times New Roman" w:cs="Times New Roman"/>
          <w:szCs w:val="24"/>
        </w:rPr>
        <w:t>kV</w:t>
      </w:r>
      <w:r>
        <w:rPr>
          <w:rFonts w:hint="eastAsia" w:ascii="宋体" w:hAnsi="宋体"/>
          <w:szCs w:val="24"/>
          <w:lang w:val="en-US" w:eastAsia="zh-CN"/>
        </w:rPr>
        <w:t>乙丙橡胶</w:t>
      </w:r>
      <w:r>
        <w:rPr>
          <w:rFonts w:hint="eastAsia" w:ascii="宋体" w:hAnsi="宋体"/>
          <w:szCs w:val="24"/>
        </w:rPr>
        <w:t>绝缘电缆，若采用绝缘厚度较大的一种结构时，可用无屏蔽结构；</w:t>
      </w:r>
    </w:p>
    <w:p w14:paraId="0E68401F">
      <w:pPr>
        <w:numPr>
          <w:ilvl w:val="0"/>
          <w:numId w:val="12"/>
        </w:numPr>
        <w:spacing w:before="0" w:beforeLines="-2147483648" w:after="0" w:afterLines="-2147483648" w:line="360" w:lineRule="auto"/>
        <w:ind w:left="667" w:hanging="247" w:firstLineChars="0"/>
        <w:jc w:val="left"/>
        <w:outlineLvl w:val="9"/>
        <w:rPr>
          <w:rFonts w:hint="eastAsia" w:ascii="宋体" w:hAnsi="宋体"/>
          <w:szCs w:val="24"/>
        </w:rPr>
      </w:pPr>
      <w:r>
        <w:rPr>
          <w:rFonts w:hint="eastAsia" w:ascii="宋体" w:hAnsi="宋体"/>
          <w:szCs w:val="24"/>
        </w:rPr>
        <w:t>额定电压</w:t>
      </w:r>
      <w:r>
        <w:rPr>
          <w:rFonts w:hint="default" w:ascii="Times New Roman" w:hAnsi="Times New Roman" w:cs="Times New Roman"/>
          <w:szCs w:val="24"/>
        </w:rPr>
        <w:t>3.6/6</w:t>
      </w:r>
      <w:r>
        <w:rPr>
          <w:rFonts w:hint="eastAsia" w:ascii="宋体" w:hAnsi="宋体" w:eastAsia="宋体" w:cs="宋体"/>
          <w:szCs w:val="24"/>
        </w:rPr>
        <w:t>(</w:t>
      </w:r>
      <w:r>
        <w:rPr>
          <w:rFonts w:hint="default" w:ascii="Times New Roman" w:hAnsi="Times New Roman" w:cs="Times New Roman"/>
          <w:szCs w:val="24"/>
        </w:rPr>
        <w:t>7.2</w:t>
      </w:r>
      <w:r>
        <w:rPr>
          <w:rFonts w:hint="eastAsia" w:ascii="宋体" w:hAnsi="宋体" w:eastAsia="宋体" w:cs="宋体"/>
          <w:szCs w:val="24"/>
        </w:rPr>
        <w:t>)</w:t>
      </w:r>
      <w:r>
        <w:rPr>
          <w:rFonts w:hint="default" w:ascii="Times New Roman" w:hAnsi="Times New Roman" w:cs="Times New Roman"/>
          <w:szCs w:val="24"/>
        </w:rPr>
        <w:t>kV</w:t>
      </w:r>
      <w:r>
        <w:rPr>
          <w:rFonts w:hint="eastAsia" w:ascii="Times New Roman" w:hAnsi="Times New Roman" w:cs="Times New Roman"/>
          <w:szCs w:val="24"/>
          <w:lang w:val="en-US" w:eastAsia="zh-CN"/>
        </w:rPr>
        <w:t>聚氯乙烯</w:t>
      </w:r>
      <w:r>
        <w:rPr>
          <w:rFonts w:hint="eastAsia" w:ascii="宋体" w:hAnsi="宋体"/>
          <w:szCs w:val="24"/>
        </w:rPr>
        <w:t>绝缘电缆可采用无屏蔽</w:t>
      </w:r>
      <w:r>
        <w:rPr>
          <w:rFonts w:hint="eastAsia" w:ascii="宋体" w:hAnsi="宋体"/>
          <w:szCs w:val="24"/>
          <w:lang w:val="en-US" w:eastAsia="zh-CN"/>
        </w:rPr>
        <w:t>结构。</w:t>
      </w:r>
    </w:p>
    <w:p w14:paraId="7B81C089">
      <w:pPr>
        <w:numPr>
          <w:ilvl w:val="3"/>
          <w:numId w:val="7"/>
        </w:numPr>
        <w:spacing w:before="0" w:beforeLines="-2147483648" w:after="0"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宋体" w:hAnsi="宋体"/>
          <w:szCs w:val="24"/>
          <w:lang w:val="en-US" w:eastAsia="zh-CN"/>
        </w:rPr>
        <w:t>导体屏蔽应由挤包半导电料或在导体上先包半导电带再挤包半导电料组成</w:t>
      </w:r>
      <w:r>
        <w:rPr>
          <w:rFonts w:hint="eastAsia" w:ascii="Times New Roman Regular" w:hAnsi="Times New Roman Regular" w:cs="Times New Roman Regular"/>
          <w:szCs w:val="24"/>
          <w:lang w:val="en-US" w:eastAsia="zh-CN"/>
        </w:rPr>
        <w:t>。</w:t>
      </w:r>
    </w:p>
    <w:p w14:paraId="0BA3FEBD">
      <w:pPr>
        <w:numPr>
          <w:ilvl w:val="3"/>
          <w:numId w:val="7"/>
        </w:numPr>
        <w:spacing w:before="0" w:beforeLines="-2147483648" w:after="0" w:afterLines="-2147483648" w:line="360" w:lineRule="auto"/>
        <w:ind w:firstLine="0" w:firstLineChars="0"/>
        <w:jc w:val="left"/>
        <w:outlineLvl w:val="9"/>
        <w:rPr>
          <w:rFonts w:hint="eastAsia" w:ascii="宋体" w:hAnsi="宋体"/>
          <w:szCs w:val="24"/>
        </w:rPr>
      </w:pPr>
      <w:r>
        <w:rPr>
          <w:rFonts w:hint="eastAsia" w:ascii="Times New Roman Regular" w:hAnsi="Times New Roman Regular" w:cs="Times New Roman Regular"/>
          <w:szCs w:val="24"/>
          <w:lang w:val="en-US" w:eastAsia="zh-CN"/>
        </w:rPr>
        <w:t>绝缘屏蔽应由非金属半导电层与金属层组合而成。可绕包一层半导电带或挤包半导电料。</w:t>
      </w:r>
    </w:p>
    <w:p w14:paraId="46102DAA">
      <w:pPr>
        <w:numPr>
          <w:ilvl w:val="3"/>
          <w:numId w:val="7"/>
        </w:numPr>
        <w:spacing w:before="0" w:beforeLines="-2147483648" w:after="0" w:afterLines="-2147483648" w:line="360" w:lineRule="auto"/>
        <w:ind w:firstLine="0" w:firstLineChars="0"/>
        <w:jc w:val="left"/>
        <w:outlineLvl w:val="9"/>
        <w:rPr>
          <w:rFonts w:hint="eastAsia" w:ascii="宋体" w:hAnsi="宋体"/>
          <w:szCs w:val="24"/>
        </w:rPr>
      </w:pPr>
      <w:r>
        <w:rPr>
          <w:rFonts w:hint="eastAsia" w:ascii="宋体" w:hAnsi="宋体"/>
          <w:szCs w:val="24"/>
          <w:lang w:val="en-US" w:eastAsia="zh-CN"/>
        </w:rPr>
        <w:t>所有绝缘线芯上应有金属屏蔽，</w:t>
      </w:r>
      <w:r>
        <w:rPr>
          <w:rFonts w:hint="eastAsia" w:ascii="宋体" w:hAnsi="宋体"/>
          <w:szCs w:val="24"/>
        </w:rPr>
        <w:t>也可在成缆缆芯外包覆金属屏蔽。</w:t>
      </w:r>
      <w:r>
        <w:rPr>
          <w:rFonts w:hint="eastAsia" w:ascii="宋体" w:hAnsi="宋体"/>
          <w:szCs w:val="24"/>
          <w:lang w:val="en-US" w:eastAsia="zh-CN"/>
        </w:rPr>
        <w:t>金属屏蔽应符合</w:t>
      </w:r>
      <w:r>
        <w:rPr>
          <w:rFonts w:hint="default" w:ascii="Times New Roman Regular" w:hAnsi="Times New Roman Regular" w:cs="Times New Roman Regular"/>
          <w:szCs w:val="24"/>
          <w:lang w:val="en-US" w:eastAsia="zh-CN"/>
        </w:rPr>
        <w:t>5.2.</w:t>
      </w:r>
      <w:r>
        <w:rPr>
          <w:rFonts w:hint="eastAsia" w:ascii="Times New Roman Regular" w:hAnsi="Times New Roman Regular" w:cs="Times New Roman Regular"/>
          <w:szCs w:val="24"/>
          <w:lang w:val="en-US" w:eastAsia="zh-CN"/>
        </w:rPr>
        <w:t>6</w:t>
      </w:r>
      <w:r>
        <w:rPr>
          <w:rFonts w:hint="eastAsia" w:ascii="宋体" w:hAnsi="宋体"/>
          <w:szCs w:val="24"/>
          <w:lang w:val="en-US" w:eastAsia="zh-CN"/>
        </w:rPr>
        <w:t>的规定。</w:t>
      </w:r>
    </w:p>
    <w:p w14:paraId="364417A6">
      <w:pPr>
        <w:numPr>
          <w:ilvl w:val="2"/>
          <w:numId w:val="7"/>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lang w:val="en-US" w:eastAsia="zh-CN"/>
        </w:rPr>
        <w:t>三芯电缆的缆芯、内衬层和</w:t>
      </w:r>
      <w:r>
        <w:rPr>
          <w:rFonts w:hint="eastAsia" w:ascii="黑体" w:hAnsi="黑体" w:eastAsia="黑体" w:cs="黑体"/>
          <w:b w:val="0"/>
          <w:bCs w:val="0"/>
          <w:kern w:val="0"/>
          <w:szCs w:val="21"/>
          <w:highlight w:val="none"/>
        </w:rPr>
        <w:t>填充</w:t>
      </w:r>
    </w:p>
    <w:p w14:paraId="501438CE">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szCs w:val="21"/>
          <w:lang w:val="en-US" w:eastAsia="zh-CN"/>
        </w:rPr>
      </w:pPr>
      <w:r>
        <w:rPr>
          <w:rFonts w:hint="eastAsia" w:ascii="宋体" w:hAnsi="宋体"/>
          <w:szCs w:val="24"/>
          <w:lang w:val="en-US" w:eastAsia="zh-CN"/>
        </w:rPr>
        <w:t>具有统包金属层的电缆缆芯外应包覆内衬层。</w:t>
      </w:r>
      <w:r>
        <w:rPr>
          <w:rFonts w:hint="eastAsia" w:ascii="Times New Roman Regular" w:hAnsi="Times New Roman Regular" w:cs="Times New Roman Regular"/>
          <w:szCs w:val="21"/>
          <w:lang w:val="en-US" w:eastAsia="zh-CN"/>
        </w:rPr>
        <w:t>如果电缆每根绝缘线芯均采用半导电屏蔽并统包金属层，内衬层应采用半导电材料，填充物也可采用半导电材料。</w:t>
      </w:r>
    </w:p>
    <w:p w14:paraId="60DABE24">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szCs w:val="21"/>
          <w:lang w:val="en-US" w:eastAsia="zh-CN"/>
        </w:rPr>
      </w:pPr>
      <w:r>
        <w:rPr>
          <w:rFonts w:hint="eastAsia" w:ascii="宋体" w:hAnsi="宋体"/>
          <w:szCs w:val="24"/>
          <w:lang w:val="en-US" w:eastAsia="zh-CN"/>
        </w:rPr>
        <w:t>具有分相金属层的电缆：</w:t>
      </w:r>
      <w:r>
        <w:rPr>
          <w:rFonts w:hint="eastAsia" w:ascii="Times New Roman Regular" w:hAnsi="Times New Roman Regular" w:cs="Times New Roman Regular"/>
          <w:szCs w:val="21"/>
          <w:lang w:val="en-US" w:eastAsia="zh-CN"/>
        </w:rPr>
        <w:t>若分相金属层电缆缆芯外有同样金属材料的统包金属层，缆芯外应有内衬层，内衬层和填充物也可采用半导电材料；当分相与统包金属层采用的金属材料不同时，应采用符合</w:t>
      </w:r>
      <w:r>
        <w:rPr>
          <w:rFonts w:hint="eastAsia" w:ascii="Times New Roman Regular" w:hAnsi="Times New Roman Regular" w:cs="Times New Roman Regular"/>
          <w:szCs w:val="21"/>
          <w:highlight w:val="none"/>
          <w:lang w:val="en-US" w:eastAsia="zh-CN"/>
        </w:rPr>
        <w:t>5.2.8.1</w:t>
      </w:r>
      <w:r>
        <w:rPr>
          <w:rFonts w:hint="eastAsia" w:ascii="Times New Roman Regular" w:hAnsi="Times New Roman Regular" w:cs="Times New Roman Regular"/>
          <w:szCs w:val="21"/>
          <w:lang w:val="en-US" w:eastAsia="zh-CN"/>
        </w:rPr>
        <w:t>规定的任一种材料挤包隔离套将其隔开；若电缆没有统包金属层，可省略内衬层。</w:t>
      </w:r>
    </w:p>
    <w:p w14:paraId="3EB7BCD4">
      <w:pPr>
        <w:numPr>
          <w:ilvl w:val="3"/>
          <w:numId w:val="7"/>
        </w:numPr>
        <w:spacing w:beforeLines="-2147483648" w:afterLines="-2147483648" w:line="360" w:lineRule="auto"/>
        <w:ind w:firstLine="0" w:firstLineChars="0"/>
        <w:jc w:val="left"/>
        <w:outlineLvl w:val="9"/>
        <w:rPr>
          <w:rFonts w:hint="eastAsia" w:ascii="宋体" w:hAnsi="宋体"/>
          <w:szCs w:val="24"/>
          <w:lang w:val="en-US" w:eastAsia="zh-CN"/>
        </w:rPr>
      </w:pPr>
      <w:r>
        <w:rPr>
          <w:rFonts w:hint="eastAsia" w:ascii="宋体" w:hAnsi="宋体"/>
          <w:szCs w:val="24"/>
        </w:rPr>
        <w:t>内衬层</w:t>
      </w:r>
      <w:r>
        <w:rPr>
          <w:rFonts w:hint="eastAsia" w:ascii="宋体" w:hAnsi="宋体"/>
          <w:szCs w:val="24"/>
          <w:lang w:val="en-US" w:eastAsia="zh-CN"/>
        </w:rPr>
        <w:t>应</w:t>
      </w:r>
      <w:r>
        <w:rPr>
          <w:rFonts w:hint="eastAsia" w:ascii="宋体" w:hAnsi="宋体"/>
          <w:szCs w:val="24"/>
        </w:rPr>
        <w:t>挤包。挤包内衬层前可用合适的带子扎紧</w:t>
      </w:r>
      <w:r>
        <w:rPr>
          <w:rFonts w:hint="eastAsia" w:ascii="宋体" w:hAnsi="宋体"/>
          <w:szCs w:val="24"/>
          <w:lang w:val="en-US" w:eastAsia="zh-CN"/>
        </w:rPr>
        <w:t>。</w:t>
      </w:r>
    </w:p>
    <w:p w14:paraId="6C57A798">
      <w:pPr>
        <w:numPr>
          <w:ilvl w:val="3"/>
          <w:numId w:val="7"/>
        </w:numPr>
        <w:spacing w:beforeLines="-2147483648" w:afterLines="-2147483648" w:line="360" w:lineRule="auto"/>
        <w:ind w:firstLine="0" w:firstLineChars="0"/>
        <w:jc w:val="left"/>
        <w:outlineLvl w:val="9"/>
        <w:rPr>
          <w:rFonts w:hint="eastAsia" w:ascii="宋体" w:hAnsi="宋体" w:eastAsiaTheme="minorEastAsia" w:cstheme="minorBidi"/>
          <w:szCs w:val="24"/>
          <w:lang w:val="en-US" w:eastAsia="zh-CN"/>
        </w:rPr>
      </w:pPr>
      <w:r>
        <w:rPr>
          <w:rFonts w:hint="eastAsia" w:ascii="宋体" w:hAnsi="宋体" w:cstheme="minorBidi"/>
          <w:szCs w:val="24"/>
          <w:lang w:val="en-US" w:eastAsia="zh-CN"/>
        </w:rPr>
        <w:t>内衬层</w:t>
      </w:r>
      <w:r>
        <w:rPr>
          <w:rFonts w:hint="eastAsia" w:ascii="宋体" w:hAnsi="宋体" w:eastAsiaTheme="minorEastAsia" w:cstheme="minorBidi"/>
          <w:szCs w:val="24"/>
          <w:lang w:val="en-US" w:eastAsia="zh-CN"/>
        </w:rPr>
        <w:t>标称厚度</w:t>
      </w:r>
      <w:r>
        <w:rPr>
          <w:rFonts w:hint="eastAsia" w:ascii="宋体" w:hAnsi="宋体" w:cstheme="minorBidi"/>
          <w:szCs w:val="24"/>
          <w:lang w:val="en-US" w:eastAsia="zh-CN"/>
        </w:rPr>
        <w:t>应符合电缆结构参数表（表</w:t>
      </w:r>
      <w:r>
        <w:rPr>
          <w:rFonts w:hint="default" w:ascii="Times New Roman Regular" w:hAnsi="Times New Roman Regular" w:cs="Times New Roman Regular"/>
          <w:szCs w:val="24"/>
          <w:lang w:val="en-US" w:eastAsia="zh-CN"/>
        </w:rPr>
        <w:t>17和表18</w:t>
      </w:r>
      <w:r>
        <w:rPr>
          <w:rFonts w:hint="eastAsia" w:ascii="宋体" w:hAnsi="宋体" w:cstheme="minorBidi"/>
          <w:szCs w:val="24"/>
          <w:lang w:val="en-US" w:eastAsia="zh-CN"/>
        </w:rPr>
        <w:t>）的规定</w:t>
      </w:r>
      <w:r>
        <w:rPr>
          <w:rFonts w:hint="eastAsia" w:ascii="宋体" w:hAnsi="宋体" w:eastAsiaTheme="minorEastAsia" w:cstheme="minorBidi"/>
          <w:szCs w:val="24"/>
          <w:lang w:val="en-US" w:eastAsia="zh-CN"/>
        </w:rPr>
        <w:t>。</w:t>
      </w:r>
    </w:p>
    <w:p w14:paraId="64303AC0">
      <w:pPr>
        <w:numPr>
          <w:ilvl w:val="3"/>
          <w:numId w:val="7"/>
        </w:numPr>
        <w:spacing w:beforeLines="-2147483648" w:afterLines="-2147483648" w:line="360" w:lineRule="auto"/>
        <w:ind w:firstLine="0" w:firstLineChars="0"/>
        <w:jc w:val="left"/>
        <w:outlineLvl w:val="9"/>
        <w:rPr>
          <w:rFonts w:hint="eastAsia" w:ascii="宋体" w:hAnsi="宋体" w:eastAsiaTheme="minorEastAsia" w:cstheme="minorBidi"/>
          <w:szCs w:val="24"/>
          <w:lang w:val="en-US" w:eastAsia="zh-CN"/>
        </w:rPr>
      </w:pPr>
      <w:r>
        <w:rPr>
          <w:rFonts w:hint="eastAsia" w:ascii="宋体" w:hAnsi="宋体" w:cstheme="minorBidi"/>
          <w:sz w:val="21"/>
          <w:szCs w:val="24"/>
          <w:lang w:val="en-US" w:eastAsia="zh-CN"/>
        </w:rPr>
        <w:t>内衬层</w:t>
      </w:r>
      <w:r>
        <w:rPr>
          <w:rFonts w:hint="eastAsia" w:ascii="宋体" w:hAnsi="宋体" w:eastAsiaTheme="minorEastAsia" w:cstheme="minorBidi"/>
          <w:sz w:val="21"/>
          <w:szCs w:val="24"/>
          <w:lang w:val="en-US" w:eastAsia="zh-CN"/>
        </w:rPr>
        <w:t>的性能要求应符合电缆电气</w:t>
      </w:r>
      <w:r>
        <w:rPr>
          <w:rFonts w:hint="eastAsia" w:ascii="宋体" w:hAnsi="宋体" w:cstheme="minorBidi"/>
          <w:sz w:val="21"/>
          <w:szCs w:val="24"/>
          <w:lang w:val="en-US" w:eastAsia="zh-CN"/>
        </w:rPr>
        <w:t>及其他</w:t>
      </w:r>
      <w:r>
        <w:rPr>
          <w:rFonts w:hint="eastAsia" w:ascii="宋体" w:hAnsi="宋体" w:eastAsiaTheme="minorEastAsia" w:cstheme="minorBidi"/>
          <w:sz w:val="21"/>
          <w:szCs w:val="24"/>
          <w:lang w:val="en-US" w:eastAsia="zh-CN"/>
        </w:rPr>
        <w:t>技术参数表（表</w:t>
      </w:r>
      <w:r>
        <w:rPr>
          <w:rFonts w:hint="default" w:ascii="Times New Roman Regular" w:hAnsi="Times New Roman Regular" w:cs="Times New Roman Regular" w:eastAsiaTheme="minorEastAsia"/>
          <w:sz w:val="21"/>
          <w:szCs w:val="24"/>
          <w:lang w:val="en-US" w:eastAsia="zh-CN"/>
        </w:rPr>
        <w:t>20</w:t>
      </w:r>
      <w:r>
        <w:rPr>
          <w:rFonts w:hint="eastAsia" w:ascii="宋体" w:hAnsi="宋体" w:eastAsiaTheme="minorEastAsia" w:cstheme="minorBidi"/>
          <w:sz w:val="21"/>
          <w:szCs w:val="24"/>
          <w:lang w:val="en-US" w:eastAsia="zh-CN"/>
        </w:rPr>
        <w:t>）的规定。</w:t>
      </w:r>
    </w:p>
    <w:p w14:paraId="35C9AA5C">
      <w:pPr>
        <w:numPr>
          <w:ilvl w:val="2"/>
          <w:numId w:val="7"/>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lang w:val="en-US" w:eastAsia="zh-CN"/>
        </w:rPr>
        <w:t>金属屏蔽</w:t>
      </w:r>
    </w:p>
    <w:p w14:paraId="7BC549DA">
      <w:pPr>
        <w:numPr>
          <w:ilvl w:val="3"/>
          <w:numId w:val="7"/>
        </w:numPr>
        <w:spacing w:before="0" w:beforeLines="-2147483648" w:after="0"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金属屏蔽可以是铜丝屏蔽、铜带屏蔽或符合5.2.7规定的金属铠装。</w:t>
      </w:r>
    </w:p>
    <w:p w14:paraId="6FFA3E50">
      <w:pPr>
        <w:numPr>
          <w:ilvl w:val="3"/>
          <w:numId w:val="7"/>
        </w:numPr>
        <w:spacing w:before="0" w:beforeLines="-2147483648" w:after="0"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铜丝屏蔽的平均间隙率应符合</w:t>
      </w:r>
      <w:r>
        <w:rPr>
          <w:rFonts w:hint="default" w:ascii="Times New Roman Regular" w:hAnsi="Times New Roman Regular" w:cs="Times New Roman Regular"/>
          <w:szCs w:val="24"/>
          <w:lang w:val="en-US" w:eastAsia="zh-CN"/>
        </w:rPr>
        <w:t>电缆结构参数表（表</w:t>
      </w:r>
      <w:r>
        <w:rPr>
          <w:rFonts w:hint="eastAsia" w:ascii="Times New Roman Regular" w:hAnsi="Times New Roman Regular" w:cs="Times New Roman Regular"/>
          <w:szCs w:val="24"/>
          <w:lang w:val="en-US" w:eastAsia="zh-CN"/>
        </w:rPr>
        <w:t>17和表</w:t>
      </w:r>
      <w:r>
        <w:rPr>
          <w:rFonts w:hint="default" w:ascii="Times New Roman Regular" w:hAnsi="Times New Roman Regular" w:cs="Times New Roman Regular"/>
          <w:szCs w:val="24"/>
          <w:lang w:val="en-US" w:eastAsia="zh-CN"/>
        </w:rPr>
        <w:t>18）的规定</w:t>
      </w:r>
      <w:r>
        <w:rPr>
          <w:rFonts w:hint="default" w:ascii="Times New Roman Regular" w:hAnsi="Times New Roman Regular" w:cs="Times New Roman Regular" w:eastAsiaTheme="minorEastAsia"/>
          <w:szCs w:val="24"/>
          <w:lang w:val="en-US" w:eastAsia="zh-CN"/>
        </w:rPr>
        <w:t>。</w:t>
      </w:r>
    </w:p>
    <w:p w14:paraId="647801FB">
      <w:pPr>
        <w:numPr>
          <w:ilvl w:val="3"/>
          <w:numId w:val="7"/>
        </w:numPr>
        <w:spacing w:before="0" w:beforeLines="-2147483648" w:after="0"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铜带屏蔽应重叠绕包，标称搭盖率、最小搭盖率和铜带标称厚度及最小厚度应符合</w:t>
      </w:r>
      <w:r>
        <w:rPr>
          <w:rFonts w:hint="default" w:ascii="Times New Roman Regular" w:hAnsi="Times New Roman Regular" w:cs="Times New Roman Regular"/>
          <w:szCs w:val="24"/>
          <w:lang w:val="en-US" w:eastAsia="zh-CN"/>
        </w:rPr>
        <w:t>电缆结构参数表（表</w:t>
      </w:r>
      <w:r>
        <w:rPr>
          <w:rFonts w:hint="eastAsia" w:ascii="Times New Roman Regular" w:hAnsi="Times New Roman Regular" w:cs="Times New Roman Regular"/>
          <w:szCs w:val="24"/>
          <w:lang w:val="en-US" w:eastAsia="zh-CN"/>
        </w:rPr>
        <w:t>17和表</w:t>
      </w:r>
      <w:r>
        <w:rPr>
          <w:rFonts w:hint="default" w:ascii="Times New Roman Regular" w:hAnsi="Times New Roman Regular" w:cs="Times New Roman Regular"/>
          <w:szCs w:val="24"/>
          <w:lang w:val="en-US" w:eastAsia="zh-CN"/>
        </w:rPr>
        <w:t>18）的规定</w:t>
      </w:r>
      <w:r>
        <w:rPr>
          <w:rFonts w:hint="default" w:ascii="Times New Roman Regular" w:hAnsi="Times New Roman Regular" w:cs="Times New Roman Regular" w:eastAsiaTheme="minorEastAsia"/>
          <w:szCs w:val="24"/>
          <w:lang w:val="en-US" w:eastAsia="zh-CN"/>
        </w:rPr>
        <w:t>。</w:t>
      </w:r>
    </w:p>
    <w:p w14:paraId="7E03F8DF">
      <w:pPr>
        <w:numPr>
          <w:ilvl w:val="2"/>
          <w:numId w:val="7"/>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lang w:val="en-US" w:eastAsia="zh-CN"/>
        </w:rPr>
        <w:t>金属</w:t>
      </w:r>
      <w:r>
        <w:rPr>
          <w:rFonts w:hint="eastAsia" w:ascii="黑体" w:hAnsi="黑体" w:eastAsia="黑体" w:cs="黑体"/>
          <w:b w:val="0"/>
          <w:bCs w:val="0"/>
          <w:kern w:val="0"/>
          <w:szCs w:val="21"/>
          <w:highlight w:val="none"/>
        </w:rPr>
        <w:t>铠装</w:t>
      </w:r>
    </w:p>
    <w:p w14:paraId="41A285A3">
      <w:pPr>
        <w:numPr>
          <w:ilvl w:val="3"/>
          <w:numId w:val="7"/>
        </w:numPr>
        <w:spacing w:before="0" w:beforeLines="-2147483648" w:after="0" w:afterLines="-2147483648" w:line="360" w:lineRule="auto"/>
        <w:ind w:firstLine="0" w:firstLineChars="0"/>
        <w:jc w:val="left"/>
        <w:outlineLvl w:val="9"/>
        <w:rPr>
          <w:rFonts w:hint="eastAsia" w:ascii="Times New Roman Regular" w:hAnsi="Times New Roman Regular" w:cs="Times New Roman Regular" w:eastAsiaTheme="minorEastAsia"/>
          <w:kern w:val="2"/>
          <w:szCs w:val="24"/>
          <w:lang w:val="en-US" w:eastAsia="zh-CN"/>
        </w:rPr>
      </w:pPr>
      <w:r>
        <w:rPr>
          <w:rFonts w:hint="eastAsia" w:ascii="Times New Roman Regular" w:hAnsi="Times New Roman Regular" w:cs="Times New Roman Regular"/>
          <w:szCs w:val="24"/>
          <w:lang w:val="en-US" w:eastAsia="zh-CN"/>
        </w:rPr>
        <w:t>金属铠装可采用扁金属线铠装、圆金属丝铠装或双金属带铠装。</w:t>
      </w:r>
    </w:p>
    <w:p w14:paraId="553819F8">
      <w:pPr>
        <w:numPr>
          <w:ilvl w:val="3"/>
          <w:numId w:val="7"/>
        </w:numPr>
        <w:spacing w:beforeLines="-2147483648"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圆金属丝或扁金属线应为镀锌钢丝、不锈钢丝（非磁性）、铜丝或镀锡铜丝、铝丝或铝合金。金属带应为镀锌钢带、不锈钢带（非磁性）、铝带或铝合金带。钢带应采用工业级的热轧或冷轧钢带。</w:t>
      </w:r>
    </w:p>
    <w:p w14:paraId="3805D343">
      <w:pPr>
        <w:numPr>
          <w:ilvl w:val="3"/>
          <w:numId w:val="7"/>
        </w:numPr>
        <w:spacing w:beforeLines="-2147483648"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单芯电缆的铠装层下应有挤包或绕包内衬层，厚度应符合5</w:t>
      </w:r>
      <w:r>
        <w:rPr>
          <w:rFonts w:hint="default" w:ascii="Times New Roman Regular" w:hAnsi="Times New Roman Regular" w:cs="Times New Roman Regular"/>
          <w:szCs w:val="24"/>
          <w:lang w:val="en-US" w:eastAsia="zh-CN"/>
        </w:rPr>
        <w:t>.2.</w:t>
      </w:r>
      <w:r>
        <w:rPr>
          <w:rFonts w:hint="eastAsia" w:ascii="Times New Roman Regular" w:hAnsi="Times New Roman Regular" w:cs="Times New Roman Regular"/>
          <w:szCs w:val="24"/>
          <w:lang w:val="en-US" w:eastAsia="zh-CN"/>
        </w:rPr>
        <w:t>5.4的规定。</w:t>
      </w:r>
    </w:p>
    <w:p w14:paraId="77DA556B">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szCs w:val="24"/>
          <w:lang w:val="en-US" w:eastAsia="zh-CN"/>
        </w:rPr>
      </w:pPr>
      <w:r>
        <w:rPr>
          <w:rFonts w:hint="default" w:ascii="Times New Roman Regular" w:hAnsi="Times New Roman Regular" w:cs="Times New Roman Regular"/>
          <w:szCs w:val="24"/>
          <w:lang w:val="en-US" w:eastAsia="zh-CN"/>
        </w:rPr>
        <w:t>多芯电缆需要铠装时，铠装应包覆在符合</w:t>
      </w:r>
      <w:r>
        <w:rPr>
          <w:rFonts w:hint="eastAsia" w:ascii="Times New Roman Regular" w:hAnsi="Times New Roman Regular" w:cs="Times New Roman Regular"/>
          <w:szCs w:val="24"/>
          <w:lang w:val="en-US" w:eastAsia="zh-CN"/>
        </w:rPr>
        <w:t>5</w:t>
      </w:r>
      <w:r>
        <w:rPr>
          <w:rFonts w:hint="default" w:ascii="Times New Roman Regular" w:hAnsi="Times New Roman Regular" w:cs="Times New Roman Regular"/>
          <w:szCs w:val="24"/>
          <w:lang w:val="en-US" w:eastAsia="zh-CN"/>
        </w:rPr>
        <w:t>.2.</w:t>
      </w:r>
      <w:r>
        <w:rPr>
          <w:rFonts w:hint="eastAsia" w:ascii="Times New Roman Regular" w:hAnsi="Times New Roman Regular" w:cs="Times New Roman Regular"/>
          <w:szCs w:val="24"/>
          <w:lang w:val="en-US" w:eastAsia="zh-CN"/>
        </w:rPr>
        <w:t>5</w:t>
      </w:r>
      <w:r>
        <w:rPr>
          <w:rFonts w:hint="default" w:ascii="Times New Roman Regular" w:hAnsi="Times New Roman Regular" w:cs="Times New Roman Regular"/>
          <w:szCs w:val="24"/>
          <w:lang w:val="en-US" w:eastAsia="zh-CN"/>
        </w:rPr>
        <w:t>规定的内衬层上。</w:t>
      </w:r>
    </w:p>
    <w:p w14:paraId="2847C4B2">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szCs w:val="24"/>
          <w:lang w:val="en-US" w:eastAsia="zh-CN"/>
        </w:rPr>
      </w:pPr>
      <w:r>
        <w:rPr>
          <w:rFonts w:hint="default" w:ascii="Times New Roman Regular" w:hAnsi="Times New Roman Regular" w:cs="Times New Roman Regular"/>
          <w:szCs w:val="24"/>
          <w:lang w:val="en-US" w:eastAsia="zh-CN"/>
        </w:rPr>
        <w:t>当铠装下的金属层与铠装材料不同时，应用挤包一层隔离套将其隔开。</w:t>
      </w:r>
      <w:r>
        <w:rPr>
          <w:rFonts w:hint="eastAsia" w:ascii="Times New Roman Regular" w:hAnsi="Times New Roman Regular" w:cs="Times New Roman Regular"/>
          <w:szCs w:val="24"/>
          <w:lang w:val="en-US" w:eastAsia="zh-CN"/>
        </w:rPr>
        <w:t>隔离套材料应符合5.2.5.2的规定。</w:t>
      </w:r>
    </w:p>
    <w:p w14:paraId="5A2D83E5">
      <w:pPr>
        <w:numPr>
          <w:ilvl w:val="3"/>
          <w:numId w:val="7"/>
        </w:numPr>
        <w:spacing w:before="0" w:beforeLines="-2147483648" w:after="0" w:afterLines="-2147483648" w:line="360" w:lineRule="auto"/>
        <w:ind w:firstLine="0" w:firstLineChars="0"/>
        <w:jc w:val="left"/>
        <w:outlineLvl w:val="9"/>
        <w:rPr>
          <w:rFonts w:hint="default" w:ascii="Times New Roman Regular" w:hAnsi="Times New Roman Regular" w:cs="Times New Roman Regular" w:eastAsiaTheme="minorEastAsia"/>
          <w:kern w:val="2"/>
          <w:szCs w:val="24"/>
          <w:lang w:val="en-US" w:eastAsia="zh-CN"/>
        </w:rPr>
      </w:pPr>
      <w:r>
        <w:rPr>
          <w:rFonts w:hint="default" w:ascii="Times New Roman Regular" w:hAnsi="Times New Roman Regular" w:cs="Times New Roman Regular" w:eastAsiaTheme="minorEastAsia"/>
          <w:kern w:val="2"/>
          <w:szCs w:val="24"/>
          <w:lang w:val="en-US" w:eastAsia="zh-CN"/>
        </w:rPr>
        <w:t>铅套电缆铠装下的包带垫层</w:t>
      </w:r>
      <w:r>
        <w:rPr>
          <w:rFonts w:hint="eastAsia" w:ascii="宋体" w:hAnsi="宋体"/>
          <w:szCs w:val="24"/>
          <w:lang w:val="en-US" w:eastAsia="zh-CN"/>
        </w:rPr>
        <w:t>应符合</w:t>
      </w:r>
      <w:r>
        <w:rPr>
          <w:rFonts w:hint="default" w:ascii="Times New Roman Regular" w:hAnsi="Times New Roman Regular" w:cs="Times New Roman Regular"/>
          <w:szCs w:val="24"/>
          <w:lang w:val="en-US" w:eastAsia="zh-CN"/>
        </w:rPr>
        <w:t>GB/T 12706.2</w:t>
      </w:r>
      <w:r>
        <w:rPr>
          <w:rFonts w:hint="eastAsia" w:ascii="Times New Roman Regular" w:hAnsi="Times New Roman Regular" w:cs="Times New Roman Regular"/>
          <w:szCs w:val="24"/>
          <w:lang w:val="en-US" w:eastAsia="zh-CN"/>
        </w:rPr>
        <w:t>和</w:t>
      </w:r>
      <w:r>
        <w:rPr>
          <w:rFonts w:hint="default" w:ascii="Times New Roman Regular" w:hAnsi="Times New Roman Regular" w:cs="Times New Roman Regular"/>
          <w:szCs w:val="24"/>
          <w:lang w:val="en-US" w:eastAsia="zh-CN"/>
        </w:rPr>
        <w:t>GB/T 12706.3</w:t>
      </w:r>
      <w:r>
        <w:rPr>
          <w:rFonts w:hint="eastAsia" w:ascii="宋体" w:hAnsi="宋体"/>
          <w:szCs w:val="24"/>
          <w:lang w:val="en-US" w:eastAsia="zh-CN"/>
        </w:rPr>
        <w:t>的规定。</w:t>
      </w:r>
    </w:p>
    <w:p w14:paraId="3169B400">
      <w:pPr>
        <w:numPr>
          <w:ilvl w:val="3"/>
          <w:numId w:val="7"/>
        </w:numPr>
        <w:spacing w:before="0" w:beforeLines="-2147483648" w:after="0" w:afterLines="-2147483648" w:line="360" w:lineRule="auto"/>
        <w:ind w:firstLine="0" w:firstLineChars="0"/>
        <w:jc w:val="left"/>
        <w:outlineLvl w:val="9"/>
        <w:rPr>
          <w:rFonts w:hint="default" w:ascii="Times New Roman Regular" w:hAnsi="Times New Roman Regular" w:cs="Times New Roman Regular" w:eastAsiaTheme="minorEastAsia"/>
          <w:kern w:val="2"/>
          <w:szCs w:val="24"/>
          <w:lang w:val="en-US" w:eastAsia="zh-CN"/>
        </w:rPr>
      </w:pPr>
      <w:r>
        <w:rPr>
          <w:rFonts w:hint="eastAsia" w:ascii="Times New Roman Regular" w:hAnsi="Times New Roman Regular" w:cs="Times New Roman Regular"/>
          <w:szCs w:val="24"/>
          <w:lang w:val="en-US" w:eastAsia="zh-CN"/>
        </w:rPr>
        <w:t>铠装圆金属丝的标称直径和铠装金属带的标称厚度，以及其</w:t>
      </w:r>
      <w:r>
        <w:rPr>
          <w:rFonts w:hint="eastAsia" w:ascii="宋体" w:hAnsi="宋体"/>
          <w:szCs w:val="24"/>
          <w:lang w:val="en-US" w:eastAsia="zh-CN"/>
        </w:rPr>
        <w:t>低于规定标称尺寸的量值</w:t>
      </w:r>
      <w:r>
        <w:rPr>
          <w:rFonts w:hint="eastAsia" w:ascii="Times New Roman Regular" w:hAnsi="Times New Roman Regular" w:cs="Times New Roman Regular"/>
          <w:szCs w:val="24"/>
          <w:lang w:val="en-US" w:eastAsia="zh-CN"/>
        </w:rPr>
        <w:t>应符合</w:t>
      </w:r>
      <w:r>
        <w:rPr>
          <w:rFonts w:hint="default" w:ascii="Times New Roman Regular" w:hAnsi="Times New Roman Regular" w:cs="Times New Roman Regular"/>
          <w:szCs w:val="24"/>
          <w:lang w:val="en-US" w:eastAsia="zh-CN"/>
        </w:rPr>
        <w:t>GB/T</w:t>
      </w:r>
      <w:r>
        <w:rPr>
          <w:rFonts w:hint="eastAsia" w:ascii="Times New Roman Regular" w:hAnsi="Times New Roman Regular" w:cs="Times New Roman Regular"/>
          <w:szCs w:val="24"/>
          <w:lang w:val="en-US" w:eastAsia="zh-CN"/>
        </w:rPr>
        <w:t xml:space="preserve"> </w:t>
      </w:r>
      <w:r>
        <w:rPr>
          <w:rFonts w:hint="default" w:ascii="Times New Roman Regular" w:hAnsi="Times New Roman Regular" w:cs="Times New Roman Regular"/>
          <w:szCs w:val="24"/>
          <w:lang w:val="en-US" w:eastAsia="zh-CN"/>
        </w:rPr>
        <w:t>12706.2</w:t>
      </w:r>
      <w:r>
        <w:rPr>
          <w:rFonts w:hint="eastAsia" w:ascii="Times New Roman Regular" w:hAnsi="Times New Roman Regular" w:cs="Times New Roman Regular"/>
          <w:szCs w:val="24"/>
          <w:lang w:val="en-US" w:eastAsia="zh-CN"/>
        </w:rPr>
        <w:t>和</w:t>
      </w:r>
      <w:r>
        <w:rPr>
          <w:rFonts w:hint="default" w:ascii="Times New Roman Regular" w:hAnsi="Times New Roman Regular" w:cs="Times New Roman Regular"/>
          <w:szCs w:val="24"/>
          <w:lang w:val="en-US" w:eastAsia="zh-CN"/>
        </w:rPr>
        <w:t>GB/T 12706.3</w:t>
      </w:r>
      <w:r>
        <w:rPr>
          <w:rFonts w:hint="eastAsia" w:ascii="Times New Roman Regular" w:hAnsi="Times New Roman Regular" w:cs="Times New Roman Regular"/>
          <w:szCs w:val="24"/>
          <w:lang w:val="en-US" w:eastAsia="zh-CN"/>
        </w:rPr>
        <w:t>的规定。</w:t>
      </w:r>
    </w:p>
    <w:p w14:paraId="56D4BA5E">
      <w:pPr>
        <w:numPr>
          <w:ilvl w:val="3"/>
          <w:numId w:val="7"/>
        </w:numPr>
        <w:spacing w:before="0" w:beforeLines="-2147483648" w:after="0" w:afterLines="-2147483648" w:line="360" w:lineRule="auto"/>
        <w:ind w:firstLine="0" w:firstLineChars="0"/>
        <w:jc w:val="left"/>
        <w:outlineLvl w:val="9"/>
        <w:rPr>
          <w:rFonts w:hint="default" w:ascii="Times New Roman Regular" w:hAnsi="Times New Roman Regular" w:cs="Times New Roman Regular" w:eastAsiaTheme="minorEastAsia"/>
          <w:kern w:val="2"/>
          <w:szCs w:val="24"/>
          <w:lang w:val="en-US" w:eastAsia="zh-CN"/>
        </w:rPr>
      </w:pPr>
      <w:r>
        <w:rPr>
          <w:rFonts w:hint="eastAsia" w:ascii="Times New Roman Regular" w:hAnsi="Times New Roman Regular" w:cs="Times New Roman Regular"/>
          <w:szCs w:val="24"/>
          <w:lang w:val="en-US" w:eastAsia="zh-CN"/>
        </w:rPr>
        <w:t>金属带铠装应螺旋绕包两层，间隙率不应大于50%。</w:t>
      </w:r>
    </w:p>
    <w:bookmarkEnd w:id="182"/>
    <w:bookmarkEnd w:id="183"/>
    <w:p w14:paraId="445A879C">
      <w:pPr>
        <w:numPr>
          <w:ilvl w:val="2"/>
          <w:numId w:val="7"/>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bookmarkStart w:id="188" w:name="_Toc265052583"/>
      <w:r>
        <w:rPr>
          <w:rFonts w:hint="eastAsia" w:ascii="黑体" w:hAnsi="黑体" w:eastAsia="黑体" w:cs="黑体"/>
          <w:b w:val="0"/>
          <w:bCs w:val="0"/>
          <w:kern w:val="0"/>
          <w:szCs w:val="21"/>
          <w:highlight w:val="none"/>
        </w:rPr>
        <w:t>外护套</w:t>
      </w:r>
    </w:p>
    <w:p w14:paraId="217E07D4">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eastAsia" w:ascii="Times New Roman Regular" w:hAnsi="Times New Roman Regular" w:cs="Times New Roman Regular"/>
          <w:szCs w:val="24"/>
          <w:lang w:val="en-US" w:eastAsia="zh-CN"/>
        </w:rPr>
        <w:t>外护套</w:t>
      </w:r>
      <w:r>
        <w:rPr>
          <w:rFonts w:hint="eastAsia" w:ascii="Times New Roman Regular" w:hAnsi="Times New Roman Regular" w:cs="Times New Roman Regular" w:eastAsiaTheme="minorEastAsia"/>
          <w:szCs w:val="24"/>
          <w:lang w:val="en-US" w:eastAsia="zh-CN"/>
        </w:rPr>
        <w:t>材料应为表</w:t>
      </w:r>
      <w:r>
        <w:rPr>
          <w:rFonts w:hint="eastAsia" w:ascii="Times New Roman Regular" w:hAnsi="Times New Roman Regular" w:cs="Times New Roman Regular"/>
          <w:szCs w:val="24"/>
          <w:lang w:val="en-US" w:eastAsia="zh-CN"/>
        </w:rPr>
        <w:t>2</w:t>
      </w:r>
      <w:r>
        <w:rPr>
          <w:rFonts w:hint="eastAsia" w:ascii="Times New Roman Regular" w:hAnsi="Times New Roman Regular" w:cs="Times New Roman Regular" w:eastAsiaTheme="minorEastAsia"/>
          <w:szCs w:val="24"/>
          <w:lang w:val="en-US" w:eastAsia="zh-CN"/>
        </w:rPr>
        <w:t>所列之一种。</w:t>
      </w:r>
    </w:p>
    <w:p w14:paraId="6DFD77F2">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eastAsia" w:ascii="Times New Roman Regular" w:hAnsi="Times New Roman Regular" w:cs="Times New Roman Regular"/>
          <w:szCs w:val="24"/>
          <w:lang w:val="en-US" w:eastAsia="zh-CN"/>
        </w:rPr>
        <w:t>外护套</w:t>
      </w:r>
      <w:r>
        <w:rPr>
          <w:rFonts w:hint="default" w:ascii="Times New Roman Regular" w:hAnsi="Times New Roman Regular" w:cs="Times New Roman Regular" w:eastAsiaTheme="minorEastAsia"/>
          <w:szCs w:val="24"/>
          <w:lang w:val="en-US" w:eastAsia="zh-CN"/>
        </w:rPr>
        <w:t>标称厚度</w:t>
      </w:r>
      <w:r>
        <w:rPr>
          <w:rFonts w:hint="default" w:ascii="Times New Roman Regular" w:hAnsi="Times New Roman Regular" w:cs="Times New Roman Regular"/>
          <w:szCs w:val="24"/>
          <w:lang w:val="en-US" w:eastAsia="zh-CN"/>
        </w:rPr>
        <w:t>应符合GB/T</w:t>
      </w:r>
      <w:r>
        <w:rPr>
          <w:rFonts w:hint="eastAsia" w:ascii="Times New Roman Regular" w:hAnsi="Times New Roman Regular" w:cs="Times New Roman Regular"/>
          <w:szCs w:val="24"/>
          <w:lang w:val="en-US" w:eastAsia="zh-CN"/>
        </w:rPr>
        <w:t xml:space="preserve"> </w:t>
      </w:r>
      <w:r>
        <w:rPr>
          <w:rFonts w:hint="default" w:ascii="Times New Roman Regular" w:hAnsi="Times New Roman Regular" w:cs="Times New Roman Regular"/>
          <w:szCs w:val="24"/>
          <w:lang w:val="en-US" w:eastAsia="zh-CN"/>
        </w:rPr>
        <w:t>12706..2</w:t>
      </w:r>
      <w:r>
        <w:rPr>
          <w:rFonts w:hint="eastAsia" w:ascii="Times New Roman Regular" w:hAnsi="Times New Roman Regular" w:cs="Times New Roman Regular"/>
          <w:szCs w:val="24"/>
          <w:lang w:val="en-US" w:eastAsia="zh-CN"/>
        </w:rPr>
        <w:t>和</w:t>
      </w:r>
      <w:r>
        <w:rPr>
          <w:rFonts w:hint="default" w:ascii="Times New Roman Regular" w:hAnsi="Times New Roman Regular" w:cs="Times New Roman Regular"/>
          <w:szCs w:val="24"/>
          <w:lang w:val="en-US" w:eastAsia="zh-CN"/>
        </w:rPr>
        <w:t>GB/T 12706.3</w:t>
      </w:r>
      <w:r>
        <w:rPr>
          <w:rFonts w:hint="eastAsia" w:ascii="Times New Roman Regular" w:hAnsi="Times New Roman Regular" w:cs="Times New Roman Regular"/>
          <w:szCs w:val="24"/>
          <w:lang w:val="en-US" w:eastAsia="zh-CN"/>
        </w:rPr>
        <w:t>的规定</w:t>
      </w:r>
      <w:r>
        <w:rPr>
          <w:rFonts w:hint="default" w:ascii="Times New Roman Regular" w:hAnsi="Times New Roman Regular" w:cs="Times New Roman Regular" w:eastAsiaTheme="minorEastAsia"/>
          <w:szCs w:val="24"/>
          <w:lang w:val="en-US" w:eastAsia="zh-CN"/>
        </w:rPr>
        <w:t>。</w:t>
      </w:r>
    </w:p>
    <w:p w14:paraId="7314E3E1">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eastAsia" w:ascii="Times New Roman Regular" w:hAnsi="Times New Roman Regular" w:cs="Times New Roman Regular"/>
          <w:sz w:val="21"/>
          <w:szCs w:val="24"/>
          <w:lang w:val="en-US" w:eastAsia="zh-CN"/>
        </w:rPr>
        <w:t>外护套材料</w:t>
      </w:r>
      <w:r>
        <w:rPr>
          <w:rFonts w:hint="default" w:ascii="Times New Roman Regular" w:hAnsi="Times New Roman Regular" w:cs="Times New Roman Regular" w:eastAsiaTheme="minorEastAsia"/>
          <w:sz w:val="21"/>
          <w:szCs w:val="24"/>
          <w:lang w:val="en-US" w:eastAsia="zh-CN"/>
        </w:rPr>
        <w:t>的机械物理性能要求应符合电缆非电气技术参数表（表20）的规定。</w:t>
      </w:r>
    </w:p>
    <w:p w14:paraId="095FB93E">
      <w:pPr>
        <w:pStyle w:val="18"/>
        <w:widowControl/>
        <w:numPr>
          <w:ilvl w:val="0"/>
          <w:numId w:val="11"/>
        </w:numPr>
        <w:spacing w:before="157" w:beforeLines="50" w:beforeAutospacing="0" w:after="157" w:afterLines="50" w:afterAutospacing="0" w:line="360" w:lineRule="auto"/>
        <w:jc w:val="center"/>
        <w:outlineLvl w:val="0"/>
        <w:rPr>
          <w:rFonts w:hint="eastAsia" w:ascii="黑体" w:hAnsi="黑体" w:eastAsia="黑体" w:cs="黑体"/>
          <w:bCs/>
          <w:kern w:val="0"/>
          <w:sz w:val="21"/>
          <w:szCs w:val="21"/>
        </w:rPr>
      </w:pPr>
      <w:r>
        <w:rPr>
          <w:rFonts w:hint="eastAsia" w:ascii="黑体" w:hAnsi="黑体" w:eastAsia="黑体" w:cs="黑体"/>
          <w:bCs/>
          <w:spacing w:val="0"/>
          <w:kern w:val="0"/>
          <w:sz w:val="21"/>
          <w:szCs w:val="21"/>
          <w:lang w:val="en-US" w:eastAsia="zh-CN"/>
        </w:rPr>
        <w:t xml:space="preserve"> </w:t>
      </w:r>
      <w:bookmarkStart w:id="189" w:name="_Toc414694200"/>
      <w:bookmarkStart w:id="190" w:name="_Toc16638"/>
      <w:bookmarkStart w:id="191" w:name="_Toc1778275893"/>
      <w:bookmarkStart w:id="192" w:name="_Toc13369"/>
      <w:r>
        <w:rPr>
          <w:rFonts w:hint="eastAsia" w:ascii="黑体" w:hAnsi="黑体" w:eastAsia="黑体" w:cs="黑体"/>
          <w:bCs/>
          <w:spacing w:val="0"/>
          <w:kern w:val="0"/>
          <w:sz w:val="21"/>
          <w:szCs w:val="21"/>
          <w:lang w:val="en-US" w:eastAsia="zh-CN"/>
        </w:rPr>
        <w:t>不同类型护套混合料电缆的导体最高温度</w:t>
      </w:r>
      <w:bookmarkEnd w:id="189"/>
      <w:bookmarkEnd w:id="190"/>
      <w:bookmarkEnd w:id="191"/>
      <w:bookmarkEnd w:id="192"/>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3443"/>
        <w:gridCol w:w="1948"/>
        <w:gridCol w:w="3314"/>
      </w:tblGrid>
      <w:tr w14:paraId="4313D103">
        <w:trPr>
          <w:trHeight w:val="340" w:hRule="atLeast"/>
          <w:tblHeader/>
          <w:jc w:val="center"/>
        </w:trPr>
        <w:tc>
          <w:tcPr>
            <w:tcW w:w="4308" w:type="dxa"/>
            <w:gridSpan w:val="2"/>
            <w:tcBorders>
              <w:top w:val="single" w:color="auto" w:sz="12" w:space="0"/>
              <w:left w:val="single" w:color="auto" w:sz="12" w:space="0"/>
              <w:bottom w:val="single" w:color="auto" w:sz="12" w:space="0"/>
              <w:right w:val="single" w:color="auto" w:sz="4" w:space="0"/>
            </w:tcBorders>
            <w:vAlign w:val="center"/>
          </w:tcPr>
          <w:p w14:paraId="46A7AFB9">
            <w:pPr>
              <w:keepNext w:val="0"/>
              <w:keepLines w:val="0"/>
              <w:suppressLineNumbers w:val="0"/>
              <w:topLinePunct/>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rPr>
            </w:pPr>
            <w:r>
              <w:rPr>
                <w:rFonts w:hint="eastAsia" w:ascii="Times New Roman Regular" w:hAnsi="Times New Roman Regular" w:eastAsia="宋体" w:cs="Times New Roman Regular"/>
                <w:color w:val="auto"/>
                <w:kern w:val="21"/>
                <w:sz w:val="18"/>
                <w:szCs w:val="18"/>
                <w:highlight w:val="none"/>
                <w:vertAlign w:val="baseline"/>
                <w:lang w:val="en-US" w:eastAsia="zh-CN"/>
              </w:rPr>
              <w:t>护套</w:t>
            </w:r>
            <w:r>
              <w:rPr>
                <w:rFonts w:hint="default" w:ascii="Times New Roman Regular" w:hAnsi="Times New Roman Regular" w:eastAsia="宋体" w:cs="Times New Roman Regular"/>
                <w:color w:val="auto"/>
                <w:kern w:val="21"/>
                <w:sz w:val="18"/>
                <w:szCs w:val="18"/>
                <w:highlight w:val="none"/>
                <w:vertAlign w:val="baseline"/>
                <w:lang w:val="en-US" w:eastAsia="zh-CN"/>
              </w:rPr>
              <w:t>混合料</w:t>
            </w:r>
          </w:p>
        </w:tc>
        <w:tc>
          <w:tcPr>
            <w:tcW w:w="1948" w:type="dxa"/>
            <w:tcBorders>
              <w:top w:val="single" w:color="auto" w:sz="12" w:space="0"/>
              <w:left w:val="single" w:color="auto" w:sz="4" w:space="0"/>
              <w:bottom w:val="single" w:color="auto" w:sz="12" w:space="0"/>
              <w:right w:val="single" w:color="auto" w:sz="4" w:space="0"/>
            </w:tcBorders>
            <w:vAlign w:val="center"/>
          </w:tcPr>
          <w:p w14:paraId="3E144732">
            <w:pPr>
              <w:keepNext w:val="0"/>
              <w:keepLines w:val="0"/>
              <w:suppressLineNumbers w:val="0"/>
              <w:topLinePunct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color w:val="auto"/>
                <w:kern w:val="21"/>
                <w:sz w:val="18"/>
                <w:szCs w:val="18"/>
                <w:highlight w:val="none"/>
                <w:vertAlign w:val="baseline"/>
                <w:lang w:val="en-US" w:eastAsia="zh-CN"/>
              </w:rPr>
              <w:t>代号</w:t>
            </w:r>
          </w:p>
        </w:tc>
        <w:tc>
          <w:tcPr>
            <w:tcW w:w="3314" w:type="dxa"/>
            <w:tcBorders>
              <w:top w:val="single" w:color="auto" w:sz="12" w:space="0"/>
              <w:left w:val="single" w:color="auto" w:sz="4" w:space="0"/>
              <w:bottom w:val="single" w:color="auto" w:sz="12" w:space="0"/>
              <w:right w:val="single" w:color="auto" w:sz="12" w:space="0"/>
            </w:tcBorders>
            <w:vAlign w:val="center"/>
          </w:tcPr>
          <w:p w14:paraId="0DEA056F">
            <w:pPr>
              <w:keepNext w:val="0"/>
              <w:keepLines w:val="0"/>
              <w:suppressLineNumbers w:val="0"/>
              <w:topLinePunct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rPr>
            </w:pPr>
            <w:r>
              <w:rPr>
                <w:rFonts w:hint="eastAsia" w:ascii="Times New Roman Regular" w:hAnsi="Times New Roman Regular" w:eastAsia="宋体" w:cs="Times New Roman Regular"/>
                <w:color w:val="auto"/>
                <w:kern w:val="21"/>
                <w:sz w:val="18"/>
                <w:szCs w:val="18"/>
                <w:highlight w:val="none"/>
                <w:vertAlign w:val="baseline"/>
                <w:lang w:val="en-US" w:eastAsia="zh-CN"/>
              </w:rPr>
              <w:t>正常运行时导体最高温度/</w:t>
            </w:r>
            <w:r>
              <w:rPr>
                <w:rFonts w:hint="default" w:ascii="Times New Roman" w:hAnsi="Times New Roman" w:eastAsia="宋体" w:cs="Times New Roman"/>
                <w:color w:val="auto"/>
                <w:kern w:val="21"/>
                <w:sz w:val="18"/>
                <w:szCs w:val="18"/>
                <w:highlight w:val="none"/>
                <w:vertAlign w:val="baseline"/>
                <w:lang w:val="en-US" w:eastAsia="zh-CN"/>
              </w:rPr>
              <w:t>℃</w:t>
            </w:r>
          </w:p>
        </w:tc>
      </w:tr>
      <w:tr w14:paraId="33168816">
        <w:trPr>
          <w:trHeight w:val="340" w:hRule="atLeast"/>
          <w:jc w:val="center"/>
        </w:trPr>
        <w:tc>
          <w:tcPr>
            <w:tcW w:w="865" w:type="dxa"/>
            <w:vMerge w:val="restart"/>
            <w:tcBorders>
              <w:top w:val="single" w:color="auto" w:sz="12" w:space="0"/>
              <w:tl2br w:val="nil"/>
              <w:tr2bl w:val="nil"/>
            </w:tcBorders>
            <w:vAlign w:val="center"/>
          </w:tcPr>
          <w:p w14:paraId="477607E0">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热塑性</w:t>
            </w:r>
          </w:p>
        </w:tc>
        <w:tc>
          <w:tcPr>
            <w:tcW w:w="3443" w:type="dxa"/>
            <w:vMerge w:val="restart"/>
            <w:tcBorders>
              <w:top w:val="single" w:color="auto" w:sz="12" w:space="0"/>
              <w:tl2br w:val="nil"/>
              <w:tr2bl w:val="nil"/>
            </w:tcBorders>
            <w:vAlign w:val="center"/>
          </w:tcPr>
          <w:p w14:paraId="24E12B3C">
            <w:pPr>
              <w:keepNext w:val="0"/>
              <w:keepLines w:val="0"/>
              <w:suppressLineNumbers w:val="0"/>
              <w:topLinePunct/>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聚氯乙烯</w:t>
            </w:r>
          </w:p>
        </w:tc>
        <w:tc>
          <w:tcPr>
            <w:tcW w:w="1948" w:type="dxa"/>
            <w:tcBorders>
              <w:top w:val="single" w:color="auto" w:sz="12" w:space="0"/>
              <w:tl2br w:val="nil"/>
              <w:tr2bl w:val="nil"/>
            </w:tcBorders>
            <w:shd w:val="clear" w:color="auto" w:fill="auto"/>
            <w:vAlign w:val="center"/>
          </w:tcPr>
          <w:p w14:paraId="110462D7">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ST</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1</w:t>
            </w:r>
          </w:p>
        </w:tc>
        <w:tc>
          <w:tcPr>
            <w:tcW w:w="3314" w:type="dxa"/>
            <w:tcBorders>
              <w:top w:val="single" w:color="auto" w:sz="12" w:space="0"/>
              <w:tl2br w:val="nil"/>
              <w:tr2bl w:val="nil"/>
            </w:tcBorders>
            <w:vAlign w:val="center"/>
          </w:tcPr>
          <w:p w14:paraId="187971B9">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80</w:t>
            </w:r>
          </w:p>
        </w:tc>
      </w:tr>
      <w:tr w14:paraId="702C34D2">
        <w:trPr>
          <w:trHeight w:val="340" w:hRule="atLeast"/>
          <w:jc w:val="center"/>
        </w:trPr>
        <w:tc>
          <w:tcPr>
            <w:tcW w:w="865" w:type="dxa"/>
            <w:vMerge w:val="continue"/>
            <w:tcBorders>
              <w:tl2br w:val="nil"/>
              <w:tr2bl w:val="nil"/>
            </w:tcBorders>
            <w:shd w:val="clear" w:color="auto" w:fill="auto"/>
            <w:vAlign w:val="center"/>
          </w:tcPr>
          <w:p w14:paraId="261E72DF">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p>
        </w:tc>
        <w:tc>
          <w:tcPr>
            <w:tcW w:w="3443" w:type="dxa"/>
            <w:vMerge w:val="continue"/>
            <w:tcBorders>
              <w:tl2br w:val="nil"/>
              <w:tr2bl w:val="nil"/>
            </w:tcBorders>
            <w:shd w:val="clear" w:color="auto" w:fill="auto"/>
            <w:vAlign w:val="center"/>
          </w:tcPr>
          <w:p w14:paraId="374A8396">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lang w:val="en-US" w:eastAsia="zh-CN"/>
              </w:rPr>
            </w:pPr>
          </w:p>
        </w:tc>
        <w:tc>
          <w:tcPr>
            <w:tcW w:w="1948" w:type="dxa"/>
            <w:tcBorders>
              <w:tl2br w:val="nil"/>
              <w:tr2bl w:val="nil"/>
            </w:tcBorders>
            <w:shd w:val="clear" w:color="auto" w:fill="auto"/>
            <w:vAlign w:val="center"/>
          </w:tcPr>
          <w:p w14:paraId="5265AA17">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ST</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2</w:t>
            </w:r>
          </w:p>
        </w:tc>
        <w:tc>
          <w:tcPr>
            <w:tcW w:w="3314" w:type="dxa"/>
            <w:tcBorders>
              <w:tl2br w:val="nil"/>
              <w:tr2bl w:val="nil"/>
            </w:tcBorders>
            <w:shd w:val="clear" w:color="auto" w:fill="auto"/>
            <w:vAlign w:val="center"/>
          </w:tcPr>
          <w:p w14:paraId="5162B5C3">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90</w:t>
            </w:r>
          </w:p>
        </w:tc>
      </w:tr>
      <w:tr w14:paraId="49B83CBC">
        <w:trPr>
          <w:trHeight w:val="340" w:hRule="atLeast"/>
          <w:jc w:val="center"/>
        </w:trPr>
        <w:tc>
          <w:tcPr>
            <w:tcW w:w="865" w:type="dxa"/>
            <w:vMerge w:val="continue"/>
            <w:tcBorders>
              <w:tl2br w:val="nil"/>
              <w:tr2bl w:val="nil"/>
            </w:tcBorders>
            <w:shd w:val="clear" w:color="auto" w:fill="auto"/>
            <w:vAlign w:val="center"/>
          </w:tcPr>
          <w:p w14:paraId="5D6B9706">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p>
        </w:tc>
        <w:tc>
          <w:tcPr>
            <w:tcW w:w="3443" w:type="dxa"/>
            <w:vMerge w:val="restart"/>
            <w:tcBorders>
              <w:tl2br w:val="nil"/>
              <w:tr2bl w:val="nil"/>
            </w:tcBorders>
            <w:shd w:val="clear" w:color="auto" w:fill="auto"/>
            <w:vAlign w:val="center"/>
          </w:tcPr>
          <w:p w14:paraId="5BE89D40">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聚乙烯</w:t>
            </w:r>
          </w:p>
        </w:tc>
        <w:tc>
          <w:tcPr>
            <w:tcW w:w="1948" w:type="dxa"/>
            <w:tcBorders>
              <w:tl2br w:val="nil"/>
              <w:tr2bl w:val="nil"/>
            </w:tcBorders>
            <w:shd w:val="clear" w:color="auto" w:fill="auto"/>
            <w:vAlign w:val="center"/>
          </w:tcPr>
          <w:p w14:paraId="44C4F7BE">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ST</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3</w:t>
            </w:r>
          </w:p>
        </w:tc>
        <w:tc>
          <w:tcPr>
            <w:tcW w:w="3314" w:type="dxa"/>
            <w:tcBorders>
              <w:tl2br w:val="nil"/>
              <w:tr2bl w:val="nil"/>
            </w:tcBorders>
            <w:shd w:val="clear" w:color="auto" w:fill="auto"/>
            <w:vAlign w:val="center"/>
          </w:tcPr>
          <w:p w14:paraId="5F5AC79C">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80</w:t>
            </w:r>
          </w:p>
        </w:tc>
      </w:tr>
      <w:tr w14:paraId="4A344087">
        <w:trPr>
          <w:trHeight w:val="340" w:hRule="atLeast"/>
          <w:jc w:val="center"/>
        </w:trPr>
        <w:tc>
          <w:tcPr>
            <w:tcW w:w="865" w:type="dxa"/>
            <w:vMerge w:val="continue"/>
            <w:tcBorders>
              <w:tl2br w:val="nil"/>
              <w:tr2bl w:val="nil"/>
            </w:tcBorders>
            <w:shd w:val="clear" w:color="auto" w:fill="auto"/>
            <w:vAlign w:val="center"/>
          </w:tcPr>
          <w:p w14:paraId="13887AAA">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p>
        </w:tc>
        <w:tc>
          <w:tcPr>
            <w:tcW w:w="3443" w:type="dxa"/>
            <w:vMerge w:val="continue"/>
            <w:tcBorders>
              <w:tl2br w:val="nil"/>
              <w:tr2bl w:val="nil"/>
            </w:tcBorders>
            <w:shd w:val="clear" w:color="auto" w:fill="auto"/>
            <w:vAlign w:val="center"/>
          </w:tcPr>
          <w:p w14:paraId="5EC63EA8">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p>
        </w:tc>
        <w:tc>
          <w:tcPr>
            <w:tcW w:w="1948" w:type="dxa"/>
            <w:tcBorders>
              <w:tl2br w:val="nil"/>
              <w:tr2bl w:val="nil"/>
            </w:tcBorders>
            <w:shd w:val="clear" w:color="auto" w:fill="auto"/>
            <w:vAlign w:val="center"/>
          </w:tcPr>
          <w:p w14:paraId="0A0FDF95">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ST</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7</w:t>
            </w:r>
          </w:p>
        </w:tc>
        <w:tc>
          <w:tcPr>
            <w:tcW w:w="3314" w:type="dxa"/>
            <w:tcBorders>
              <w:tl2br w:val="nil"/>
              <w:tr2bl w:val="nil"/>
            </w:tcBorders>
            <w:shd w:val="clear" w:color="auto" w:fill="auto"/>
            <w:vAlign w:val="center"/>
          </w:tcPr>
          <w:p w14:paraId="512F67ED">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90</w:t>
            </w:r>
          </w:p>
        </w:tc>
      </w:tr>
      <w:tr w14:paraId="485ECAD2">
        <w:trPr>
          <w:trHeight w:val="340" w:hRule="atLeast"/>
          <w:jc w:val="center"/>
        </w:trPr>
        <w:tc>
          <w:tcPr>
            <w:tcW w:w="865" w:type="dxa"/>
            <w:vMerge w:val="continue"/>
            <w:tcBorders>
              <w:tl2br w:val="nil"/>
              <w:tr2bl w:val="nil"/>
            </w:tcBorders>
            <w:shd w:val="clear" w:color="auto" w:fill="auto"/>
            <w:vAlign w:val="center"/>
          </w:tcPr>
          <w:p w14:paraId="1DCDBEC2">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p>
        </w:tc>
        <w:tc>
          <w:tcPr>
            <w:tcW w:w="3443" w:type="dxa"/>
            <w:tcBorders>
              <w:tl2br w:val="nil"/>
              <w:tr2bl w:val="nil"/>
            </w:tcBorders>
            <w:shd w:val="clear" w:color="auto" w:fill="auto"/>
            <w:vAlign w:val="center"/>
          </w:tcPr>
          <w:p w14:paraId="011960AC">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无卤阻燃</w:t>
            </w:r>
          </w:p>
        </w:tc>
        <w:tc>
          <w:tcPr>
            <w:tcW w:w="1948" w:type="dxa"/>
            <w:tcBorders>
              <w:tl2br w:val="nil"/>
              <w:tr2bl w:val="nil"/>
            </w:tcBorders>
            <w:shd w:val="clear" w:color="auto" w:fill="auto"/>
            <w:vAlign w:val="center"/>
          </w:tcPr>
          <w:p w14:paraId="74A76470">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ST</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8</w:t>
            </w:r>
          </w:p>
        </w:tc>
        <w:tc>
          <w:tcPr>
            <w:tcW w:w="3314" w:type="dxa"/>
            <w:tcBorders>
              <w:tl2br w:val="nil"/>
              <w:tr2bl w:val="nil"/>
            </w:tcBorders>
            <w:shd w:val="clear" w:color="auto" w:fill="auto"/>
            <w:vAlign w:val="center"/>
          </w:tcPr>
          <w:p w14:paraId="1B1185C9">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90</w:t>
            </w:r>
          </w:p>
        </w:tc>
      </w:tr>
      <w:tr w14:paraId="4BFB67EE">
        <w:trPr>
          <w:trHeight w:val="340" w:hRule="atLeast"/>
          <w:jc w:val="center"/>
        </w:trPr>
        <w:tc>
          <w:tcPr>
            <w:tcW w:w="865" w:type="dxa"/>
            <w:tcBorders>
              <w:tl2br w:val="nil"/>
              <w:tr2bl w:val="nil"/>
            </w:tcBorders>
            <w:shd w:val="clear" w:color="auto" w:fill="auto"/>
            <w:vAlign w:val="center"/>
          </w:tcPr>
          <w:p w14:paraId="4D8D3950">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弹性体</w:t>
            </w:r>
          </w:p>
        </w:tc>
        <w:tc>
          <w:tcPr>
            <w:tcW w:w="3443" w:type="dxa"/>
            <w:tcBorders>
              <w:tl2br w:val="nil"/>
              <w:tr2bl w:val="nil"/>
            </w:tcBorders>
            <w:shd w:val="clear" w:color="auto" w:fill="auto"/>
            <w:vAlign w:val="center"/>
          </w:tcPr>
          <w:p w14:paraId="232C7F0A">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氯丁橡胶、氯磺化聚乙烯或类似聚合物</w:t>
            </w:r>
          </w:p>
        </w:tc>
        <w:tc>
          <w:tcPr>
            <w:tcW w:w="1948" w:type="dxa"/>
            <w:tcBorders>
              <w:tl2br w:val="nil"/>
              <w:tr2bl w:val="nil"/>
            </w:tcBorders>
            <w:shd w:val="clear" w:color="auto" w:fill="auto"/>
            <w:vAlign w:val="center"/>
          </w:tcPr>
          <w:p w14:paraId="1F6DD352">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SE</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1</w:t>
            </w:r>
          </w:p>
        </w:tc>
        <w:tc>
          <w:tcPr>
            <w:tcW w:w="3314" w:type="dxa"/>
            <w:tcBorders>
              <w:tl2br w:val="nil"/>
              <w:tr2bl w:val="nil"/>
            </w:tcBorders>
            <w:shd w:val="clear" w:color="auto" w:fill="auto"/>
            <w:vAlign w:val="center"/>
          </w:tcPr>
          <w:p w14:paraId="0D4DF7F2">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85</w:t>
            </w:r>
          </w:p>
        </w:tc>
      </w:tr>
    </w:tbl>
    <w:p w14:paraId="0F865C98">
      <w:pPr>
        <w:numPr>
          <w:ilvl w:val="2"/>
          <w:numId w:val="7"/>
        </w:numPr>
        <w:tabs>
          <w:tab w:val="left" w:pos="420"/>
          <w:tab w:val="clear" w:pos="0"/>
        </w:tabs>
        <w:spacing w:before="313" w:beforeLines="10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rPr>
        <w:t>电缆</w:t>
      </w:r>
      <w:r>
        <w:rPr>
          <w:rFonts w:hint="eastAsia" w:ascii="黑体" w:hAnsi="黑体" w:eastAsia="黑体" w:cs="黑体"/>
          <w:b w:val="0"/>
          <w:bCs w:val="0"/>
          <w:kern w:val="0"/>
          <w:szCs w:val="21"/>
          <w:highlight w:val="none"/>
          <w:lang w:val="en-US" w:eastAsia="zh-CN"/>
        </w:rPr>
        <w:t>不圆度</w:t>
      </w:r>
    </w:p>
    <w:p w14:paraId="56669A8B">
      <w:pPr>
        <w:numPr>
          <w:ilvl w:val="-1"/>
          <w:numId w:val="0"/>
        </w:numPr>
        <w:spacing w:before="0" w:beforeLines="-2147483648" w:after="0" w:afterLines="-2147483648" w:line="360" w:lineRule="auto"/>
        <w:ind w:firstLine="420" w:firstLineChars="200"/>
        <w:jc w:val="left"/>
        <w:outlineLvl w:val="9"/>
        <w:rPr>
          <w:rFonts w:hint="eastAsia" w:ascii="Times New Roman Regular" w:hAnsi="Times New Roman Regular" w:eastAsia="宋体" w:cs="Times New Roman Regular"/>
          <w:spacing w:val="-2"/>
          <w:sz w:val="21"/>
          <w:szCs w:val="21"/>
          <w:lang w:val="en-US" w:eastAsia="zh-CN"/>
        </w:rPr>
      </w:pPr>
      <w:r>
        <w:rPr>
          <w:rFonts w:hint="eastAsia" w:ascii="Times New Roman Regular" w:hAnsi="Times New Roman Regular" w:cs="Times New Roman Regular"/>
          <w:szCs w:val="24"/>
          <w:lang w:val="en-US" w:eastAsia="zh-CN"/>
        </w:rPr>
        <w:t>电缆不圆度应符合表18要求</w:t>
      </w:r>
      <w:r>
        <w:rPr>
          <w:rFonts w:hint="eastAsia" w:ascii="Times New Roman Regular" w:hAnsi="Times New Roman Regular" w:eastAsia="宋体" w:cs="Times New Roman Regular"/>
          <w:spacing w:val="-2"/>
          <w:sz w:val="21"/>
          <w:szCs w:val="21"/>
          <w:lang w:val="en-US" w:eastAsia="zh-CN"/>
        </w:rPr>
        <w:t>。</w:t>
      </w:r>
    </w:p>
    <w:p w14:paraId="146EFDCE">
      <w:pPr>
        <w:numPr>
          <w:ilvl w:val="-1"/>
          <w:numId w:val="0"/>
        </w:numPr>
        <w:spacing w:before="0" w:beforeLines="-2147483648" w:after="0" w:afterLines="-2147483648" w:line="360" w:lineRule="auto"/>
        <w:ind w:firstLine="0" w:firstLineChars="0"/>
        <w:jc w:val="center"/>
        <w:outlineLvl w:val="9"/>
        <w:rPr>
          <w:rFonts w:hint="default" w:ascii="Times New Roman Regular" w:hAnsi="Times New Roman Regular" w:eastAsia="宋体" w:cs="Times New Roman Regular"/>
          <w:spacing w:val="-2"/>
          <w:sz w:val="21"/>
          <w:szCs w:val="21"/>
          <w:lang w:val="en-US" w:eastAsia="zh-CN"/>
        </w:rPr>
      </w:pPr>
      <w:r>
        <w:rPr>
          <w:rFonts w:hint="eastAsia" w:ascii="Times New Roman Regular" w:hAnsi="Times New Roman Regular" w:eastAsia="宋体" w:cs="Times New Roman Regular"/>
          <w:spacing w:val="-2"/>
          <w:sz w:val="21"/>
          <w:szCs w:val="21"/>
          <w:lang w:val="en-US" w:eastAsia="zh-CN"/>
        </w:rPr>
        <w:t>电缆不圆度=（电缆最大外径—电缆最小外径）/电缆最大外径</w:t>
      </w:r>
      <w:r>
        <w:rPr>
          <w:rFonts w:hint="default" w:ascii="Times New Roman Regular" w:hAnsi="Times New Roman Regular" w:eastAsia="宋体" w:cs="Times New Roman Regular"/>
          <w:spacing w:val="-2"/>
          <w:sz w:val="21"/>
          <w:szCs w:val="21"/>
          <w:lang w:val="en-US" w:eastAsia="zh-CN"/>
        </w:rPr>
        <w:t>×</w:t>
      </w:r>
      <w:r>
        <w:rPr>
          <w:rFonts w:hint="eastAsia" w:ascii="Times New Roman Regular" w:hAnsi="Times New Roman Regular" w:eastAsia="宋体" w:cs="Times New Roman Regular"/>
          <w:spacing w:val="-2"/>
          <w:sz w:val="21"/>
          <w:szCs w:val="21"/>
          <w:lang w:val="en-US" w:eastAsia="zh-CN"/>
        </w:rPr>
        <w:t>100%</w:t>
      </w:r>
    </w:p>
    <w:p w14:paraId="6E39C7E0">
      <w:pPr>
        <w:numPr>
          <w:ilvl w:val="2"/>
          <w:numId w:val="7"/>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rPr>
        <w:t>电缆阻燃、耐火要求</w:t>
      </w:r>
    </w:p>
    <w:p w14:paraId="55F539AF">
      <w:pPr>
        <w:spacing w:line="360" w:lineRule="auto"/>
        <w:ind w:firstLine="420" w:firstLineChars="200"/>
        <w:rPr>
          <w:rFonts w:ascii="Times New Roman Regular" w:hAnsi="Times New Roman Regular" w:cs="Times New Roman Regular"/>
          <w:szCs w:val="24"/>
        </w:rPr>
      </w:pPr>
      <w:r>
        <w:rPr>
          <w:rFonts w:hint="eastAsia" w:ascii="Times New Roman Regular" w:hAnsi="Times New Roman Regular" w:cs="Times New Roman Regular"/>
          <w:szCs w:val="24"/>
          <w:lang w:val="en-US" w:eastAsia="zh-CN"/>
        </w:rPr>
        <w:t>适用时，</w:t>
      </w:r>
      <w:r>
        <w:rPr>
          <w:rFonts w:hint="eastAsia" w:ascii="Times New Roman Regular" w:hAnsi="Times New Roman Regular" w:eastAsia="宋体" w:cs="Times New Roman Regular"/>
          <w:spacing w:val="-2"/>
          <w:sz w:val="21"/>
          <w:szCs w:val="21"/>
          <w:lang w:val="en-US" w:eastAsia="zh-CN"/>
        </w:rPr>
        <w:t>单根阻燃燃烧试验按GB/T 18380.12和GB/T 18380.13的规定进行，成束阻燃燃烧试验分别按GB/T 18380.33、GB/T 18380.34和GB/T 18380.35的规定进行，试验结果应符合表19的要求。</w:t>
      </w:r>
    </w:p>
    <w:p w14:paraId="3FD9D9A6">
      <w:pPr>
        <w:numPr>
          <w:ilvl w:val="2"/>
          <w:numId w:val="7"/>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bookmarkStart w:id="193" w:name="_Toc11325"/>
      <w:bookmarkStart w:id="194" w:name="_Toc22209"/>
      <w:bookmarkStart w:id="195" w:name="_Toc10441"/>
      <w:bookmarkStart w:id="196" w:name="_Toc21777"/>
      <w:bookmarkStart w:id="197" w:name="_Toc4939"/>
      <w:bookmarkStart w:id="198" w:name="_Toc13734"/>
      <w:bookmarkStart w:id="199" w:name="_Toc29085"/>
      <w:bookmarkStart w:id="200" w:name="_Toc25612"/>
      <w:bookmarkStart w:id="201" w:name="_Toc12003"/>
      <w:bookmarkStart w:id="202" w:name="_Toc3401"/>
      <w:bookmarkStart w:id="203" w:name="_Toc7871"/>
      <w:bookmarkStart w:id="204" w:name="_Toc29962"/>
      <w:bookmarkStart w:id="205" w:name="_Toc3014"/>
      <w:bookmarkStart w:id="206" w:name="_Toc30796"/>
      <w:r>
        <w:rPr>
          <w:rFonts w:hint="eastAsia" w:ascii="黑体" w:hAnsi="黑体" w:eastAsia="黑体" w:cs="黑体"/>
          <w:b w:val="0"/>
          <w:bCs w:val="0"/>
          <w:kern w:val="0"/>
          <w:szCs w:val="21"/>
          <w:highlight w:val="none"/>
        </w:rPr>
        <w:t>密封和牵引头</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7A745A8D">
      <w:pPr>
        <w:spacing w:line="360" w:lineRule="auto"/>
        <w:ind w:firstLine="420" w:firstLineChars="200"/>
        <w:rPr>
          <w:rFonts w:hint="eastAsia" w:ascii="宋体" w:hAnsi="宋体"/>
          <w:szCs w:val="24"/>
          <w:highlight w:val="none"/>
          <w:lang w:val="en-US" w:eastAsia="zh-CN"/>
        </w:rPr>
      </w:pPr>
      <w:r>
        <w:rPr>
          <w:rFonts w:hint="default" w:ascii="Times New Roman Regular" w:hAnsi="Times New Roman Regular" w:cs="Times New Roman Regular"/>
          <w:szCs w:val="24"/>
        </w:rPr>
        <w:t>电缆两端应采用防水密封套密封，密封套和电缆的重叠长度不小于</w:t>
      </w:r>
      <w:r>
        <w:rPr>
          <w:rFonts w:ascii="Times New Roman Regular" w:hAnsi="Times New Roman Regular" w:cs="Times New Roman Regular"/>
          <w:szCs w:val="24"/>
        </w:rPr>
        <w:t>200</w:t>
      </w:r>
      <w:r>
        <w:rPr>
          <w:rFonts w:hint="default" w:ascii="Times New Roman Regular" w:hAnsi="Times New Roman Regular" w:eastAsia="宋体" w:cs="Times New Roman Regular"/>
          <w:b w:val="0"/>
          <w:bCs w:val="0"/>
          <w:sz w:val="10"/>
          <w:szCs w:val="10"/>
          <w:lang w:val="en-US" w:eastAsia="zh-CN"/>
        </w:rPr>
        <w:t xml:space="preserve"> </w:t>
      </w:r>
      <w:r>
        <w:rPr>
          <w:rFonts w:ascii="Times New Roman Regular" w:hAnsi="Times New Roman Regular" w:cs="Times New Roman Regular"/>
          <w:szCs w:val="24"/>
        </w:rPr>
        <w:t>mm</w:t>
      </w:r>
      <w:r>
        <w:rPr>
          <w:rFonts w:hint="default" w:ascii="Times New Roman Regular" w:hAnsi="Times New Roman Regular" w:cs="Times New Roman Regular"/>
          <w:szCs w:val="24"/>
          <w:lang w:eastAsia="zh-CN"/>
        </w:rPr>
        <w:t>，</w:t>
      </w:r>
      <w:r>
        <w:rPr>
          <w:rFonts w:hint="eastAsia" w:ascii="宋体" w:hAnsi="宋体"/>
          <w:szCs w:val="24"/>
        </w:rPr>
        <w:t>如有要求安装牵引头，牵引头应与线芯采用围压的连接方式并与电缆可靠密封，在运输、储存和敷设过程中保证电缆密封不失效。</w:t>
      </w:r>
    </w:p>
    <w:bookmarkEnd w:id="188"/>
    <w:p w14:paraId="2A386FF3">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07" w:name="_Toc23692"/>
      <w:bookmarkStart w:id="208" w:name="_Toc13968"/>
      <w:bookmarkStart w:id="209" w:name="_Toc466642517"/>
      <w:bookmarkStart w:id="210" w:name="_Toc2702"/>
      <w:bookmarkStart w:id="211" w:name="_Toc14389"/>
      <w:bookmarkStart w:id="212" w:name="_Toc1912403028"/>
      <w:bookmarkStart w:id="213" w:name="_Toc15207"/>
      <w:bookmarkStart w:id="214" w:name="_Toc23808"/>
      <w:bookmarkStart w:id="215" w:name="_Toc30709"/>
      <w:bookmarkStart w:id="216" w:name="_Toc206165054"/>
      <w:bookmarkStart w:id="217" w:name="_Toc60240494"/>
      <w:bookmarkStart w:id="218" w:name="_Toc263817282"/>
      <w:bookmarkStart w:id="219" w:name="_Toc944601527"/>
      <w:bookmarkStart w:id="220" w:name="_Toc32433"/>
      <w:bookmarkStart w:id="221" w:name="_Toc953018352"/>
      <w:bookmarkStart w:id="222" w:name="_Toc1321"/>
      <w:bookmarkStart w:id="223" w:name="_Toc472342462"/>
      <w:bookmarkStart w:id="224" w:name="_Toc69669606"/>
      <w:bookmarkStart w:id="225" w:name="_Toc27621"/>
      <w:bookmarkStart w:id="226" w:name="_Toc6955"/>
      <w:bookmarkStart w:id="227" w:name="_Toc1180984885"/>
      <w:bookmarkStart w:id="228" w:name="_Toc2095395482"/>
      <w:bookmarkStart w:id="229" w:name="_Toc1512947877"/>
      <w:bookmarkStart w:id="230" w:name="_Toc1357258339"/>
      <w:bookmarkStart w:id="231" w:name="_Toc7755"/>
      <w:r>
        <w:rPr>
          <w:rFonts w:hint="eastAsia" w:ascii="黑体" w:hAnsi="黑体" w:eastAsia="黑体" w:cs="黑体"/>
          <w:b w:val="0"/>
          <w:bCs w:val="0"/>
          <w:kern w:val="0"/>
          <w:sz w:val="21"/>
          <w:szCs w:val="21"/>
          <w:lang w:val="en-US" w:eastAsia="zh-CN"/>
        </w:rPr>
        <w:t>检测和试验</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36404D0">
      <w:pPr>
        <w:numPr>
          <w:ilvl w:val="2"/>
          <w:numId w:val="7"/>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lang w:val="en-US" w:eastAsia="zh-CN"/>
        </w:rPr>
        <w:t>一般规定</w:t>
      </w:r>
    </w:p>
    <w:p w14:paraId="17A3A540">
      <w:pPr>
        <w:spacing w:line="360" w:lineRule="auto"/>
        <w:ind w:firstLine="420" w:firstLineChars="200"/>
        <w:rPr>
          <w:rFonts w:hint="default" w:ascii="Times New Roman Regular" w:hAnsi="Times New Roman Regular" w:cs="Times New Roman Regular"/>
          <w:szCs w:val="24"/>
          <w:highlight w:val="none"/>
          <w:lang w:val="en-US" w:eastAsia="zh-CN"/>
        </w:rPr>
      </w:pPr>
      <w:r>
        <w:rPr>
          <w:rFonts w:hint="eastAsia" w:ascii="Times New Roman Regular" w:hAnsi="Times New Roman Regular" w:cs="Times New Roman Regular"/>
          <w:szCs w:val="24"/>
          <w:highlight w:val="none"/>
          <w:lang w:val="en-US" w:eastAsia="zh-CN"/>
        </w:rPr>
        <w:t>采购需求中，应规定检测和试验的项目、类别、方法和要求，试验项目、类别、方法和要求应符合5.3.2~5.3.6的规定</w:t>
      </w:r>
      <w:r>
        <w:rPr>
          <w:rFonts w:hint="default" w:ascii="Times New Roman Regular" w:hAnsi="Times New Roman Regular" w:cs="Times New Roman Regular"/>
          <w:szCs w:val="24"/>
          <w:highlight w:val="none"/>
          <w:lang w:val="en-US" w:eastAsia="zh-CN"/>
        </w:rPr>
        <w:t>。</w:t>
      </w:r>
    </w:p>
    <w:p w14:paraId="28B5E0A2">
      <w:pPr>
        <w:numPr>
          <w:ilvl w:val="2"/>
          <w:numId w:val="7"/>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rPr>
        <w:t>试验</w:t>
      </w:r>
      <w:r>
        <w:rPr>
          <w:rFonts w:hint="eastAsia" w:ascii="黑体" w:hAnsi="黑体" w:eastAsia="黑体" w:cs="黑体"/>
          <w:b w:val="0"/>
          <w:bCs w:val="0"/>
          <w:kern w:val="0"/>
          <w:szCs w:val="21"/>
          <w:highlight w:val="none"/>
          <w:lang w:val="en-US" w:eastAsia="zh-CN"/>
        </w:rPr>
        <w:t>条件</w:t>
      </w:r>
    </w:p>
    <w:p w14:paraId="33F2E720">
      <w:pPr>
        <w:spacing w:line="360" w:lineRule="auto"/>
        <w:ind w:firstLine="420" w:firstLineChars="200"/>
        <w:rPr>
          <w:rFonts w:hint="default" w:ascii="Times New Roman Regular" w:hAnsi="Times New Roman Regular" w:cs="Times New Roman Regular"/>
          <w:szCs w:val="24"/>
          <w:highlight w:val="none"/>
          <w:lang w:val="en-US" w:eastAsia="zh-CN"/>
        </w:rPr>
      </w:pPr>
      <w:r>
        <w:rPr>
          <w:rFonts w:hint="eastAsia" w:ascii="Times New Roman Regular" w:hAnsi="Times New Roman Regular" w:cs="Times New Roman Regular"/>
          <w:szCs w:val="24"/>
          <w:highlight w:val="none"/>
          <w:lang w:val="en-US" w:eastAsia="zh-CN"/>
        </w:rPr>
        <w:t>除个别试验另有规定外，其余试验应在（20±15）℃时进行</w:t>
      </w:r>
      <w:r>
        <w:rPr>
          <w:rFonts w:hint="default" w:ascii="Times New Roman Regular" w:hAnsi="Times New Roman Regular" w:cs="Times New Roman Regular"/>
          <w:szCs w:val="24"/>
          <w:highlight w:val="none"/>
          <w:lang w:val="en-US" w:eastAsia="zh-CN"/>
        </w:rPr>
        <w:t>。</w:t>
      </w:r>
    </w:p>
    <w:p w14:paraId="3C64BB6A">
      <w:pPr>
        <w:numPr>
          <w:ilvl w:val="2"/>
          <w:numId w:val="7"/>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bookmarkStart w:id="232" w:name="_Toc19398"/>
      <w:bookmarkStart w:id="233" w:name="_Toc28362"/>
      <w:bookmarkStart w:id="234" w:name="_Toc27696"/>
      <w:bookmarkStart w:id="235" w:name="_Toc24767"/>
      <w:bookmarkStart w:id="236" w:name="_Toc6557"/>
      <w:bookmarkStart w:id="237" w:name="_Toc12965"/>
      <w:bookmarkStart w:id="238" w:name="_Toc14421"/>
      <w:bookmarkStart w:id="239" w:name="_Toc3644"/>
      <w:bookmarkStart w:id="240" w:name="_Toc15697"/>
      <w:bookmarkStart w:id="241" w:name="_Toc22547"/>
      <w:bookmarkStart w:id="242" w:name="_Toc31539"/>
      <w:bookmarkStart w:id="243" w:name="_Toc21439"/>
      <w:bookmarkStart w:id="244" w:name="_Toc30610"/>
      <w:bookmarkStart w:id="245" w:name="_Toc8970"/>
      <w:r>
        <w:rPr>
          <w:rFonts w:hint="eastAsia" w:ascii="黑体" w:hAnsi="黑体" w:eastAsia="黑体" w:cs="黑体"/>
          <w:b w:val="0"/>
          <w:bCs w:val="0"/>
          <w:kern w:val="0"/>
          <w:szCs w:val="21"/>
          <w:highlight w:val="none"/>
        </w:rPr>
        <w:t>例行试验</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485C4DB">
      <w:pPr>
        <w:widowControl w:val="0"/>
        <w:numPr>
          <w:ilvl w:val="-1"/>
          <w:numId w:val="0"/>
        </w:numPr>
        <w:tabs>
          <w:tab w:val="left" w:pos="0"/>
        </w:tabs>
        <w:spacing w:line="360" w:lineRule="auto"/>
        <w:ind w:firstLine="420" w:firstLineChars="200"/>
        <w:jc w:val="left"/>
        <w:outlineLvl w:val="9"/>
        <w:rPr>
          <w:rFonts w:hint="default" w:ascii="Times New Roman Regular" w:hAnsi="Times New Roman Regular" w:eastAsia="宋体" w:cs="Times New Roman Regular"/>
          <w:kern w:val="0"/>
          <w:szCs w:val="21"/>
          <w:lang w:val="en-US" w:eastAsia="zh-CN"/>
        </w:rPr>
      </w:pPr>
      <w:r>
        <w:rPr>
          <w:rFonts w:hint="default" w:ascii="Times New Roman Regular" w:hAnsi="Times New Roman Regular" w:eastAsia="宋体" w:cs="Times New Roman Regular"/>
          <w:kern w:val="0"/>
          <w:szCs w:val="21"/>
          <w:lang w:val="en-US" w:eastAsia="zh-CN"/>
        </w:rPr>
        <w:t>每批电缆出厂前，制造厂必须对每盘电缆</w:t>
      </w:r>
      <w:r>
        <w:rPr>
          <w:rFonts w:hint="eastAsia" w:ascii="Times New Roman Regular" w:hAnsi="Times New Roman Regular" w:eastAsia="宋体" w:cs="Times New Roman Regular"/>
          <w:kern w:val="0"/>
          <w:szCs w:val="21"/>
          <w:lang w:val="en-US" w:eastAsia="zh-CN"/>
        </w:rPr>
        <w:t>按</w:t>
      </w:r>
      <w:r>
        <w:rPr>
          <w:rFonts w:hint="default" w:ascii="Times New Roman Regular" w:hAnsi="Times New Roman Regular" w:eastAsia="宋体" w:cs="Times New Roman Regular"/>
          <w:kern w:val="0"/>
          <w:szCs w:val="21"/>
          <w:lang w:val="en-US" w:eastAsia="zh-CN"/>
        </w:rPr>
        <w:t>表</w:t>
      </w:r>
      <w:r>
        <w:rPr>
          <w:rFonts w:hint="eastAsia" w:ascii="Times New Roman Regular" w:hAnsi="Times New Roman Regular" w:eastAsia="宋体" w:cs="Times New Roman Regular"/>
          <w:kern w:val="0"/>
          <w:szCs w:val="21"/>
          <w:lang w:val="en-US" w:eastAsia="zh-CN"/>
        </w:rPr>
        <w:t>3进行</w:t>
      </w:r>
      <w:r>
        <w:rPr>
          <w:rFonts w:hint="default" w:ascii="Times New Roman Regular" w:hAnsi="Times New Roman Regular" w:eastAsia="宋体" w:cs="Times New Roman Regular"/>
          <w:kern w:val="0"/>
          <w:szCs w:val="21"/>
          <w:lang w:val="en-US" w:eastAsia="zh-CN"/>
        </w:rPr>
        <w:t>例行试验。</w:t>
      </w:r>
    </w:p>
    <w:p w14:paraId="79DC07D6">
      <w:pPr>
        <w:pStyle w:val="18"/>
        <w:widowControl/>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 xml:space="preserve"> </w:t>
      </w:r>
      <w:bookmarkStart w:id="246" w:name="_Toc23457"/>
      <w:bookmarkStart w:id="247" w:name="_Toc23215"/>
      <w:bookmarkStart w:id="248" w:name="_Toc1446402738"/>
      <w:bookmarkStart w:id="249" w:name="_Toc1769096621"/>
      <w:r>
        <w:rPr>
          <w:rFonts w:hint="eastAsia" w:ascii="黑体" w:hAnsi="黑体" w:eastAsia="黑体" w:cs="黑体"/>
          <w:b w:val="0"/>
          <w:bCs/>
          <w:sz w:val="21"/>
          <w:szCs w:val="21"/>
          <w:lang w:val="en-US" w:eastAsia="zh-CN"/>
        </w:rPr>
        <w:t>例行</w:t>
      </w:r>
      <w:r>
        <w:rPr>
          <w:rFonts w:hint="eastAsia" w:ascii="黑体" w:hAnsi="黑体" w:eastAsia="黑体" w:cs="黑体"/>
          <w:b w:val="0"/>
          <w:bCs/>
          <w:sz w:val="21"/>
          <w:szCs w:val="21"/>
        </w:rPr>
        <w:t>试验</w:t>
      </w:r>
      <w:bookmarkEnd w:id="246"/>
      <w:bookmarkEnd w:id="247"/>
      <w:bookmarkEnd w:id="248"/>
      <w:bookmarkEnd w:id="249"/>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67"/>
        <w:gridCol w:w="2951"/>
        <w:gridCol w:w="2952"/>
      </w:tblGrid>
      <w:tr w14:paraId="0F918F1E">
        <w:trPr>
          <w:trHeight w:val="340" w:hRule="atLeast"/>
          <w:tblHeader/>
          <w:jc w:val="center"/>
        </w:trPr>
        <w:tc>
          <w:tcPr>
            <w:tcW w:w="3667" w:type="dxa"/>
            <w:tcBorders>
              <w:top w:val="single" w:color="auto" w:sz="12" w:space="0"/>
              <w:left w:val="single" w:color="auto" w:sz="12" w:space="0"/>
              <w:bottom w:val="single" w:color="auto" w:sz="12" w:space="0"/>
              <w:right w:val="single" w:color="auto" w:sz="4" w:space="0"/>
            </w:tcBorders>
            <w:vAlign w:val="center"/>
          </w:tcPr>
          <w:p w14:paraId="52C4057B">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sz w:val="18"/>
                <w:szCs w:val="18"/>
                <w:lang w:val="zh-CN"/>
              </w:rPr>
            </w:pPr>
            <w:r>
              <w:rPr>
                <w:rFonts w:hint="default" w:ascii="Times New Roman Regular" w:hAnsi="Times New Roman Regular" w:eastAsia="宋体" w:cs="Times New Roman Regular"/>
                <w:color w:val="000000"/>
                <w:kern w:val="0"/>
                <w:sz w:val="18"/>
                <w:szCs w:val="18"/>
                <w:lang w:val="zh-CN"/>
              </w:rPr>
              <w:t>试验项目</w:t>
            </w:r>
          </w:p>
        </w:tc>
        <w:tc>
          <w:tcPr>
            <w:tcW w:w="2951" w:type="dxa"/>
            <w:tcBorders>
              <w:top w:val="single" w:color="auto" w:sz="12" w:space="0"/>
              <w:left w:val="single" w:color="auto" w:sz="4" w:space="0"/>
              <w:bottom w:val="single" w:color="auto" w:sz="12" w:space="0"/>
              <w:right w:val="single" w:color="auto" w:sz="12" w:space="0"/>
            </w:tcBorders>
            <w:vAlign w:val="center"/>
          </w:tcPr>
          <w:p w14:paraId="04B52349">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color w:val="000000"/>
                <w:kern w:val="0"/>
                <w:sz w:val="18"/>
                <w:szCs w:val="18"/>
                <w:lang w:val="zh-CN"/>
              </w:rPr>
              <w:t>试验</w:t>
            </w:r>
            <w:r>
              <w:rPr>
                <w:rFonts w:hint="eastAsia" w:ascii="Times New Roman Regular" w:hAnsi="Times New Roman Regular" w:eastAsia="宋体" w:cs="Times New Roman Regular"/>
                <w:color w:val="000000"/>
                <w:kern w:val="0"/>
                <w:sz w:val="18"/>
                <w:szCs w:val="18"/>
                <w:lang w:val="en-US" w:eastAsia="zh-CN"/>
              </w:rPr>
              <w:t>方法</w:t>
            </w:r>
          </w:p>
        </w:tc>
        <w:tc>
          <w:tcPr>
            <w:tcW w:w="2952" w:type="dxa"/>
            <w:tcBorders>
              <w:top w:val="single" w:color="auto" w:sz="12" w:space="0"/>
              <w:left w:val="single" w:color="auto" w:sz="4" w:space="0"/>
              <w:bottom w:val="single" w:color="auto" w:sz="12" w:space="0"/>
              <w:right w:val="single" w:color="auto" w:sz="12" w:space="0"/>
            </w:tcBorders>
            <w:vAlign w:val="center"/>
          </w:tcPr>
          <w:p w14:paraId="204074A0">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eastAsia"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试验要求</w:t>
            </w:r>
          </w:p>
        </w:tc>
      </w:tr>
      <w:tr w14:paraId="26CAC064">
        <w:trPr>
          <w:trHeight w:val="340" w:hRule="atLeast"/>
          <w:jc w:val="center"/>
        </w:trPr>
        <w:tc>
          <w:tcPr>
            <w:tcW w:w="3667" w:type="dxa"/>
            <w:tcBorders>
              <w:top w:val="single" w:color="auto" w:sz="12" w:space="0"/>
              <w:tl2br w:val="nil"/>
              <w:tr2bl w:val="nil"/>
            </w:tcBorders>
            <w:vAlign w:val="center"/>
          </w:tcPr>
          <w:p w14:paraId="609B163D">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eastAsia="宋体" w:cs="Times New Roman Regular"/>
                <w:color w:val="000000"/>
                <w:kern w:val="0"/>
                <w:sz w:val="18"/>
                <w:szCs w:val="18"/>
                <w:lang w:val="en-US" w:eastAsia="zh-CN"/>
              </w:rPr>
              <w:t>20</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color w:val="000000"/>
                <w:kern w:val="0"/>
                <w:sz w:val="18"/>
                <w:szCs w:val="18"/>
                <w:lang w:val="en-US" w:eastAsia="zh-CN"/>
              </w:rPr>
              <w:t>℃</w:t>
            </w:r>
            <w:r>
              <w:rPr>
                <w:rFonts w:hint="default" w:ascii="Times New Roman Regular" w:hAnsi="Times New Roman Regular" w:eastAsia="宋体" w:cs="Times New Roman Regular"/>
                <w:color w:val="000000"/>
                <w:kern w:val="0"/>
                <w:sz w:val="18"/>
                <w:szCs w:val="18"/>
                <w:lang w:val="zh-CN"/>
              </w:rPr>
              <w:t>导体直流电阻</w:t>
            </w:r>
          </w:p>
        </w:tc>
        <w:tc>
          <w:tcPr>
            <w:tcW w:w="2951" w:type="dxa"/>
            <w:tcBorders>
              <w:top w:val="single" w:color="auto" w:sz="12" w:space="0"/>
              <w:tl2br w:val="nil"/>
              <w:tr2bl w:val="nil"/>
            </w:tcBorders>
            <w:vAlign w:val="center"/>
          </w:tcPr>
          <w:p w14:paraId="7517B4AF">
            <w:pPr>
              <w:keepNext w:val="0"/>
              <w:keepLines w:val="0"/>
              <w:suppressLineNumbers w:val="0"/>
              <w:autoSpaceDE w:val="0"/>
              <w:autoSpaceDN w:val="0"/>
              <w:adjustRightInd w:val="0"/>
              <w:spacing w:before="0" w:beforeLines="0" w:beforeAutospacing="0" w:after="0" w:afterLines="0" w:afterAutospacing="0" w:line="240" w:lineRule="exact"/>
              <w:ind w:left="0" w:leftChars="0" w:right="0" w:rightChars="0"/>
              <w:jc w:val="center"/>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GB/T 12706.2和GB/T 12706.3</w:t>
            </w:r>
          </w:p>
        </w:tc>
        <w:tc>
          <w:tcPr>
            <w:tcW w:w="2952" w:type="dxa"/>
            <w:tcBorders>
              <w:top w:val="single" w:color="auto" w:sz="12" w:space="0"/>
              <w:tl2br w:val="nil"/>
              <w:tr2bl w:val="nil"/>
            </w:tcBorders>
            <w:vAlign w:val="center"/>
          </w:tcPr>
          <w:p w14:paraId="756C508A">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表19</w:t>
            </w:r>
          </w:p>
        </w:tc>
      </w:tr>
      <w:tr w14:paraId="0E62C77A">
        <w:trPr>
          <w:trHeight w:val="340" w:hRule="atLeast"/>
          <w:jc w:val="center"/>
        </w:trPr>
        <w:tc>
          <w:tcPr>
            <w:tcW w:w="3667" w:type="dxa"/>
            <w:tcBorders>
              <w:tl2br w:val="nil"/>
              <w:tr2bl w:val="nil"/>
            </w:tcBorders>
            <w:vAlign w:val="center"/>
          </w:tcPr>
          <w:p w14:paraId="3C9EBB3A">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局部放电试验</w:t>
            </w:r>
          </w:p>
        </w:tc>
        <w:tc>
          <w:tcPr>
            <w:tcW w:w="2951" w:type="dxa"/>
            <w:tcBorders>
              <w:tl2br w:val="nil"/>
              <w:tr2bl w:val="nil"/>
            </w:tcBorders>
            <w:vAlign w:val="center"/>
          </w:tcPr>
          <w:p w14:paraId="1D993F07">
            <w:pPr>
              <w:keepNext w:val="0"/>
              <w:keepLines w:val="0"/>
              <w:suppressLineNumbers w:val="0"/>
              <w:autoSpaceDE w:val="0"/>
              <w:autoSpaceDN w:val="0"/>
              <w:adjustRightInd w:val="0"/>
              <w:spacing w:before="0" w:beforeLines="0" w:beforeAutospacing="0" w:after="0" w:afterLines="0" w:afterAutospacing="0" w:line="240" w:lineRule="exact"/>
              <w:ind w:left="0" w:leftChars="0" w:right="0" w:rightChars="0"/>
              <w:jc w:val="center"/>
              <w:rPr>
                <w:rFonts w:hint="default"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color w:val="000000"/>
                <w:kern w:val="0"/>
                <w:sz w:val="18"/>
                <w:szCs w:val="18"/>
                <w:lang w:val="en-US" w:eastAsia="zh-CN"/>
              </w:rPr>
              <w:t>GB/T 12706.2和GB/T 12706.3</w:t>
            </w:r>
          </w:p>
        </w:tc>
        <w:tc>
          <w:tcPr>
            <w:tcW w:w="2952" w:type="dxa"/>
            <w:tcBorders>
              <w:tl2br w:val="nil"/>
              <w:tr2bl w:val="nil"/>
            </w:tcBorders>
            <w:vAlign w:val="center"/>
          </w:tcPr>
          <w:p w14:paraId="3116EF75">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eastAsia"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表19</w:t>
            </w:r>
          </w:p>
        </w:tc>
      </w:tr>
      <w:tr w14:paraId="034D39F9">
        <w:trPr>
          <w:trHeight w:val="340" w:hRule="atLeast"/>
          <w:jc w:val="center"/>
        </w:trPr>
        <w:tc>
          <w:tcPr>
            <w:tcW w:w="3667" w:type="dxa"/>
            <w:tcBorders>
              <w:tl2br w:val="nil"/>
              <w:tr2bl w:val="nil"/>
            </w:tcBorders>
            <w:shd w:val="clear" w:color="auto" w:fill="auto"/>
            <w:vAlign w:val="center"/>
          </w:tcPr>
          <w:p w14:paraId="70F2AC0F">
            <w:pPr>
              <w:keepNext w:val="0"/>
              <w:keepLines w:val="0"/>
              <w:suppressLineNumbers w:val="0"/>
              <w:autoSpaceDE w:val="0"/>
              <w:autoSpaceDN w:val="0"/>
              <w:adjustRightInd w:val="0"/>
              <w:spacing w:before="0" w:beforeLines="0" w:beforeAutospacing="0" w:after="0" w:afterLines="0" w:afterAutospacing="0" w:line="240" w:lineRule="exact"/>
              <w:ind w:left="0" w:leftChars="0" w:right="0" w:rightChars="0"/>
              <w:jc w:val="center"/>
              <w:rPr>
                <w:rFonts w:hint="default" w:ascii="Times New Roman Regular" w:hAnsi="Times New Roman Regular" w:eastAsia="宋体" w:cs="Times New Roman Regular"/>
                <w:color w:val="000000"/>
                <w:kern w:val="0"/>
                <w:sz w:val="18"/>
                <w:szCs w:val="18"/>
                <w:lang w:val="en-US" w:eastAsia="zh-CN" w:bidi="ar-SA"/>
              </w:rPr>
            </w:pPr>
            <w:bookmarkStart w:id="250" w:name="_Toc18258"/>
            <w:bookmarkStart w:id="251" w:name="_Toc7106"/>
            <w:bookmarkStart w:id="252" w:name="_Toc5213"/>
            <w:bookmarkStart w:id="253" w:name="_Toc474"/>
            <w:bookmarkStart w:id="254" w:name="_Toc19327"/>
            <w:bookmarkStart w:id="255" w:name="_Toc4762"/>
            <w:bookmarkStart w:id="256" w:name="_Toc21986"/>
            <w:bookmarkStart w:id="257" w:name="_Toc27548"/>
            <w:bookmarkStart w:id="258" w:name="_Toc7492"/>
            <w:bookmarkStart w:id="259" w:name="_Toc8630"/>
            <w:bookmarkStart w:id="260" w:name="_Toc22989"/>
            <w:bookmarkStart w:id="261" w:name="_Toc30870"/>
            <w:bookmarkStart w:id="262" w:name="_Toc7229"/>
            <w:bookmarkStart w:id="263" w:name="_Toc8466"/>
            <w:r>
              <w:rPr>
                <w:rFonts w:hint="default" w:ascii="Times New Roman Regular" w:hAnsi="Times New Roman Regular" w:eastAsia="宋体" w:cs="Times New Roman Regular"/>
                <w:color w:val="000000"/>
                <w:kern w:val="0"/>
                <w:sz w:val="18"/>
                <w:szCs w:val="18"/>
                <w:lang w:val="en-US" w:eastAsia="zh-CN"/>
              </w:rPr>
              <w:t>电压试验</w:t>
            </w:r>
          </w:p>
        </w:tc>
        <w:tc>
          <w:tcPr>
            <w:tcW w:w="2951" w:type="dxa"/>
            <w:tcBorders>
              <w:tl2br w:val="nil"/>
              <w:tr2bl w:val="nil"/>
            </w:tcBorders>
            <w:shd w:val="clear" w:color="auto" w:fill="auto"/>
            <w:vAlign w:val="center"/>
          </w:tcPr>
          <w:p w14:paraId="610A8F56">
            <w:pPr>
              <w:keepNext w:val="0"/>
              <w:keepLines w:val="0"/>
              <w:suppressLineNumbers w:val="0"/>
              <w:autoSpaceDE w:val="0"/>
              <w:autoSpaceDN w:val="0"/>
              <w:adjustRightInd w:val="0"/>
              <w:spacing w:before="0" w:beforeLines="0" w:beforeAutospacing="0" w:after="0" w:afterLines="0" w:afterAutospacing="0" w:line="240" w:lineRule="exact"/>
              <w:ind w:left="0" w:leftChars="0" w:right="0" w:rightChars="0"/>
              <w:jc w:val="center"/>
              <w:rPr>
                <w:rFonts w:hint="default" w:ascii="Times New Roman Regular" w:hAnsi="Times New Roman Regular" w:cs="Times New Roman Regular" w:eastAsiaTheme="minorEastAsia"/>
                <w:color w:val="000000"/>
                <w:kern w:val="0"/>
                <w:sz w:val="18"/>
                <w:szCs w:val="18"/>
                <w:lang w:val="en-US" w:eastAsia="zh-CN" w:bidi="ar-SA"/>
              </w:rPr>
            </w:pPr>
            <w:r>
              <w:rPr>
                <w:rFonts w:hint="eastAsia" w:ascii="Times New Roman Regular" w:hAnsi="Times New Roman Regular" w:cs="Times New Roman Regular"/>
                <w:color w:val="000000"/>
                <w:kern w:val="0"/>
                <w:sz w:val="18"/>
                <w:szCs w:val="18"/>
                <w:lang w:val="en-US" w:eastAsia="zh-CN"/>
              </w:rPr>
              <w:t>GB/T 12706.2和GB/T 12706.3</w:t>
            </w:r>
          </w:p>
        </w:tc>
        <w:tc>
          <w:tcPr>
            <w:tcW w:w="2952" w:type="dxa"/>
            <w:tcBorders>
              <w:tl2br w:val="nil"/>
              <w:tr2bl w:val="nil"/>
            </w:tcBorders>
            <w:shd w:val="clear" w:color="auto" w:fill="auto"/>
            <w:vAlign w:val="center"/>
          </w:tcPr>
          <w:p w14:paraId="438C83DF">
            <w:pPr>
              <w:keepNext w:val="0"/>
              <w:keepLines w:val="0"/>
              <w:suppressLineNumbers w:val="0"/>
              <w:autoSpaceDE w:val="0"/>
              <w:autoSpaceDN w:val="0"/>
              <w:adjustRightInd w:val="0"/>
              <w:spacing w:before="0" w:beforeLines="0" w:beforeAutospacing="0" w:after="0" w:afterLines="0" w:afterAutospacing="0" w:line="240" w:lineRule="exact"/>
              <w:ind w:left="0" w:leftChars="0" w:right="0" w:rightChars="0"/>
              <w:jc w:val="center"/>
              <w:rPr>
                <w:rFonts w:hint="default" w:ascii="Times New Roman Regular" w:hAnsi="Times New Roman Regular" w:cs="Times New Roman Regular" w:eastAsiaTheme="minorEastAsia"/>
                <w:color w:val="000000"/>
                <w:kern w:val="0"/>
                <w:sz w:val="18"/>
                <w:szCs w:val="18"/>
                <w:lang w:val="en-US" w:eastAsia="zh-CN" w:bidi="ar-SA"/>
              </w:rPr>
            </w:pPr>
            <w:r>
              <w:rPr>
                <w:rFonts w:hint="eastAsia" w:ascii="Times New Roman Regular" w:hAnsi="Times New Roman Regular" w:cs="Times New Roman Regular"/>
                <w:color w:val="000000"/>
                <w:kern w:val="0"/>
                <w:sz w:val="18"/>
                <w:szCs w:val="18"/>
                <w:lang w:val="en-US" w:eastAsia="zh-CN"/>
              </w:rPr>
              <w:t>表19</w:t>
            </w:r>
          </w:p>
        </w:tc>
      </w:tr>
    </w:tbl>
    <w:p w14:paraId="73B01FBE">
      <w:pPr>
        <w:numPr>
          <w:ilvl w:val="2"/>
          <w:numId w:val="7"/>
        </w:numPr>
        <w:tabs>
          <w:tab w:val="left" w:pos="420"/>
          <w:tab w:val="clear" w:pos="0"/>
        </w:tabs>
        <w:spacing w:before="313" w:beforeLines="10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rPr>
        <w:t>抽样试验</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15F44DD">
      <w:pPr>
        <w:spacing w:line="360" w:lineRule="auto"/>
        <w:ind w:firstLine="420" w:firstLineChars="200"/>
        <w:rPr>
          <w:rFonts w:hint="default" w:ascii="Times New Roman Regular" w:hAnsi="Times New Roman Regular" w:cs="Times New Roman Regular"/>
          <w:szCs w:val="24"/>
        </w:rPr>
      </w:pPr>
      <w:r>
        <w:rPr>
          <w:rFonts w:hint="default" w:ascii="Times New Roman Regular" w:hAnsi="Times New Roman Regular" w:cs="Times New Roman Regular"/>
          <w:szCs w:val="24"/>
        </w:rPr>
        <w:t>抽样试验应按</w:t>
      </w:r>
      <w:r>
        <w:rPr>
          <w:rFonts w:hint="eastAsia" w:ascii="Times New Roman Regular" w:hAnsi="Times New Roman Regular" w:cs="Times New Roman Regular"/>
          <w:szCs w:val="24"/>
          <w:lang w:val="en-US" w:eastAsia="zh-CN"/>
        </w:rPr>
        <w:t>表4</w:t>
      </w:r>
      <w:r>
        <w:rPr>
          <w:rFonts w:hint="default" w:ascii="Times New Roman Regular" w:hAnsi="Times New Roman Regular" w:cs="Times New Roman Regular"/>
          <w:szCs w:val="24"/>
        </w:rPr>
        <w:t>或买方要求进行。</w:t>
      </w:r>
    </w:p>
    <w:p w14:paraId="324D1740">
      <w:pPr>
        <w:pStyle w:val="18"/>
        <w:widowControl/>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 xml:space="preserve"> </w:t>
      </w:r>
      <w:bookmarkStart w:id="264" w:name="_Toc1295816432"/>
      <w:bookmarkStart w:id="265" w:name="_Toc18305"/>
      <w:bookmarkStart w:id="266" w:name="_Toc175933526"/>
      <w:bookmarkStart w:id="267" w:name="_Toc6008"/>
      <w:r>
        <w:rPr>
          <w:rFonts w:hint="eastAsia" w:ascii="黑体" w:hAnsi="黑体" w:eastAsia="黑体" w:cs="黑体"/>
          <w:b w:val="0"/>
          <w:bCs/>
          <w:sz w:val="21"/>
          <w:szCs w:val="21"/>
        </w:rPr>
        <w:t>抽样试验</w:t>
      </w:r>
      <w:bookmarkEnd w:id="264"/>
      <w:bookmarkEnd w:id="265"/>
      <w:bookmarkEnd w:id="266"/>
      <w:bookmarkEnd w:id="267"/>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2622"/>
        <w:gridCol w:w="2623"/>
      </w:tblGrid>
      <w:tr w14:paraId="15EC6463">
        <w:trPr>
          <w:trHeight w:val="340" w:hRule="atLeast"/>
          <w:tblHeader/>
          <w:jc w:val="center"/>
        </w:trPr>
        <w:tc>
          <w:tcPr>
            <w:tcW w:w="4325" w:type="dxa"/>
            <w:tcBorders>
              <w:top w:val="single" w:color="auto" w:sz="12" w:space="0"/>
              <w:left w:val="single" w:color="auto" w:sz="12" w:space="0"/>
              <w:bottom w:val="single" w:color="auto" w:sz="12" w:space="0"/>
              <w:right w:val="single" w:color="auto" w:sz="4" w:space="0"/>
            </w:tcBorders>
            <w:vAlign w:val="center"/>
          </w:tcPr>
          <w:p w14:paraId="42B4600F">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sz w:val="18"/>
                <w:szCs w:val="18"/>
                <w:lang w:val="zh-CN"/>
              </w:rPr>
            </w:pPr>
            <w:bookmarkStart w:id="268" w:name="_Toc27117"/>
            <w:bookmarkStart w:id="269" w:name="_Toc28656"/>
            <w:bookmarkStart w:id="270" w:name="_Toc30196"/>
            <w:bookmarkStart w:id="271" w:name="_Toc27217"/>
            <w:bookmarkStart w:id="272" w:name="_Toc30704"/>
            <w:bookmarkStart w:id="273" w:name="_Toc12258"/>
            <w:bookmarkStart w:id="274" w:name="_Toc2130"/>
            <w:bookmarkStart w:id="275" w:name="_Toc8832"/>
            <w:bookmarkStart w:id="276" w:name="_Toc6153"/>
            <w:bookmarkStart w:id="277" w:name="_Toc27512"/>
            <w:bookmarkStart w:id="278" w:name="_Toc15743"/>
            <w:bookmarkStart w:id="279" w:name="_Toc5991"/>
            <w:bookmarkStart w:id="280" w:name="_Toc23401"/>
            <w:bookmarkStart w:id="281" w:name="_Toc26336"/>
            <w:r>
              <w:rPr>
                <w:rFonts w:hint="default" w:ascii="Times New Roman Regular" w:hAnsi="Times New Roman Regular" w:eastAsia="宋体" w:cs="Times New Roman Regular"/>
                <w:color w:val="000000"/>
                <w:kern w:val="0"/>
                <w:sz w:val="18"/>
                <w:szCs w:val="18"/>
                <w:lang w:val="zh-CN"/>
              </w:rPr>
              <w:t>试验项目</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tc>
        <w:tc>
          <w:tcPr>
            <w:tcW w:w="2622" w:type="dxa"/>
            <w:tcBorders>
              <w:top w:val="single" w:color="auto" w:sz="12" w:space="0"/>
              <w:left w:val="single" w:color="auto" w:sz="4" w:space="0"/>
              <w:bottom w:val="single" w:color="auto" w:sz="12" w:space="0"/>
              <w:right w:val="single" w:color="auto" w:sz="12" w:space="0"/>
            </w:tcBorders>
            <w:vAlign w:val="center"/>
          </w:tcPr>
          <w:p w14:paraId="02C2CB25">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sz w:val="18"/>
                <w:szCs w:val="18"/>
              </w:rPr>
            </w:pPr>
            <w:bookmarkStart w:id="282" w:name="_Toc11400"/>
            <w:bookmarkStart w:id="283" w:name="_Toc21586"/>
            <w:bookmarkStart w:id="284" w:name="_Toc296"/>
            <w:bookmarkStart w:id="285" w:name="_Toc29954"/>
            <w:bookmarkStart w:id="286" w:name="_Toc6610"/>
            <w:bookmarkStart w:id="287" w:name="_Toc2817"/>
            <w:bookmarkStart w:id="288" w:name="_Toc22743"/>
            <w:bookmarkStart w:id="289" w:name="_Toc21995"/>
            <w:bookmarkStart w:id="290" w:name="_Toc3456"/>
            <w:bookmarkStart w:id="291" w:name="_Toc27043"/>
            <w:bookmarkStart w:id="292" w:name="_Toc4899"/>
            <w:bookmarkStart w:id="293" w:name="_Toc4213"/>
            <w:bookmarkStart w:id="294" w:name="_Toc28180"/>
            <w:bookmarkStart w:id="295" w:name="_Toc19354"/>
            <w:r>
              <w:rPr>
                <w:rFonts w:hint="default" w:ascii="Times New Roman Regular" w:hAnsi="Times New Roman Regular" w:eastAsia="宋体" w:cs="Times New Roman Regular"/>
                <w:color w:val="000000"/>
                <w:kern w:val="0"/>
                <w:sz w:val="18"/>
                <w:szCs w:val="18"/>
                <w:lang w:val="zh-CN"/>
              </w:rPr>
              <w:t>试验方法</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tc>
        <w:tc>
          <w:tcPr>
            <w:tcW w:w="2623" w:type="dxa"/>
            <w:tcBorders>
              <w:top w:val="single" w:color="auto" w:sz="12" w:space="0"/>
              <w:left w:val="single" w:color="auto" w:sz="4" w:space="0"/>
              <w:bottom w:val="single" w:color="auto" w:sz="12" w:space="0"/>
              <w:right w:val="single" w:color="auto" w:sz="12" w:space="0"/>
            </w:tcBorders>
            <w:vAlign w:val="center"/>
          </w:tcPr>
          <w:p w14:paraId="5F619F85">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试验要求</w:t>
            </w:r>
          </w:p>
        </w:tc>
      </w:tr>
      <w:tr w14:paraId="525215D2">
        <w:trPr>
          <w:trHeight w:val="340" w:hRule="atLeast"/>
          <w:jc w:val="center"/>
        </w:trPr>
        <w:tc>
          <w:tcPr>
            <w:tcW w:w="4325" w:type="dxa"/>
            <w:tcBorders>
              <w:top w:val="single" w:color="auto" w:sz="12" w:space="0"/>
              <w:tl2br w:val="nil"/>
              <w:tr2bl w:val="nil"/>
            </w:tcBorders>
            <w:vAlign w:val="center"/>
          </w:tcPr>
          <w:p w14:paraId="258F3CE9">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sz w:val="18"/>
                <w:szCs w:val="18"/>
                <w:lang w:val="zh-CN"/>
              </w:rPr>
            </w:pPr>
            <w:bookmarkStart w:id="296" w:name="_Toc13002"/>
            <w:bookmarkStart w:id="297" w:name="_Toc9109"/>
            <w:bookmarkStart w:id="298" w:name="_Toc5585"/>
            <w:bookmarkStart w:id="299" w:name="_Toc4707"/>
            <w:bookmarkStart w:id="300" w:name="_Toc11507"/>
            <w:bookmarkStart w:id="301" w:name="_Toc15974"/>
            <w:bookmarkStart w:id="302" w:name="_Toc27101"/>
            <w:bookmarkStart w:id="303" w:name="_Toc8847"/>
            <w:bookmarkStart w:id="304" w:name="_Toc10675"/>
            <w:bookmarkStart w:id="305" w:name="_Toc22380"/>
            <w:bookmarkStart w:id="306" w:name="_Toc19306"/>
            <w:bookmarkStart w:id="307" w:name="_Toc31889"/>
            <w:bookmarkStart w:id="308" w:name="_Toc11644"/>
            <w:bookmarkStart w:id="309" w:name="_Toc383"/>
            <w:r>
              <w:rPr>
                <w:rFonts w:hint="eastAsia" w:ascii="Times New Roman Regular" w:hAnsi="Times New Roman Regular" w:eastAsia="宋体" w:cs="Times New Roman Regular"/>
                <w:color w:val="000000"/>
                <w:kern w:val="0"/>
                <w:sz w:val="18"/>
                <w:szCs w:val="18"/>
                <w:lang w:val="en-US" w:eastAsia="zh-CN"/>
              </w:rPr>
              <w:t>导体检查</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tc>
        <w:tc>
          <w:tcPr>
            <w:tcW w:w="2622" w:type="dxa"/>
            <w:tcBorders>
              <w:top w:val="single" w:color="auto" w:sz="12" w:space="0"/>
              <w:tl2br w:val="nil"/>
              <w:tr2bl w:val="nil"/>
            </w:tcBorders>
            <w:vAlign w:val="center"/>
          </w:tcPr>
          <w:p w14:paraId="4F029438">
            <w:pPr>
              <w:keepNext w:val="0"/>
              <w:keepLines w:val="0"/>
              <w:suppressLineNumbers w:val="0"/>
              <w:autoSpaceDE w:val="0"/>
              <w:autoSpaceDN w:val="0"/>
              <w:adjustRightInd w:val="0"/>
              <w:spacing w:before="0" w:beforeLines="0" w:beforeAutospacing="0" w:after="0" w:afterLines="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zh-CN" w:eastAsia="zh-CN" w:bidi="ar-SA"/>
              </w:rPr>
            </w:pPr>
            <w:r>
              <w:rPr>
                <w:rFonts w:hint="eastAsia" w:ascii="Times New Roman Regular" w:hAnsi="Times New Roman Regular" w:cs="Times New Roman Regular"/>
                <w:color w:val="000000"/>
                <w:kern w:val="0"/>
                <w:sz w:val="18"/>
                <w:szCs w:val="18"/>
                <w:lang w:val="en-US" w:eastAsia="zh-CN"/>
              </w:rPr>
              <w:t>GB/T 12706.2和GB/T 12706.3</w:t>
            </w:r>
          </w:p>
        </w:tc>
        <w:tc>
          <w:tcPr>
            <w:tcW w:w="2623" w:type="dxa"/>
            <w:tcBorders>
              <w:top w:val="single" w:color="auto" w:sz="12" w:space="0"/>
              <w:tl2br w:val="nil"/>
              <w:tr2bl w:val="nil"/>
            </w:tcBorders>
            <w:vAlign w:val="center"/>
          </w:tcPr>
          <w:p w14:paraId="6448BF30">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表18</w:t>
            </w:r>
          </w:p>
        </w:tc>
      </w:tr>
      <w:tr w14:paraId="30CED513">
        <w:trPr>
          <w:trHeight w:val="340" w:hRule="atLeast"/>
          <w:jc w:val="center"/>
        </w:trPr>
        <w:tc>
          <w:tcPr>
            <w:tcW w:w="4325" w:type="dxa"/>
            <w:tcBorders>
              <w:tl2br w:val="nil"/>
              <w:tr2bl w:val="nil"/>
            </w:tcBorders>
            <w:vAlign w:val="center"/>
          </w:tcPr>
          <w:p w14:paraId="54785818">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sz w:val="18"/>
                <w:szCs w:val="18"/>
                <w:lang w:val="zh-CN"/>
              </w:rPr>
            </w:pPr>
            <w:bookmarkStart w:id="310" w:name="_Toc4610"/>
            <w:bookmarkStart w:id="311" w:name="_Toc6796"/>
            <w:bookmarkStart w:id="312" w:name="_Toc21708"/>
            <w:bookmarkStart w:id="313" w:name="_Toc12804"/>
            <w:bookmarkStart w:id="314" w:name="_Toc29233"/>
            <w:bookmarkStart w:id="315" w:name="_Toc21551"/>
            <w:bookmarkStart w:id="316" w:name="_Toc28337"/>
            <w:bookmarkStart w:id="317" w:name="_Toc1244"/>
            <w:bookmarkStart w:id="318" w:name="_Toc6787"/>
            <w:bookmarkStart w:id="319" w:name="_Toc6850"/>
            <w:bookmarkStart w:id="320" w:name="_Toc3489"/>
            <w:bookmarkStart w:id="321" w:name="_Toc30117"/>
            <w:bookmarkStart w:id="322" w:name="_Toc25632"/>
            <w:r>
              <w:rPr>
                <w:rFonts w:hint="eastAsia" w:ascii="Times New Roman Regular" w:hAnsi="Times New Roman Regular" w:eastAsia="宋体" w:cs="Times New Roman Regular"/>
                <w:color w:val="000000"/>
                <w:kern w:val="0"/>
                <w:sz w:val="18"/>
                <w:szCs w:val="18"/>
                <w:lang w:val="en-US" w:eastAsia="zh-CN"/>
              </w:rPr>
              <w:t>尺寸检验</w:t>
            </w:r>
            <w:bookmarkEnd w:id="310"/>
            <w:bookmarkEnd w:id="311"/>
            <w:bookmarkEnd w:id="312"/>
            <w:bookmarkEnd w:id="313"/>
            <w:bookmarkEnd w:id="314"/>
            <w:bookmarkEnd w:id="315"/>
            <w:bookmarkEnd w:id="316"/>
            <w:bookmarkEnd w:id="317"/>
            <w:bookmarkEnd w:id="318"/>
            <w:bookmarkEnd w:id="319"/>
            <w:bookmarkEnd w:id="320"/>
            <w:bookmarkEnd w:id="321"/>
            <w:bookmarkEnd w:id="322"/>
          </w:p>
        </w:tc>
        <w:tc>
          <w:tcPr>
            <w:tcW w:w="2622" w:type="dxa"/>
            <w:tcBorders>
              <w:tl2br w:val="nil"/>
              <w:tr2bl w:val="nil"/>
            </w:tcBorders>
            <w:vAlign w:val="center"/>
          </w:tcPr>
          <w:p w14:paraId="781C88E7">
            <w:pPr>
              <w:keepNext w:val="0"/>
              <w:keepLines w:val="0"/>
              <w:suppressLineNumbers w:val="0"/>
              <w:autoSpaceDE/>
              <w:autoSpaceDN/>
              <w:adjustRightInd/>
              <w:spacing w:before="0" w:beforeLines="-2147483648" w:beforeAutospacing="0" w:after="0" w:afterLines="-2147483648" w:afterAutospacing="0" w:line="240" w:lineRule="auto"/>
              <w:ind w:left="0" w:leftChars="0" w:right="0" w:rightChars="0"/>
              <w:jc w:val="left"/>
              <w:rPr>
                <w:rFonts w:hint="default" w:ascii="Times New Roman Regular" w:hAnsi="Times New Roman Regular" w:cs="Times New Roman Regular"/>
                <w:color w:val="000000"/>
                <w:kern w:val="0"/>
                <w:sz w:val="18"/>
                <w:szCs w:val="18"/>
                <w:lang w:val="zh-CN"/>
              </w:rPr>
            </w:pPr>
            <w:r>
              <w:rPr>
                <w:rFonts w:hint="eastAsia" w:ascii="Times New Roman Regular" w:hAnsi="Times New Roman Regular" w:cs="Times New Roman Regular"/>
                <w:color w:val="000000"/>
                <w:kern w:val="0"/>
                <w:sz w:val="18"/>
                <w:szCs w:val="18"/>
                <w:lang w:val="en-US" w:eastAsia="zh-CN"/>
              </w:rPr>
              <w:t>GB/T 12706.2和GB/T 12706.3</w:t>
            </w:r>
          </w:p>
        </w:tc>
        <w:tc>
          <w:tcPr>
            <w:tcW w:w="2623" w:type="dxa"/>
            <w:tcBorders>
              <w:tl2br w:val="nil"/>
              <w:tr2bl w:val="nil"/>
            </w:tcBorders>
            <w:vAlign w:val="center"/>
          </w:tcPr>
          <w:p w14:paraId="22A46024">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表18</w:t>
            </w:r>
          </w:p>
        </w:tc>
      </w:tr>
      <w:tr w14:paraId="31F8FBCE">
        <w:trPr>
          <w:trHeight w:val="340" w:hRule="atLeast"/>
          <w:jc w:val="center"/>
        </w:trPr>
        <w:tc>
          <w:tcPr>
            <w:tcW w:w="4325" w:type="dxa"/>
            <w:tcBorders>
              <w:tl2br w:val="nil"/>
              <w:tr2bl w:val="nil"/>
            </w:tcBorders>
            <w:shd w:val="clear" w:color="auto" w:fill="auto"/>
            <w:vAlign w:val="center"/>
          </w:tcPr>
          <w:p w14:paraId="53FC0C08">
            <w:pPr>
              <w:keepNext w:val="0"/>
              <w:keepLines w:val="0"/>
              <w:numPr>
                <w:ilvl w:val="0"/>
                <w:numId w:val="0"/>
              </w:numPr>
              <w:suppressLineNumbers w:val="0"/>
              <w:autoSpaceDE w:val="0"/>
              <w:autoSpaceDN w:val="0"/>
              <w:adjustRightInd w:val="0"/>
              <w:spacing w:before="0" w:beforeLines="0" w:beforeAutospacing="0" w:after="0" w:afterLines="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color w:val="000000"/>
                <w:kern w:val="0"/>
                <w:sz w:val="18"/>
                <w:szCs w:val="18"/>
                <w:lang w:val="en-US" w:eastAsia="zh-CN"/>
              </w:rPr>
              <w:t>额定电压高于3.6/6（7.2）kV电缆电压试验</w:t>
            </w:r>
          </w:p>
        </w:tc>
        <w:tc>
          <w:tcPr>
            <w:tcW w:w="2622" w:type="dxa"/>
            <w:tcBorders>
              <w:tl2br w:val="nil"/>
              <w:tr2bl w:val="nil"/>
            </w:tcBorders>
            <w:shd w:val="clear" w:color="auto" w:fill="auto"/>
            <w:vAlign w:val="center"/>
          </w:tcPr>
          <w:p w14:paraId="630E6F75">
            <w:pPr>
              <w:keepNext w:val="0"/>
              <w:keepLines w:val="0"/>
              <w:suppressLineNumbers w:val="0"/>
              <w:autoSpaceDE/>
              <w:autoSpaceDN/>
              <w:adjustRightInd/>
              <w:spacing w:before="0" w:beforeLines="-2147483648" w:beforeAutospacing="0" w:after="0" w:afterLines="-2147483648" w:afterAutospacing="0" w:line="240" w:lineRule="auto"/>
              <w:ind w:left="0" w:leftChars="0" w:right="0" w:rightChars="0"/>
              <w:jc w:val="left"/>
              <w:rPr>
                <w:rFonts w:hint="default" w:ascii="Times New Roman Regular" w:hAnsi="Times New Roman Regular" w:eastAsia="宋体" w:cs="Times New Roman Regular"/>
                <w:sz w:val="18"/>
                <w:szCs w:val="18"/>
              </w:rPr>
            </w:pPr>
            <w:r>
              <w:rPr>
                <w:rFonts w:hint="eastAsia" w:ascii="Times New Roman Regular" w:hAnsi="Times New Roman Regular" w:cs="Times New Roman Regular"/>
                <w:color w:val="000000"/>
                <w:kern w:val="0"/>
                <w:sz w:val="18"/>
                <w:szCs w:val="18"/>
                <w:lang w:val="en-US" w:eastAsia="zh-CN"/>
              </w:rPr>
              <w:t>GB/T 12706.2和GB/T 12706.3</w:t>
            </w:r>
          </w:p>
        </w:tc>
        <w:tc>
          <w:tcPr>
            <w:tcW w:w="2623" w:type="dxa"/>
            <w:tcBorders>
              <w:tl2br w:val="nil"/>
              <w:tr2bl w:val="nil"/>
            </w:tcBorders>
            <w:shd w:val="clear" w:color="auto" w:fill="auto"/>
            <w:vAlign w:val="center"/>
          </w:tcPr>
          <w:p w14:paraId="08368F8A">
            <w:pPr>
              <w:keepNext w:val="0"/>
              <w:keepLines w:val="0"/>
              <w:numPr>
                <w:ilvl w:val="0"/>
                <w:numId w:val="0"/>
              </w:numPr>
              <w:suppressLineNumbers w:val="0"/>
              <w:autoSpaceDE w:val="0"/>
              <w:autoSpaceDN w:val="0"/>
              <w:adjustRightInd w:val="0"/>
              <w:spacing w:before="0" w:beforeLines="0" w:beforeAutospacing="0" w:after="0" w:afterLines="0" w:afterAutospacing="0" w:line="240" w:lineRule="exact"/>
              <w:ind w:left="0" w:leftChars="0" w:right="0" w:rightChars="0" w:firstLine="0" w:firstLineChars="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表19</w:t>
            </w:r>
          </w:p>
        </w:tc>
      </w:tr>
      <w:tr w14:paraId="0D195199">
        <w:trPr>
          <w:trHeight w:val="340" w:hRule="atLeast"/>
          <w:jc w:val="center"/>
        </w:trPr>
        <w:tc>
          <w:tcPr>
            <w:tcW w:w="4325" w:type="dxa"/>
            <w:tcBorders>
              <w:tl2br w:val="nil"/>
              <w:tr2bl w:val="nil"/>
            </w:tcBorders>
            <w:shd w:val="clear" w:color="auto" w:fill="auto"/>
            <w:vAlign w:val="center"/>
          </w:tcPr>
          <w:p w14:paraId="41F06D64">
            <w:pPr>
              <w:keepNext w:val="0"/>
              <w:keepLines w:val="0"/>
              <w:numPr>
                <w:ilvl w:val="0"/>
                <w:numId w:val="0"/>
              </w:numPr>
              <w:suppressLineNumbers w:val="0"/>
              <w:autoSpaceDE w:val="0"/>
              <w:autoSpaceDN w:val="0"/>
              <w:adjustRightInd w:val="0"/>
              <w:spacing w:before="0" w:beforeLines="0" w:beforeAutospacing="0" w:after="0" w:afterLines="0" w:afterAutospacing="0" w:line="240" w:lineRule="exact"/>
              <w:ind w:left="0" w:leftChars="0" w:right="0" w:rightChars="0" w:firstLine="0" w:firstLineChars="0"/>
              <w:jc w:val="center"/>
              <w:rPr>
                <w:rFonts w:hint="eastAsia" w:ascii="Times New Roman Regular" w:hAnsi="Times New Roman Regular" w:eastAsia="宋体" w:cs="Times New Roman Regular"/>
                <w:kern w:val="2"/>
                <w:sz w:val="18"/>
                <w:szCs w:val="18"/>
                <w:lang w:val="en-US" w:eastAsia="zh-CN" w:bidi="ar-SA"/>
              </w:rPr>
            </w:pPr>
            <w:bookmarkStart w:id="323" w:name="_Toc12574"/>
            <w:bookmarkStart w:id="324" w:name="_Toc30231"/>
            <w:bookmarkStart w:id="325" w:name="_Toc233"/>
            <w:bookmarkStart w:id="326" w:name="_Toc19559"/>
            <w:bookmarkStart w:id="327" w:name="_Toc30407"/>
            <w:bookmarkStart w:id="328" w:name="_Toc22849"/>
            <w:bookmarkStart w:id="329" w:name="_Toc32040"/>
            <w:bookmarkStart w:id="330" w:name="_Toc20778"/>
            <w:bookmarkStart w:id="331" w:name="_Toc20976"/>
            <w:bookmarkStart w:id="332" w:name="_Toc20992"/>
            <w:bookmarkStart w:id="333" w:name="_Toc27479"/>
            <w:bookmarkStart w:id="334" w:name="_Toc8112"/>
            <w:bookmarkStart w:id="335" w:name="_Toc4645"/>
            <w:bookmarkStart w:id="336" w:name="_Toc18874"/>
            <w:r>
              <w:rPr>
                <w:rFonts w:hint="eastAsia" w:ascii="Times New Roman Regular" w:hAnsi="Times New Roman Regular" w:eastAsia="宋体" w:cs="Times New Roman Regular"/>
                <w:color w:val="000000"/>
                <w:kern w:val="0"/>
                <w:sz w:val="18"/>
                <w:szCs w:val="18"/>
                <w:lang w:val="en-US" w:eastAsia="zh-CN"/>
              </w:rPr>
              <w:t>EPR、HEPR和XLPE绝缘及弹性体护套的热延伸试验</w:t>
            </w:r>
          </w:p>
        </w:tc>
        <w:tc>
          <w:tcPr>
            <w:tcW w:w="2622" w:type="dxa"/>
            <w:tcBorders>
              <w:tl2br w:val="nil"/>
              <w:tr2bl w:val="nil"/>
            </w:tcBorders>
            <w:shd w:val="clear" w:color="auto" w:fill="auto"/>
            <w:vAlign w:val="center"/>
          </w:tcPr>
          <w:p w14:paraId="20A06DC9">
            <w:pPr>
              <w:keepNext w:val="0"/>
              <w:keepLines w:val="0"/>
              <w:suppressLineNumbers w:val="0"/>
              <w:autoSpaceDE/>
              <w:autoSpaceDN/>
              <w:adjustRightInd/>
              <w:spacing w:before="0" w:beforeLines="-2147483648" w:beforeAutospacing="0" w:after="0" w:afterLines="-2147483648" w:afterAutospacing="0" w:line="240" w:lineRule="auto"/>
              <w:ind w:left="0" w:leftChars="0" w:right="0" w:rightChars="0"/>
              <w:jc w:val="left"/>
              <w:rPr>
                <w:rFonts w:hint="default" w:ascii="Times New Roman Regular" w:hAnsi="Times New Roman Regular" w:eastAsia="宋体" w:cs="Times New Roman Regular"/>
                <w:kern w:val="2"/>
                <w:sz w:val="18"/>
                <w:szCs w:val="18"/>
                <w:lang w:val="zh-CN" w:eastAsia="zh-CN" w:bidi="ar-SA"/>
              </w:rPr>
            </w:pPr>
            <w:r>
              <w:rPr>
                <w:rFonts w:hint="eastAsia" w:ascii="Times New Roman Regular" w:hAnsi="Times New Roman Regular" w:cs="Times New Roman Regular"/>
                <w:color w:val="000000"/>
                <w:kern w:val="0"/>
                <w:sz w:val="18"/>
                <w:szCs w:val="18"/>
                <w:lang w:val="en-US" w:eastAsia="zh-CN"/>
              </w:rPr>
              <w:t>GB/T 12706.2和GB/T 12706.3</w:t>
            </w:r>
          </w:p>
        </w:tc>
        <w:tc>
          <w:tcPr>
            <w:tcW w:w="2623" w:type="dxa"/>
            <w:tcBorders>
              <w:tl2br w:val="nil"/>
              <w:tr2bl w:val="nil"/>
            </w:tcBorders>
            <w:shd w:val="clear" w:color="auto" w:fill="auto"/>
            <w:vAlign w:val="center"/>
          </w:tcPr>
          <w:p w14:paraId="588C2025">
            <w:pPr>
              <w:keepNext w:val="0"/>
              <w:keepLines w:val="0"/>
              <w:numPr>
                <w:ilvl w:val="0"/>
                <w:numId w:val="0"/>
              </w:numPr>
              <w:suppressLineNumbers w:val="0"/>
              <w:autoSpaceDE w:val="0"/>
              <w:autoSpaceDN w:val="0"/>
              <w:adjustRightInd w:val="0"/>
              <w:spacing w:before="0" w:beforeLines="0" w:beforeAutospacing="0" w:after="0" w:afterLines="0" w:afterAutospacing="0" w:line="240" w:lineRule="exact"/>
              <w:ind w:left="0" w:leftChars="0" w:right="0" w:rightChars="0" w:firstLine="0" w:firstLineChars="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表20</w:t>
            </w:r>
          </w:p>
        </w:tc>
      </w:tr>
    </w:tbl>
    <w:p w14:paraId="354FB4FE">
      <w:pPr>
        <w:numPr>
          <w:ilvl w:val="2"/>
          <w:numId w:val="7"/>
        </w:numPr>
        <w:tabs>
          <w:tab w:val="left" w:pos="420"/>
          <w:tab w:val="clear" w:pos="0"/>
        </w:tabs>
        <w:spacing w:before="469" w:beforeLines="15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rPr>
        <w:t>型式试验</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F6C9B04">
      <w:pPr>
        <w:spacing w:line="360" w:lineRule="auto"/>
        <w:ind w:firstLine="420" w:firstLineChars="200"/>
        <w:rPr>
          <w:rFonts w:hint="default" w:ascii="Times New Roman Regular" w:hAnsi="Times New Roman Regular" w:eastAsia="宋体" w:cs="Times New Roman Regular"/>
          <w:highlight w:val="none"/>
          <w:lang w:val="en-US" w:eastAsia="zh-CN"/>
        </w:rPr>
      </w:pPr>
      <w:bookmarkStart w:id="337" w:name="_Toc18614"/>
      <w:bookmarkStart w:id="338" w:name="_Toc6331"/>
      <w:bookmarkStart w:id="339" w:name="_Toc16421"/>
      <w:bookmarkStart w:id="340" w:name="_Toc24058"/>
      <w:bookmarkStart w:id="341" w:name="_Toc14428"/>
      <w:bookmarkStart w:id="342" w:name="_Toc20579"/>
      <w:r>
        <w:rPr>
          <w:rFonts w:hint="default" w:ascii="宋体" w:hAnsi="宋体" w:eastAsia="宋体" w:cs="Times New Roman"/>
          <w:szCs w:val="24"/>
        </w:rPr>
        <w:t>如卖方已对相同</w:t>
      </w:r>
      <w:r>
        <w:rPr>
          <w:rFonts w:hint="eastAsia" w:ascii="宋体" w:hAnsi="宋体" w:eastAsia="宋体" w:cs="Times New Roman"/>
          <w:szCs w:val="24"/>
          <w:lang w:val="en-US" w:eastAsia="zh-CN"/>
        </w:rPr>
        <w:t>或相近</w:t>
      </w:r>
      <w:r>
        <w:rPr>
          <w:rFonts w:hint="default" w:ascii="宋体" w:hAnsi="宋体" w:eastAsia="宋体" w:cs="Times New Roman"/>
          <w:szCs w:val="24"/>
        </w:rPr>
        <w:t>型号</w:t>
      </w:r>
      <w:r>
        <w:rPr>
          <w:rFonts w:hint="eastAsia" w:ascii="宋体" w:hAnsi="宋体" w:eastAsia="宋体" w:cs="Times New Roman"/>
          <w:szCs w:val="24"/>
          <w:lang w:val="en-US" w:eastAsia="zh-CN"/>
        </w:rPr>
        <w:t>规格</w:t>
      </w:r>
      <w:r>
        <w:rPr>
          <w:rFonts w:hint="default" w:ascii="宋体" w:hAnsi="宋体" w:eastAsia="宋体" w:cs="Times New Roman"/>
          <w:szCs w:val="24"/>
        </w:rPr>
        <w:t>的电缆按同一标准进行过型式试验，</w:t>
      </w:r>
      <w:r>
        <w:rPr>
          <w:rFonts w:hint="default" w:ascii="Times New Roman Regular" w:hAnsi="Times New Roman Regular" w:eastAsia="宋体" w:cs="Times New Roman Regular"/>
          <w:highlight w:val="none"/>
          <w:lang w:val="en-US" w:eastAsia="zh-CN"/>
        </w:rPr>
        <w:t>并且符合</w:t>
      </w:r>
      <w:r>
        <w:rPr>
          <w:rFonts w:hint="eastAsia" w:ascii="Times New Roman Regular" w:hAnsi="Times New Roman Regular" w:eastAsia="宋体" w:cs="Times New Roman Regular"/>
          <w:highlight w:val="none"/>
          <w:lang w:val="en-US" w:eastAsia="zh-CN"/>
        </w:rPr>
        <w:t>5</w:t>
      </w:r>
      <w:r>
        <w:rPr>
          <w:rFonts w:hint="default" w:ascii="Times New Roman Regular" w:hAnsi="Times New Roman Regular" w:eastAsia="宋体" w:cs="Times New Roman Regular"/>
          <w:highlight w:val="none"/>
          <w:lang w:val="en-US" w:eastAsia="zh-CN"/>
        </w:rPr>
        <w:t>.1.</w:t>
      </w:r>
      <w:r>
        <w:rPr>
          <w:rFonts w:hint="eastAsia" w:ascii="Times New Roman Regular" w:hAnsi="Times New Roman Regular" w:eastAsia="宋体" w:cs="Times New Roman Regular"/>
          <w:highlight w:val="none"/>
          <w:lang w:val="en-US" w:eastAsia="zh-CN"/>
        </w:rPr>
        <w:t>4</w:t>
      </w:r>
      <w:r>
        <w:rPr>
          <w:rFonts w:hint="default" w:ascii="Times New Roman Regular" w:hAnsi="Times New Roman Regular" w:eastAsia="宋体" w:cs="Times New Roman Regular"/>
          <w:highlight w:val="none"/>
          <w:lang w:val="en-US" w:eastAsia="zh-CN"/>
        </w:rPr>
        <w:t>.</w:t>
      </w:r>
      <w:r>
        <w:rPr>
          <w:rFonts w:hint="eastAsia" w:ascii="Times New Roman Regular" w:hAnsi="Times New Roman Regular" w:eastAsia="宋体" w:cs="Times New Roman Regular"/>
          <w:highlight w:val="none"/>
          <w:lang w:val="en-US" w:eastAsia="zh-CN"/>
        </w:rPr>
        <w:t>5</w:t>
      </w:r>
      <w:r>
        <w:rPr>
          <w:rFonts w:hint="default" w:ascii="Times New Roman Regular" w:hAnsi="Times New Roman Regular" w:eastAsia="宋体" w:cs="Times New Roman Regular"/>
          <w:highlight w:val="none"/>
          <w:lang w:val="en-US" w:eastAsia="zh-CN"/>
        </w:rPr>
        <w:t>条的</w:t>
      </w:r>
      <w:r>
        <w:rPr>
          <w:rFonts w:hint="default" w:ascii="Times New Roman Regular" w:hAnsi="Times New Roman Regular" w:cs="Times New Roman Regular"/>
          <w:highlight w:val="none"/>
          <w:lang w:val="en-US" w:eastAsia="zh-CN"/>
        </w:rPr>
        <w:t>规定，则可用检测报告代替。如不符合，买方有权要求卖方到买方认可的具有资质的第三方专业检测机构重做型式试验，重做的型式试验应符合</w:t>
      </w:r>
      <w:r>
        <w:rPr>
          <w:rFonts w:hint="default" w:ascii="Times New Roman Regular" w:hAnsi="Times New Roman Regular" w:eastAsia="宋体" w:cs="Times New Roman Regular"/>
          <w:szCs w:val="24"/>
        </w:rPr>
        <w:t>GB/T 12706.</w:t>
      </w:r>
      <w:r>
        <w:rPr>
          <w:rFonts w:hint="eastAsia" w:ascii="Times New Roman Regular" w:hAnsi="Times New Roman Regular" w:eastAsia="宋体" w:cs="Times New Roman Regular"/>
          <w:szCs w:val="24"/>
          <w:lang w:val="en-US" w:eastAsia="zh-CN"/>
        </w:rPr>
        <w:t>2</w:t>
      </w:r>
      <w:r>
        <w:rPr>
          <w:rFonts w:hint="eastAsia" w:ascii="Times New Roman Regular" w:hAnsi="Times New Roman Regular" w:eastAsia="宋体" w:cs="Times New Roman Regular"/>
          <w:highlight w:val="none"/>
          <w:lang w:val="en-US" w:eastAsia="zh-CN"/>
        </w:rPr>
        <w:t>和</w:t>
      </w:r>
      <w:r>
        <w:rPr>
          <w:rFonts w:hint="default" w:ascii="Times New Roman Regular" w:hAnsi="Times New Roman Regular" w:eastAsia="宋体" w:cs="Times New Roman Regular"/>
          <w:szCs w:val="24"/>
        </w:rPr>
        <w:t>GB/T 12706.</w:t>
      </w:r>
      <w:r>
        <w:rPr>
          <w:rFonts w:hint="eastAsia" w:ascii="Times New Roman Regular" w:hAnsi="Times New Roman Regular" w:eastAsia="宋体" w:cs="Times New Roman Regular"/>
          <w:szCs w:val="24"/>
          <w:lang w:val="en-US" w:eastAsia="zh-CN"/>
        </w:rPr>
        <w:t>3</w:t>
      </w:r>
      <w:r>
        <w:rPr>
          <w:rFonts w:hint="default" w:ascii="Times New Roman Regular" w:hAnsi="Times New Roman Regular" w:eastAsia="宋体" w:cs="Times New Roman Regular"/>
          <w:highlight w:val="none"/>
          <w:lang w:val="en-US" w:eastAsia="zh-CN"/>
        </w:rPr>
        <w:t>的规定。</w:t>
      </w:r>
      <w:bookmarkEnd w:id="337"/>
      <w:bookmarkEnd w:id="338"/>
      <w:bookmarkEnd w:id="339"/>
      <w:bookmarkEnd w:id="340"/>
      <w:bookmarkEnd w:id="341"/>
      <w:bookmarkEnd w:id="342"/>
    </w:p>
    <w:p w14:paraId="358232D1">
      <w:pPr>
        <w:keepNext w:val="0"/>
        <w:keepLines w:val="0"/>
        <w:pageBreakBefore w:val="0"/>
        <w:widowControl/>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安装后的电气试验</w:t>
      </w:r>
    </w:p>
    <w:p w14:paraId="3CA2E7EF">
      <w:pPr>
        <w:widowControl w:val="0"/>
        <w:numPr>
          <w:ilvl w:val="3"/>
          <w:numId w:val="7"/>
        </w:numPr>
        <w:tabs>
          <w:tab w:val="left" w:pos="420"/>
          <w:tab w:val="clear" w:pos="0"/>
        </w:tabs>
        <w:kinsoku/>
        <w:autoSpaceDE/>
        <w:autoSpaceDN/>
        <w:adjustRightInd/>
        <w:snapToGrid/>
        <w:spacing w:before="157" w:beforeLines="50" w:after="157" w:afterLines="50" w:line="360" w:lineRule="auto"/>
        <w:jc w:val="left"/>
        <w:textAlignment w:val="auto"/>
        <w:outlineLvl w:val="3"/>
        <w:rPr>
          <w:rFonts w:hint="eastAsia" w:ascii="黑体" w:hAnsi="黑体" w:eastAsia="黑体" w:cs="黑体"/>
          <w:spacing w:val="0"/>
          <w:kern w:val="0"/>
          <w:sz w:val="21"/>
          <w:szCs w:val="21"/>
          <w:highlight w:val="none"/>
        </w:rPr>
      </w:pPr>
      <w:r>
        <w:rPr>
          <w:rFonts w:hint="eastAsia" w:ascii="黑体" w:hAnsi="黑体" w:eastAsia="黑体" w:cs="黑体"/>
          <w:spacing w:val="0"/>
          <w:kern w:val="0"/>
          <w:sz w:val="21"/>
          <w:szCs w:val="21"/>
          <w:highlight w:val="none"/>
          <w:lang w:val="en-US" w:eastAsia="zh-CN"/>
        </w:rPr>
        <w:t>试验条件</w:t>
      </w:r>
    </w:p>
    <w:p w14:paraId="4258036B">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hint="eastAsia" w:ascii="Times New Roman Regular" w:hAnsi="Times New Roman Regular" w:eastAsia="宋体" w:cs="Times New Roman Regular"/>
          <w:sz w:val="21"/>
          <w:szCs w:val="21"/>
          <w:lang w:eastAsia="zh-CN"/>
        </w:rPr>
      </w:pPr>
      <w:r>
        <w:rPr>
          <w:rFonts w:hint="eastAsia" w:ascii="Times New Roman Regular" w:hAnsi="Times New Roman Regular" w:eastAsia="宋体" w:cs="Times New Roman Regular"/>
          <w:spacing w:val="-2"/>
          <w:sz w:val="21"/>
          <w:szCs w:val="21"/>
          <w:lang w:val="en-US" w:eastAsia="zh-CN"/>
        </w:rPr>
        <w:t>安装后的电气试验为现场试验，环境温度和湿度由供需双方协商而定</w:t>
      </w:r>
      <w:r>
        <w:rPr>
          <w:rFonts w:hint="eastAsia" w:ascii="Times New Roman Regular" w:hAnsi="Times New Roman Regular" w:eastAsia="宋体" w:cs="Times New Roman Regular"/>
          <w:spacing w:val="-3"/>
          <w:sz w:val="21"/>
          <w:szCs w:val="21"/>
          <w:lang w:eastAsia="zh-CN"/>
        </w:rPr>
        <w:t>，</w:t>
      </w:r>
      <w:r>
        <w:rPr>
          <w:rFonts w:hint="eastAsia" w:ascii="Times New Roman Regular" w:hAnsi="Times New Roman Regular" w:eastAsia="宋体" w:cs="Times New Roman Regular"/>
          <w:spacing w:val="-3"/>
          <w:sz w:val="21"/>
          <w:szCs w:val="21"/>
          <w:lang w:val="en-US" w:eastAsia="zh-CN"/>
        </w:rPr>
        <w:t>应</w:t>
      </w:r>
      <w:r>
        <w:rPr>
          <w:rFonts w:hint="default" w:ascii="Times New Roman Regular" w:hAnsi="Times New Roman Regular" w:eastAsia="宋体" w:cs="Times New Roman Regular"/>
          <w:spacing w:val="-3"/>
          <w:sz w:val="21"/>
          <w:szCs w:val="21"/>
        </w:rPr>
        <w:t>充分考虑设备和试验装置外绝缘不受大气和其他外部条件（如污染，湿度，害虫等）的影响</w:t>
      </w:r>
      <w:r>
        <w:rPr>
          <w:rFonts w:hint="eastAsia" w:ascii="Times New Roman Regular" w:hAnsi="Times New Roman Regular" w:eastAsia="宋体" w:cs="Times New Roman Regular"/>
          <w:spacing w:val="-3"/>
          <w:sz w:val="21"/>
          <w:szCs w:val="21"/>
          <w:lang w:eastAsia="zh-CN"/>
        </w:rPr>
        <w:t>，高海拔地区需要做海拔修正。</w:t>
      </w:r>
    </w:p>
    <w:p w14:paraId="3E10FE6C">
      <w:pPr>
        <w:widowControl w:val="0"/>
        <w:numPr>
          <w:ilvl w:val="3"/>
          <w:numId w:val="7"/>
        </w:numPr>
        <w:tabs>
          <w:tab w:val="left" w:pos="420"/>
          <w:tab w:val="clear" w:pos="0"/>
        </w:tabs>
        <w:kinsoku/>
        <w:autoSpaceDE/>
        <w:autoSpaceDN/>
        <w:adjustRightInd/>
        <w:snapToGrid/>
        <w:spacing w:before="157" w:beforeLines="50" w:after="157" w:afterLines="50" w:line="360" w:lineRule="auto"/>
        <w:jc w:val="left"/>
        <w:textAlignment w:val="auto"/>
        <w:outlineLvl w:val="3"/>
        <w:rPr>
          <w:rFonts w:hint="eastAsia" w:ascii="黑体" w:hAnsi="黑体" w:eastAsia="黑体" w:cs="黑体"/>
          <w:spacing w:val="0"/>
          <w:kern w:val="0"/>
          <w:sz w:val="21"/>
          <w:szCs w:val="21"/>
          <w:highlight w:val="none"/>
        </w:rPr>
      </w:pPr>
      <w:r>
        <w:rPr>
          <w:rFonts w:hint="eastAsia" w:ascii="黑体" w:hAnsi="黑体" w:eastAsia="黑体" w:cs="黑体"/>
          <w:spacing w:val="0"/>
          <w:kern w:val="0"/>
          <w:sz w:val="21"/>
          <w:szCs w:val="21"/>
          <w:highlight w:val="none"/>
        </w:rPr>
        <w:t>外护套直流电压试验</w:t>
      </w:r>
    </w:p>
    <w:p w14:paraId="07DC2F8C">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hint="default" w:ascii="Times New Roman Regular" w:hAnsi="Times New Roman Regular" w:eastAsia="宋体" w:cs="Times New Roman Regular"/>
          <w:sz w:val="21"/>
          <w:szCs w:val="21"/>
        </w:rPr>
      </w:pPr>
      <w:r>
        <w:rPr>
          <w:rFonts w:hint="eastAsia" w:ascii="Times New Roman Regular" w:hAnsi="Times New Roman Regular" w:eastAsia="宋体" w:cs="Times New Roman Regular"/>
          <w:spacing w:val="-2"/>
          <w:sz w:val="21"/>
          <w:szCs w:val="21"/>
          <w:lang w:val="en-US" w:eastAsia="zh-CN"/>
        </w:rPr>
        <w:t>对单芯电缆外护套有绝缘要求时，在</w:t>
      </w:r>
      <w:r>
        <w:rPr>
          <w:rFonts w:hint="default" w:ascii="Times New Roman Regular" w:hAnsi="Times New Roman Regular" w:eastAsia="宋体" w:cs="Times New Roman Regular"/>
          <w:spacing w:val="-2"/>
          <w:sz w:val="21"/>
          <w:szCs w:val="21"/>
        </w:rPr>
        <w:t>电缆</w:t>
      </w:r>
      <w:r>
        <w:rPr>
          <w:rFonts w:hint="eastAsia" w:ascii="Times New Roman Regular" w:hAnsi="Times New Roman Regular" w:eastAsia="宋体" w:cs="Times New Roman Regular"/>
          <w:spacing w:val="-2"/>
          <w:sz w:val="21"/>
          <w:szCs w:val="21"/>
          <w:lang w:val="en-US" w:eastAsia="zh-CN"/>
        </w:rPr>
        <w:t>的每相</w:t>
      </w:r>
      <w:r>
        <w:rPr>
          <w:rFonts w:hint="default" w:ascii="Times New Roman Regular" w:hAnsi="Times New Roman Regular" w:eastAsia="宋体" w:cs="Times New Roman Regular"/>
          <w:spacing w:val="-2"/>
          <w:sz w:val="21"/>
          <w:szCs w:val="21"/>
        </w:rPr>
        <w:t>金属套或金属屏蔽对地间施加直流电压10</w:t>
      </w:r>
      <w:r>
        <w:rPr>
          <w:rFonts w:hint="default" w:ascii="Times New Roman Regular" w:hAnsi="Times New Roman Regular" w:cs="Times New Roman Regular"/>
          <w:spacing w:val="-3"/>
          <w:sz w:val="10"/>
          <w:szCs w:val="10"/>
          <w:lang w:val="en-US" w:eastAsia="zh-CN"/>
        </w:rPr>
        <w:t xml:space="preserve"> </w:t>
      </w:r>
      <w:r>
        <w:rPr>
          <w:rFonts w:hint="default" w:ascii="Times New Roman Regular" w:hAnsi="Times New Roman Regular" w:cs="Times New Roman Regular"/>
          <w:spacing w:val="-2"/>
          <w:sz w:val="21"/>
          <w:szCs w:val="21"/>
          <w:lang w:eastAsia="zh-CN"/>
        </w:rPr>
        <w:t>kV</w:t>
      </w:r>
      <w:r>
        <w:rPr>
          <w:rFonts w:hint="default" w:ascii="Times New Roman Regular" w:hAnsi="Times New Roman Regular" w:eastAsia="宋体" w:cs="Times New Roman Regular"/>
          <w:spacing w:val="-2"/>
          <w:sz w:val="21"/>
          <w:szCs w:val="21"/>
        </w:rPr>
        <w:t>，持续时间1</w:t>
      </w:r>
      <w:r>
        <w:rPr>
          <w:rFonts w:hint="default" w:ascii="Times New Roman Regular" w:hAnsi="Times New Roman Regular" w:cs="Times New Roman Regular"/>
          <w:spacing w:val="-3"/>
          <w:sz w:val="10"/>
          <w:szCs w:val="10"/>
          <w:lang w:val="en-US" w:eastAsia="zh-CN"/>
        </w:rPr>
        <w:t xml:space="preserve"> </w:t>
      </w:r>
      <w:r>
        <w:rPr>
          <w:rFonts w:hint="default" w:ascii="Times New Roman Regular" w:hAnsi="Times New Roman Regular" w:cs="Times New Roman Regular"/>
          <w:spacing w:val="-2"/>
          <w:sz w:val="21"/>
          <w:szCs w:val="21"/>
          <w:lang w:eastAsia="zh-CN"/>
        </w:rPr>
        <w:t>m</w:t>
      </w:r>
      <w:r>
        <w:rPr>
          <w:rFonts w:hint="default" w:ascii="Times New Roman Regular" w:hAnsi="Times New Roman Regular" w:eastAsia="宋体" w:cs="Times New Roman Regular"/>
          <w:spacing w:val="-2"/>
          <w:sz w:val="21"/>
          <w:szCs w:val="21"/>
        </w:rPr>
        <w:t>in，外护套不应</w:t>
      </w:r>
      <w:r>
        <w:rPr>
          <w:rFonts w:hint="default" w:ascii="Times New Roman Regular" w:hAnsi="Times New Roman Regular" w:eastAsia="宋体" w:cs="Times New Roman Regular"/>
          <w:spacing w:val="-3"/>
          <w:sz w:val="21"/>
          <w:szCs w:val="21"/>
        </w:rPr>
        <w:t>击穿。</w:t>
      </w:r>
    </w:p>
    <w:p w14:paraId="083017B4">
      <w:pPr>
        <w:widowControl w:val="0"/>
        <w:numPr>
          <w:ilvl w:val="3"/>
          <w:numId w:val="7"/>
        </w:numPr>
        <w:tabs>
          <w:tab w:val="left" w:pos="420"/>
          <w:tab w:val="clear" w:pos="0"/>
        </w:tabs>
        <w:kinsoku/>
        <w:autoSpaceDE/>
        <w:autoSpaceDN/>
        <w:adjustRightInd/>
        <w:snapToGrid/>
        <w:spacing w:before="157" w:beforeLines="50" w:after="157" w:line="360" w:lineRule="auto"/>
        <w:jc w:val="left"/>
        <w:textAlignment w:val="auto"/>
        <w:outlineLvl w:val="3"/>
        <w:rPr>
          <w:rFonts w:hint="eastAsia" w:ascii="黑体" w:hAnsi="黑体" w:eastAsia="黑体" w:cs="黑体"/>
          <w:spacing w:val="0"/>
          <w:kern w:val="0"/>
          <w:sz w:val="21"/>
          <w:szCs w:val="21"/>
          <w:highlight w:val="none"/>
        </w:rPr>
      </w:pPr>
      <w:r>
        <w:rPr>
          <w:rFonts w:hint="eastAsia" w:ascii="黑体" w:hAnsi="黑体" w:eastAsia="黑体" w:cs="黑体"/>
          <w:spacing w:val="0"/>
          <w:kern w:val="0"/>
          <w:sz w:val="21"/>
          <w:szCs w:val="21"/>
          <w:highlight w:val="none"/>
        </w:rPr>
        <w:t>主绝缘交流电压试验</w:t>
      </w:r>
    </w:p>
    <w:p w14:paraId="77B55069">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pacing w:val="-1"/>
          <w:sz w:val="21"/>
          <w:szCs w:val="21"/>
        </w:rPr>
        <w:t>在导体和金属屏蔽间施加20</w:t>
      </w:r>
      <w:r>
        <w:rPr>
          <w:rFonts w:hint="default" w:ascii="Times New Roman Regular" w:hAnsi="Times New Roman Regular" w:cs="Times New Roman Regular"/>
          <w:spacing w:val="-3"/>
          <w:sz w:val="10"/>
          <w:szCs w:val="10"/>
          <w:lang w:val="en-US" w:eastAsia="zh-CN"/>
        </w:rPr>
        <w:t xml:space="preserve"> </w:t>
      </w:r>
      <w:r>
        <w:rPr>
          <w:rFonts w:hint="default" w:ascii="Times New Roman Regular" w:hAnsi="Times New Roman Regular" w:eastAsia="宋体" w:cs="Times New Roman Regular"/>
          <w:spacing w:val="-1"/>
          <w:sz w:val="21"/>
          <w:szCs w:val="21"/>
        </w:rPr>
        <w:t>Hz～300</w:t>
      </w:r>
      <w:r>
        <w:rPr>
          <w:rFonts w:hint="default" w:ascii="Times New Roman Regular" w:hAnsi="Times New Roman Regular" w:cs="Times New Roman Regular"/>
          <w:spacing w:val="-3"/>
          <w:sz w:val="10"/>
          <w:szCs w:val="10"/>
          <w:lang w:val="en-US" w:eastAsia="zh-CN"/>
        </w:rPr>
        <w:t xml:space="preserve"> </w:t>
      </w:r>
      <w:r>
        <w:rPr>
          <w:rFonts w:hint="default" w:ascii="Times New Roman Regular" w:hAnsi="Times New Roman Regular" w:eastAsia="宋体" w:cs="Times New Roman Regular"/>
          <w:spacing w:val="-1"/>
          <w:sz w:val="21"/>
          <w:szCs w:val="21"/>
        </w:rPr>
        <w:t>Hz交流电压</w:t>
      </w:r>
      <w:r>
        <w:rPr>
          <w:rFonts w:hint="eastAsia" w:ascii="Times New Roman Regular" w:hAnsi="Times New Roman Regular" w:eastAsia="宋体" w:cs="Times New Roman Regular"/>
          <w:spacing w:val="-1"/>
          <w:sz w:val="21"/>
          <w:szCs w:val="21"/>
          <w:lang w:eastAsia="zh-CN"/>
        </w:rPr>
        <w:t>，</w:t>
      </w:r>
      <w:r>
        <w:rPr>
          <w:rFonts w:hint="eastAsia" w:ascii="Times New Roman Regular" w:hAnsi="Times New Roman Regular" w:eastAsia="宋体" w:cs="Times New Roman Regular"/>
          <w:spacing w:val="-1"/>
          <w:sz w:val="21"/>
          <w:szCs w:val="21"/>
          <w:lang w:val="en-US" w:eastAsia="zh-CN"/>
        </w:rPr>
        <w:t>试验电压为2.0</w:t>
      </w:r>
      <w:r>
        <w:rPr>
          <w:rFonts w:hint="eastAsia" w:ascii="Times New Roman Regular" w:hAnsi="Times New Roman Regular" w:cs="Times New Roman Regular"/>
          <w:i/>
          <w:iCs/>
          <w:spacing w:val="-1"/>
          <w:sz w:val="21"/>
          <w:szCs w:val="21"/>
          <w:lang w:val="en-US" w:eastAsia="zh-CN"/>
        </w:rPr>
        <w:t>U</w:t>
      </w:r>
      <w:r>
        <w:rPr>
          <w:rFonts w:hint="eastAsia" w:ascii="Times New Roman Regular" w:hAnsi="Times New Roman Regular" w:cs="Times New Roman Regular"/>
          <w:spacing w:val="-1"/>
          <w:sz w:val="21"/>
          <w:szCs w:val="21"/>
          <w:vertAlign w:val="subscript"/>
          <w:lang w:val="en-US" w:eastAsia="zh-CN"/>
        </w:rPr>
        <w:t>0</w:t>
      </w:r>
      <w:r>
        <w:rPr>
          <w:rFonts w:hint="default" w:ascii="Times New Roman Regular" w:hAnsi="Times New Roman Regular" w:eastAsia="宋体" w:cs="Times New Roman Regular"/>
          <w:spacing w:val="-1"/>
          <w:sz w:val="21"/>
          <w:szCs w:val="21"/>
        </w:rPr>
        <w:t>，持续时</w:t>
      </w:r>
      <w:r>
        <w:rPr>
          <w:rFonts w:hint="default" w:ascii="Times New Roman Regular" w:hAnsi="Times New Roman Regular" w:eastAsia="宋体" w:cs="Times New Roman Regular"/>
          <w:spacing w:val="-2"/>
          <w:sz w:val="21"/>
          <w:szCs w:val="21"/>
        </w:rPr>
        <w:t>间60</w:t>
      </w:r>
      <w:r>
        <w:rPr>
          <w:rFonts w:hint="default" w:ascii="Times New Roman Regular" w:hAnsi="Times New Roman Regular" w:cs="Times New Roman Regular"/>
          <w:spacing w:val="-3"/>
          <w:sz w:val="10"/>
          <w:szCs w:val="10"/>
          <w:lang w:val="en-US" w:eastAsia="zh-CN"/>
        </w:rPr>
        <w:t xml:space="preserve"> </w:t>
      </w:r>
      <w:r>
        <w:rPr>
          <w:rFonts w:hint="default" w:ascii="Times New Roman Regular" w:hAnsi="Times New Roman Regular" w:cs="Times New Roman Regular"/>
          <w:spacing w:val="-2"/>
          <w:sz w:val="21"/>
          <w:szCs w:val="21"/>
          <w:lang w:eastAsia="zh-CN"/>
        </w:rPr>
        <w:t>m</w:t>
      </w:r>
      <w:r>
        <w:rPr>
          <w:rFonts w:hint="default" w:ascii="Times New Roman Regular" w:hAnsi="Times New Roman Regular" w:eastAsia="宋体" w:cs="Times New Roman Regular"/>
          <w:spacing w:val="-2"/>
          <w:sz w:val="21"/>
          <w:szCs w:val="21"/>
        </w:rPr>
        <w:t>in，绝缘不应击穿。</w:t>
      </w:r>
    </w:p>
    <w:p w14:paraId="1A8FDBE4">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43" w:name="_Toc283611718"/>
      <w:bookmarkStart w:id="344" w:name="_Toc28026"/>
      <w:bookmarkStart w:id="345" w:name="_Toc1147912230"/>
      <w:bookmarkStart w:id="346" w:name="_Toc1155108397"/>
      <w:bookmarkStart w:id="347" w:name="_Toc346113244"/>
      <w:bookmarkStart w:id="348" w:name="_Toc1055333203"/>
      <w:bookmarkStart w:id="349" w:name="_Toc1802955435"/>
      <w:bookmarkStart w:id="350" w:name="_Toc1977273210"/>
      <w:bookmarkStart w:id="351" w:name="_Toc651584539"/>
      <w:bookmarkStart w:id="352" w:name="_Toc1025205182"/>
      <w:bookmarkStart w:id="353" w:name="_Toc380740729"/>
      <w:bookmarkStart w:id="354" w:name="_Toc9729"/>
      <w:bookmarkStart w:id="355" w:name="_Toc655991846"/>
      <w:bookmarkStart w:id="356" w:name="_Toc23976"/>
      <w:bookmarkStart w:id="357" w:name="_Toc3353"/>
      <w:bookmarkStart w:id="358" w:name="_Toc472342463"/>
      <w:bookmarkStart w:id="359" w:name="_Toc558480427"/>
      <w:bookmarkStart w:id="360" w:name="_Toc30050"/>
      <w:bookmarkStart w:id="361" w:name="_Toc369946947"/>
      <w:bookmarkStart w:id="362" w:name="_Toc18328"/>
      <w:bookmarkStart w:id="363" w:name="_Toc1124939967"/>
      <w:bookmarkStart w:id="364" w:name="_Toc466642518"/>
      <w:bookmarkStart w:id="365" w:name="_Toc2606"/>
      <w:bookmarkStart w:id="366" w:name="_Toc60240501"/>
      <w:bookmarkStart w:id="367" w:name="_Toc1680274654"/>
      <w:bookmarkStart w:id="368" w:name="_Toc7399"/>
      <w:bookmarkStart w:id="369" w:name="_Toc4836"/>
      <w:bookmarkStart w:id="370" w:name="_Toc727538821"/>
      <w:bookmarkStart w:id="371" w:name="_Toc29199"/>
      <w:bookmarkStart w:id="372" w:name="_Toc23551"/>
      <w:bookmarkStart w:id="373" w:name="_Toc1908588259"/>
      <w:bookmarkStart w:id="374" w:name="_Toc14571"/>
      <w:bookmarkStart w:id="375" w:name="_Toc1718745665"/>
      <w:bookmarkStart w:id="376" w:name="_Toc869605139"/>
      <w:r>
        <w:rPr>
          <w:rFonts w:hint="eastAsia" w:ascii="黑体" w:hAnsi="黑体" w:eastAsia="黑体" w:cs="黑体"/>
          <w:b w:val="0"/>
          <w:bCs w:val="0"/>
          <w:kern w:val="0"/>
          <w:sz w:val="21"/>
          <w:szCs w:val="21"/>
          <w:lang w:val="en-US" w:eastAsia="zh-CN"/>
        </w:rPr>
        <w:t>现场服务、工厂检验、监造及验收</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66E0058E">
      <w:pPr>
        <w:keepNext w:val="0"/>
        <w:keepLines w:val="0"/>
        <w:pageBreakBefore w:val="0"/>
        <w:widowControl/>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现场服务</w:t>
      </w:r>
    </w:p>
    <w:p w14:paraId="1B734425">
      <w:pPr>
        <w:numPr>
          <w:ilvl w:val="3"/>
          <w:numId w:val="7"/>
        </w:numPr>
        <w:spacing w:line="360" w:lineRule="auto"/>
        <w:ind w:firstLine="0" w:firstLineChars="0"/>
        <w:jc w:val="left"/>
        <w:outlineLvl w:val="9"/>
        <w:rPr>
          <w:rFonts w:hint="eastAsia" w:ascii="宋体" w:hAnsi="宋体" w:eastAsia="宋体" w:cs="宋体"/>
          <w:kern w:val="0"/>
          <w:szCs w:val="21"/>
          <w:highlight w:val="none"/>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卖方</w:t>
      </w:r>
      <w:bookmarkStart w:id="377" w:name="_Hlk33357295"/>
      <w:r>
        <w:rPr>
          <w:rFonts w:hint="eastAsia" w:ascii="宋体" w:hAnsi="宋体" w:eastAsia="宋体" w:cs="宋体"/>
          <w:color w:val="auto"/>
          <w:kern w:val="0"/>
          <w:szCs w:val="21"/>
          <w:highlight w:val="none"/>
        </w:rPr>
        <w:t>提供</w:t>
      </w:r>
      <w:bookmarkEnd w:id="377"/>
      <w:r>
        <w:rPr>
          <w:rFonts w:hint="eastAsia" w:ascii="宋体" w:hAnsi="宋体" w:eastAsia="宋体" w:cs="宋体"/>
          <w:color w:val="auto"/>
          <w:kern w:val="0"/>
          <w:szCs w:val="21"/>
          <w:highlight w:val="none"/>
          <w:lang w:val="en-US" w:eastAsia="zh-CN"/>
        </w:rPr>
        <w:t>工程</w:t>
      </w:r>
      <w:r>
        <w:rPr>
          <w:rFonts w:hint="eastAsia" w:ascii="宋体" w:hAnsi="宋体" w:eastAsia="宋体" w:cs="宋体"/>
          <w:color w:val="auto"/>
          <w:kern w:val="0"/>
          <w:szCs w:val="21"/>
          <w:highlight w:val="none"/>
        </w:rPr>
        <w:t>现场服务。</w:t>
      </w:r>
      <w:r>
        <w:rPr>
          <w:rFonts w:hint="eastAsia" w:ascii="宋体" w:hAnsi="宋体" w:eastAsia="宋体" w:cs="宋体"/>
          <w:color w:val="auto"/>
          <w:kern w:val="0"/>
          <w:szCs w:val="21"/>
          <w:highlight w:val="none"/>
          <w:lang w:val="en-US" w:eastAsia="zh-CN"/>
        </w:rPr>
        <w:t>现场服务应符合</w:t>
      </w:r>
      <w:r>
        <w:rPr>
          <w:rFonts w:hint="default" w:ascii="Times New Roman Regular" w:hAnsi="Times New Roman Regular" w:eastAsia="宋体" w:cs="Times New Roman Regular"/>
          <w:color w:val="auto"/>
          <w:kern w:val="0"/>
          <w:szCs w:val="21"/>
          <w:highlight w:val="none"/>
          <w:lang w:val="en-US" w:eastAsia="zh-CN"/>
        </w:rPr>
        <w:t>5.4.1.2~5.4.1.6</w:t>
      </w:r>
      <w:r>
        <w:rPr>
          <w:rFonts w:hint="eastAsia" w:ascii="宋体" w:hAnsi="宋体" w:eastAsia="宋体" w:cs="宋体"/>
          <w:color w:val="auto"/>
          <w:kern w:val="0"/>
          <w:szCs w:val="21"/>
          <w:highlight w:val="none"/>
          <w:lang w:val="en-US" w:eastAsia="zh-CN"/>
        </w:rPr>
        <w:t>的规定</w:t>
      </w:r>
      <w:r>
        <w:rPr>
          <w:rFonts w:hint="eastAsia" w:ascii="宋体" w:hAnsi="宋体" w:eastAsia="宋体" w:cs="宋体"/>
          <w:kern w:val="0"/>
          <w:szCs w:val="21"/>
          <w:highlight w:val="none"/>
        </w:rPr>
        <w:t>。</w:t>
      </w:r>
    </w:p>
    <w:p w14:paraId="391D0A65">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卖方在工程现场的服务人员称为卖方现场代表。在产品进行安装前，卖方应提供现场代表名单、资质，并得到买方确认。</w:t>
      </w:r>
    </w:p>
    <w:p w14:paraId="4FCF59F6">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现场代表应具备督导安装、负责调试、投运等工作的相应资质和经验。卖方应指定一名本工程的现场首席代表作为卖方的全权代表，首席代表应具有整个工程的代表权和决定权，买方与首席代表的一切联系均应视为是与卖方的直接联系。在现场安装调试及验收期间，应至少有一名现场代表留在现场。</w:t>
      </w:r>
    </w:p>
    <w:p w14:paraId="405F45E9">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买方认为现场代表的服务不能满足工程需要时，可取消对其资质的认可，卖方应及时提出替代的现场代表，并应得到买方确认，卖方承担由此引起的一切费用。因下列原因而使现场服务的时间和人员数量增加，所引起的一切费用应由卖方承担：</w:t>
      </w:r>
    </w:p>
    <w:p w14:paraId="42658060">
      <w:pPr>
        <w:numPr>
          <w:ilvl w:val="0"/>
          <w:numId w:val="13"/>
        </w:numPr>
        <w:spacing w:line="360" w:lineRule="auto"/>
        <w:ind w:left="845" w:leftChars="200" w:hanging="425"/>
        <w:outlineLvl w:val="9"/>
        <w:rPr>
          <w:rFonts w:ascii="宋体" w:hAnsi="宋体"/>
          <w:szCs w:val="21"/>
          <w:highlight w:val="none"/>
        </w:rPr>
      </w:pPr>
      <w:r>
        <w:rPr>
          <w:rFonts w:hint="eastAsia" w:ascii="宋体" w:hAnsi="宋体"/>
          <w:szCs w:val="21"/>
          <w:highlight w:val="none"/>
        </w:rPr>
        <w:t>产品质量原因；</w:t>
      </w:r>
    </w:p>
    <w:p w14:paraId="0424893C">
      <w:pPr>
        <w:numPr>
          <w:ilvl w:val="0"/>
          <w:numId w:val="13"/>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现场代表的健康原因；</w:t>
      </w:r>
    </w:p>
    <w:p w14:paraId="5236B90B">
      <w:pPr>
        <w:numPr>
          <w:ilvl w:val="0"/>
          <w:numId w:val="13"/>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卖方自行要求增加人、日数。</w:t>
      </w:r>
    </w:p>
    <w:p w14:paraId="1C7E100A">
      <w:pPr>
        <w:numPr>
          <w:ilvl w:val="3"/>
          <w:numId w:val="7"/>
        </w:numPr>
        <w:spacing w:after="0" w:afterLines="-2147483648" w:line="360" w:lineRule="auto"/>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卖方应提供现场技术服务承诺表，见表</w:t>
      </w:r>
      <w:r>
        <w:rPr>
          <w:rFonts w:hint="default" w:ascii="Times New Roman Regular" w:hAnsi="Times New Roman Regular" w:eastAsia="宋体" w:cs="Times New Roman Regular"/>
          <w:b w:val="0"/>
          <w:bCs w:val="0"/>
          <w:kern w:val="0"/>
          <w:sz w:val="21"/>
          <w:szCs w:val="21"/>
          <w:highlight w:val="none"/>
          <w:lang w:val="en-US" w:eastAsia="zh-CN"/>
        </w:rPr>
        <w:t>5</w:t>
      </w:r>
      <w:r>
        <w:rPr>
          <w:rFonts w:hint="eastAsia" w:ascii="宋体" w:hAnsi="宋体" w:eastAsia="宋体" w:cs="宋体"/>
          <w:b w:val="0"/>
          <w:bCs w:val="0"/>
          <w:kern w:val="0"/>
          <w:sz w:val="21"/>
          <w:szCs w:val="21"/>
          <w:highlight w:val="none"/>
          <w:lang w:val="en-US" w:eastAsia="zh-CN"/>
        </w:rPr>
        <w:t>。</w:t>
      </w:r>
    </w:p>
    <w:p w14:paraId="38D724D5">
      <w:pPr>
        <w:pStyle w:val="18"/>
        <w:keepNext w:val="0"/>
        <w:keepLines w:val="0"/>
        <w:pageBreakBefore w:val="0"/>
        <w:widowControl/>
        <w:numPr>
          <w:ilvl w:val="0"/>
          <w:numId w:val="11"/>
        </w:numPr>
        <w:kinsoku/>
        <w:wordWrap/>
        <w:overflowPunct/>
        <w:topLinePunct w:val="0"/>
        <w:autoSpaceDE/>
        <w:autoSpaceDN/>
        <w:bidi w:val="0"/>
        <w:adjustRightInd/>
        <w:snapToGrid/>
        <w:spacing w:before="157" w:beforeLines="50" w:beforeAutospacing="0" w:after="157" w:afterLines="50" w:afterAutospacing="0" w:line="360" w:lineRule="auto"/>
        <w:ind w:left="0" w:leftChars="0" w:firstLineChars="0"/>
        <w:jc w:val="center"/>
        <w:textAlignment w:val="auto"/>
        <w:outlineLvl w:val="0"/>
        <w:rPr>
          <w:rFonts w:hint="eastAsia" w:ascii="黑体" w:hAnsi="黑体" w:eastAsia="黑体" w:cs="黑体"/>
          <w:b w:val="0"/>
          <w:bCs/>
          <w:sz w:val="21"/>
          <w:szCs w:val="21"/>
          <w:lang w:val="en-US" w:eastAsia="zh-CN"/>
        </w:rPr>
      </w:pPr>
      <w:bookmarkStart w:id="378" w:name="_Toc1755647890"/>
      <w:bookmarkStart w:id="379" w:name="_Toc17961"/>
      <w:bookmarkStart w:id="380" w:name="_Toc1362193993"/>
      <w:bookmarkStart w:id="381" w:name="_Toc1739575832"/>
      <w:bookmarkStart w:id="382" w:name="_Toc22638"/>
      <w:bookmarkStart w:id="383" w:name="_Toc654659499"/>
      <w:r>
        <w:rPr>
          <w:rFonts w:hint="eastAsia" w:ascii="黑体" w:hAnsi="黑体" w:eastAsia="黑体" w:cs="黑体"/>
          <w:b w:val="0"/>
          <w:bCs/>
          <w:sz w:val="21"/>
          <w:szCs w:val="21"/>
          <w:lang w:val="en-US" w:eastAsia="zh-CN"/>
        </w:rPr>
        <w:t xml:space="preserve"> </w:t>
      </w:r>
      <w:bookmarkStart w:id="384" w:name="_Toc1868886792"/>
      <w:r>
        <w:rPr>
          <w:rFonts w:hint="eastAsia" w:ascii="黑体" w:hAnsi="黑体" w:eastAsia="黑体" w:cs="黑体"/>
          <w:b w:val="0"/>
          <w:bCs/>
          <w:sz w:val="21"/>
          <w:szCs w:val="21"/>
          <w:lang w:val="en-US" w:eastAsia="zh-CN"/>
        </w:rPr>
        <w:t>卖方现场技术服务承诺表</w:t>
      </w:r>
      <w:bookmarkEnd w:id="378"/>
      <w:bookmarkEnd w:id="379"/>
      <w:bookmarkEnd w:id="380"/>
      <w:bookmarkEnd w:id="381"/>
      <w:bookmarkEnd w:id="382"/>
      <w:bookmarkEnd w:id="383"/>
      <w:bookmarkEnd w:id="384"/>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830"/>
        <w:gridCol w:w="1275"/>
        <w:gridCol w:w="1595"/>
        <w:gridCol w:w="1118"/>
        <w:gridCol w:w="955"/>
      </w:tblGrid>
      <w:tr w14:paraId="5D139C8C">
        <w:trPr>
          <w:trHeight w:val="340" w:hRule="atLeast"/>
          <w:jc w:val="center"/>
        </w:trPr>
        <w:tc>
          <w:tcPr>
            <w:tcW w:w="416" w:type="pct"/>
            <w:vMerge w:val="restart"/>
            <w:shd w:val="clear" w:color="auto" w:fill="auto"/>
            <w:vAlign w:val="center"/>
          </w:tcPr>
          <w:p w14:paraId="1B6FE0E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序号</w:t>
            </w:r>
          </w:p>
        </w:tc>
        <w:tc>
          <w:tcPr>
            <w:tcW w:w="2000" w:type="pct"/>
            <w:vMerge w:val="restart"/>
            <w:shd w:val="clear" w:color="auto" w:fill="auto"/>
            <w:vAlign w:val="center"/>
          </w:tcPr>
          <w:p w14:paraId="59C210F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技术服务内容</w:t>
            </w:r>
          </w:p>
        </w:tc>
        <w:tc>
          <w:tcPr>
            <w:tcW w:w="666" w:type="pct"/>
            <w:vMerge w:val="restart"/>
            <w:shd w:val="clear" w:color="auto" w:fill="auto"/>
            <w:vAlign w:val="center"/>
          </w:tcPr>
          <w:p w14:paraId="6ABC55E6">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color w:val="000000"/>
                <w:kern w:val="0"/>
                <w:sz w:val="18"/>
                <w:szCs w:val="18"/>
              </w:rPr>
            </w:pPr>
            <w:r>
              <w:rPr>
                <w:rFonts w:hint="eastAsia" w:ascii="宋体" w:hAnsi="宋体" w:cs="宋体"/>
                <w:color w:val="000000"/>
                <w:kern w:val="0"/>
                <w:sz w:val="18"/>
                <w:szCs w:val="18"/>
              </w:rPr>
              <w:t>总计划天数</w:t>
            </w:r>
          </w:p>
          <w:p w14:paraId="09AAC35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default" w:ascii="Times New Roman" w:hAnsi="Times New Roman" w:cs="Times New Roman"/>
                <w:color w:val="000000"/>
                <w:kern w:val="0"/>
                <w:sz w:val="18"/>
                <w:szCs w:val="18"/>
                <w:lang w:val="en-US" w:eastAsia="zh-CN"/>
              </w:rPr>
              <w:t>d</w:t>
            </w:r>
          </w:p>
        </w:tc>
        <w:tc>
          <w:tcPr>
            <w:tcW w:w="1417" w:type="pct"/>
            <w:gridSpan w:val="2"/>
            <w:shd w:val="clear" w:color="auto" w:fill="auto"/>
            <w:vAlign w:val="center"/>
          </w:tcPr>
          <w:p w14:paraId="3A2FB54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派出人员构成</w:t>
            </w:r>
          </w:p>
        </w:tc>
        <w:tc>
          <w:tcPr>
            <w:tcW w:w="499" w:type="pct"/>
            <w:vMerge w:val="restart"/>
            <w:shd w:val="clear" w:color="auto" w:fill="auto"/>
            <w:vAlign w:val="center"/>
          </w:tcPr>
          <w:p w14:paraId="2607349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备注</w:t>
            </w:r>
          </w:p>
        </w:tc>
      </w:tr>
      <w:tr w14:paraId="6A6D5103">
        <w:trPr>
          <w:trHeight w:val="340" w:hRule="atLeast"/>
          <w:jc w:val="center"/>
        </w:trPr>
        <w:tc>
          <w:tcPr>
            <w:tcW w:w="416" w:type="pct"/>
            <w:vMerge w:val="continue"/>
            <w:tcBorders>
              <w:bottom w:val="single" w:color="auto" w:sz="12" w:space="0"/>
            </w:tcBorders>
            <w:vAlign w:val="center"/>
          </w:tcPr>
          <w:p w14:paraId="7AC42C1B">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2000" w:type="pct"/>
            <w:vMerge w:val="continue"/>
            <w:tcBorders>
              <w:bottom w:val="single" w:color="auto" w:sz="12" w:space="0"/>
            </w:tcBorders>
            <w:vAlign w:val="center"/>
          </w:tcPr>
          <w:p w14:paraId="0183A1ED">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666" w:type="pct"/>
            <w:vMerge w:val="continue"/>
            <w:tcBorders>
              <w:bottom w:val="single" w:color="auto" w:sz="12" w:space="0"/>
            </w:tcBorders>
            <w:vAlign w:val="center"/>
          </w:tcPr>
          <w:p w14:paraId="3CB51C7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bottom w:val="single" w:color="auto" w:sz="12" w:space="0"/>
            </w:tcBorders>
            <w:shd w:val="clear" w:color="auto" w:fill="auto"/>
            <w:vAlign w:val="center"/>
          </w:tcPr>
          <w:p w14:paraId="2F5B453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584" w:type="pct"/>
            <w:tcBorders>
              <w:bottom w:val="single" w:color="auto" w:sz="12" w:space="0"/>
            </w:tcBorders>
            <w:shd w:val="clear" w:color="auto" w:fill="auto"/>
            <w:vAlign w:val="center"/>
          </w:tcPr>
          <w:p w14:paraId="491D41B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人数</w:t>
            </w:r>
          </w:p>
        </w:tc>
        <w:tc>
          <w:tcPr>
            <w:tcW w:w="499" w:type="pct"/>
            <w:vMerge w:val="continue"/>
            <w:tcBorders>
              <w:bottom w:val="single" w:color="auto" w:sz="12" w:space="0"/>
            </w:tcBorders>
            <w:vAlign w:val="center"/>
          </w:tcPr>
          <w:p w14:paraId="2CB5F07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BCF383F">
        <w:trPr>
          <w:trHeight w:val="340" w:hRule="atLeast"/>
          <w:jc w:val="center"/>
        </w:trPr>
        <w:tc>
          <w:tcPr>
            <w:tcW w:w="416" w:type="pct"/>
            <w:tcBorders>
              <w:top w:val="single" w:color="auto" w:sz="12" w:space="0"/>
              <w:tl2br w:val="nil"/>
              <w:tr2bl w:val="nil"/>
            </w:tcBorders>
            <w:shd w:val="clear" w:color="auto" w:fill="auto"/>
            <w:vAlign w:val="center"/>
          </w:tcPr>
          <w:p w14:paraId="7722065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2000" w:type="pct"/>
            <w:tcBorders>
              <w:top w:val="single" w:color="auto" w:sz="12" w:space="0"/>
              <w:tl2br w:val="nil"/>
              <w:tr2bl w:val="nil"/>
            </w:tcBorders>
            <w:shd w:val="clear" w:color="auto" w:fill="auto"/>
            <w:vAlign w:val="center"/>
          </w:tcPr>
          <w:p w14:paraId="5345E443">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到货时，对产品外观及数量进行检验</w:t>
            </w:r>
          </w:p>
        </w:tc>
        <w:tc>
          <w:tcPr>
            <w:tcW w:w="666" w:type="pct"/>
            <w:tcBorders>
              <w:top w:val="single" w:color="auto" w:sz="12" w:space="0"/>
              <w:tl2br w:val="nil"/>
              <w:tr2bl w:val="nil"/>
            </w:tcBorders>
            <w:shd w:val="clear" w:color="auto" w:fill="auto"/>
            <w:vAlign w:val="center"/>
          </w:tcPr>
          <w:p w14:paraId="43C8734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op w:val="single" w:color="auto" w:sz="12" w:space="0"/>
              <w:tl2br w:val="nil"/>
              <w:tr2bl w:val="nil"/>
            </w:tcBorders>
            <w:shd w:val="clear" w:color="auto" w:fill="auto"/>
            <w:vAlign w:val="center"/>
          </w:tcPr>
          <w:p w14:paraId="4EF5D4D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op w:val="single" w:color="auto" w:sz="12" w:space="0"/>
              <w:tl2br w:val="nil"/>
              <w:tr2bl w:val="nil"/>
            </w:tcBorders>
            <w:shd w:val="clear" w:color="auto" w:fill="auto"/>
            <w:vAlign w:val="center"/>
          </w:tcPr>
          <w:p w14:paraId="1C3BFA4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op w:val="single" w:color="auto" w:sz="12" w:space="0"/>
              <w:tl2br w:val="nil"/>
              <w:tr2bl w:val="nil"/>
            </w:tcBorders>
            <w:shd w:val="clear" w:color="auto" w:fill="auto"/>
            <w:vAlign w:val="center"/>
          </w:tcPr>
          <w:p w14:paraId="11A8723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42E2F50">
        <w:trPr>
          <w:trHeight w:val="340" w:hRule="atLeast"/>
          <w:jc w:val="center"/>
        </w:trPr>
        <w:tc>
          <w:tcPr>
            <w:tcW w:w="416" w:type="pct"/>
            <w:tcBorders>
              <w:tl2br w:val="nil"/>
              <w:tr2bl w:val="nil"/>
            </w:tcBorders>
            <w:shd w:val="clear" w:color="auto" w:fill="auto"/>
            <w:vAlign w:val="center"/>
          </w:tcPr>
          <w:p w14:paraId="502E0DBE">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2000" w:type="pct"/>
            <w:tcBorders>
              <w:tl2br w:val="nil"/>
              <w:tr2bl w:val="nil"/>
            </w:tcBorders>
            <w:shd w:val="clear" w:color="auto" w:fill="auto"/>
            <w:vAlign w:val="center"/>
          </w:tcPr>
          <w:p w14:paraId="016459FD">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对使用单位的技术人员、设备操作人员和维护人员进行技术培训</w:t>
            </w:r>
          </w:p>
        </w:tc>
        <w:tc>
          <w:tcPr>
            <w:tcW w:w="666" w:type="pct"/>
            <w:tcBorders>
              <w:tl2br w:val="nil"/>
              <w:tr2bl w:val="nil"/>
            </w:tcBorders>
            <w:shd w:val="clear" w:color="auto" w:fill="auto"/>
            <w:vAlign w:val="center"/>
          </w:tcPr>
          <w:p w14:paraId="2C41892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45FEA33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7F935A2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411825D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59E9C599">
        <w:trPr>
          <w:trHeight w:val="340" w:hRule="atLeast"/>
          <w:jc w:val="center"/>
        </w:trPr>
        <w:tc>
          <w:tcPr>
            <w:tcW w:w="416" w:type="pct"/>
            <w:tcBorders>
              <w:tl2br w:val="nil"/>
              <w:tr2bl w:val="nil"/>
            </w:tcBorders>
            <w:shd w:val="clear" w:color="auto" w:fill="auto"/>
            <w:vAlign w:val="center"/>
          </w:tcPr>
          <w:p w14:paraId="4A8D8AB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2000" w:type="pct"/>
            <w:tcBorders>
              <w:tl2br w:val="nil"/>
              <w:tr2bl w:val="nil"/>
            </w:tcBorders>
            <w:shd w:val="clear" w:color="auto" w:fill="auto"/>
            <w:vAlign w:val="center"/>
          </w:tcPr>
          <w:p w14:paraId="22BEE56F">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设备安装期间，进行现场安装指导</w:t>
            </w:r>
          </w:p>
        </w:tc>
        <w:tc>
          <w:tcPr>
            <w:tcW w:w="666" w:type="pct"/>
            <w:tcBorders>
              <w:tl2br w:val="nil"/>
              <w:tr2bl w:val="nil"/>
            </w:tcBorders>
            <w:shd w:val="clear" w:color="auto" w:fill="auto"/>
            <w:vAlign w:val="center"/>
          </w:tcPr>
          <w:p w14:paraId="58A8F06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973E63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5C2E3F6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4023944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53CBFD41">
        <w:trPr>
          <w:trHeight w:val="340" w:hRule="atLeast"/>
          <w:jc w:val="center"/>
        </w:trPr>
        <w:tc>
          <w:tcPr>
            <w:tcW w:w="416" w:type="pct"/>
            <w:tcBorders>
              <w:tl2br w:val="nil"/>
              <w:tr2bl w:val="nil"/>
            </w:tcBorders>
            <w:shd w:val="clear" w:color="auto" w:fill="auto"/>
            <w:vAlign w:val="center"/>
          </w:tcPr>
          <w:p w14:paraId="4E78589B">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eastAsia="zh-CN"/>
              </w:rPr>
            </w:pPr>
            <w:r>
              <w:rPr>
                <w:rFonts w:hint="eastAsia" w:ascii="Times New Roman" w:hAnsi="Times New Roman" w:cs="Times New Roman"/>
                <w:color w:val="000000"/>
                <w:kern w:val="0"/>
                <w:sz w:val="18"/>
                <w:szCs w:val="18"/>
                <w:lang w:val="en-US" w:eastAsia="zh-CN"/>
              </w:rPr>
              <w:t>4</w:t>
            </w:r>
          </w:p>
        </w:tc>
        <w:tc>
          <w:tcPr>
            <w:tcW w:w="2000" w:type="pct"/>
            <w:tcBorders>
              <w:tl2br w:val="nil"/>
              <w:tr2bl w:val="nil"/>
            </w:tcBorders>
            <w:shd w:val="clear" w:color="auto" w:fill="auto"/>
            <w:vAlign w:val="center"/>
          </w:tcPr>
          <w:p w14:paraId="4947DB4C">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设备投运后，保证售后服务响应时间</w:t>
            </w:r>
          </w:p>
        </w:tc>
        <w:tc>
          <w:tcPr>
            <w:tcW w:w="666" w:type="pct"/>
            <w:tcBorders>
              <w:tl2br w:val="nil"/>
              <w:tr2bl w:val="nil"/>
            </w:tcBorders>
            <w:shd w:val="clear" w:color="auto" w:fill="auto"/>
            <w:vAlign w:val="center"/>
          </w:tcPr>
          <w:p w14:paraId="5FB4E50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110ECBE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7BA5981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0D7D070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bl>
    <w:p w14:paraId="02283FE8">
      <w:pPr>
        <w:numPr>
          <w:ilvl w:val="3"/>
          <w:numId w:val="7"/>
        </w:numPr>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卖方应提供现场服务人员基本情况表，见表</w:t>
      </w:r>
      <w:r>
        <w:rPr>
          <w:rFonts w:hint="eastAsia"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w:t>
      </w:r>
    </w:p>
    <w:p w14:paraId="40B2AA35">
      <w:pPr>
        <w:pStyle w:val="18"/>
        <w:keepNext w:val="0"/>
        <w:keepLines w:val="0"/>
        <w:pageBreakBefore w:val="0"/>
        <w:widowControl/>
        <w:numPr>
          <w:ilvl w:val="0"/>
          <w:numId w:val="11"/>
        </w:numPr>
        <w:kinsoku/>
        <w:wordWrap/>
        <w:overflowPunct/>
        <w:topLinePunct w:val="0"/>
        <w:autoSpaceDE/>
        <w:autoSpaceDN/>
        <w:bidi w:val="0"/>
        <w:adjustRightInd/>
        <w:snapToGrid/>
        <w:spacing w:before="157" w:beforeLines="50" w:beforeAutospacing="0" w:after="157" w:afterLines="50" w:afterAutospacing="0" w:line="360" w:lineRule="auto"/>
        <w:ind w:left="0" w:leftChars="0" w:firstLineChars="0"/>
        <w:jc w:val="center"/>
        <w:textAlignment w:val="auto"/>
        <w:outlineLvl w:val="0"/>
        <w:rPr>
          <w:rFonts w:hint="eastAsia" w:ascii="黑体" w:hAnsi="黑体" w:eastAsia="黑体" w:cs="黑体"/>
          <w:b w:val="0"/>
          <w:bCs/>
          <w:sz w:val="21"/>
          <w:szCs w:val="21"/>
          <w:lang w:val="en-US" w:eastAsia="zh-CN"/>
        </w:rPr>
      </w:pPr>
      <w:bookmarkStart w:id="385" w:name="_Toc1303476112"/>
      <w:bookmarkStart w:id="386" w:name="_Toc1208638166"/>
      <w:bookmarkStart w:id="387" w:name="_Toc71279684"/>
      <w:bookmarkStart w:id="388" w:name="_Toc29460"/>
      <w:bookmarkStart w:id="389" w:name="_Toc748777450"/>
      <w:bookmarkStart w:id="390" w:name="_Toc29667"/>
      <w:r>
        <w:rPr>
          <w:rFonts w:hint="eastAsia" w:ascii="黑体" w:hAnsi="黑体" w:eastAsia="黑体" w:cs="黑体"/>
          <w:b w:val="0"/>
          <w:bCs/>
          <w:sz w:val="21"/>
          <w:szCs w:val="21"/>
          <w:lang w:val="en-US" w:eastAsia="zh-CN"/>
        </w:rPr>
        <w:t xml:space="preserve"> </w:t>
      </w:r>
      <w:bookmarkStart w:id="391" w:name="_Toc1284492122"/>
      <w:r>
        <w:rPr>
          <w:rFonts w:hint="eastAsia" w:ascii="黑体" w:hAnsi="黑体" w:eastAsia="黑体" w:cs="黑体"/>
          <w:b w:val="0"/>
          <w:bCs/>
          <w:sz w:val="21"/>
          <w:szCs w:val="21"/>
          <w:lang w:val="en-US" w:eastAsia="zh-CN"/>
        </w:rPr>
        <w:t>卖方现场技术服务人员基本情况表</w:t>
      </w:r>
      <w:bookmarkEnd w:id="385"/>
      <w:bookmarkEnd w:id="386"/>
      <w:bookmarkEnd w:id="387"/>
      <w:bookmarkEnd w:id="388"/>
      <w:bookmarkEnd w:id="389"/>
      <w:bookmarkEnd w:id="390"/>
      <w:bookmarkEnd w:id="391"/>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49"/>
        <w:gridCol w:w="1443"/>
        <w:gridCol w:w="1591"/>
        <w:gridCol w:w="1592"/>
        <w:gridCol w:w="1599"/>
      </w:tblGrid>
      <w:tr w14:paraId="52005ED8">
        <w:trPr>
          <w:trHeight w:val="340" w:hRule="atLeast"/>
          <w:jc w:val="center"/>
        </w:trPr>
        <w:tc>
          <w:tcPr>
            <w:tcW w:w="5000" w:type="pct"/>
            <w:gridSpan w:val="6"/>
            <w:tcBorders>
              <w:bottom w:val="single" w:color="auto" w:sz="12" w:space="0"/>
            </w:tcBorders>
            <w:shd w:val="clear" w:color="auto" w:fill="auto"/>
            <w:noWrap/>
            <w:vAlign w:val="center"/>
          </w:tcPr>
          <w:p w14:paraId="6A6B770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一、基本情况</w:t>
            </w:r>
          </w:p>
        </w:tc>
      </w:tr>
      <w:tr w14:paraId="3F25C2FE">
        <w:trPr>
          <w:trHeight w:val="340" w:hRule="atLeast"/>
          <w:jc w:val="center"/>
        </w:trPr>
        <w:tc>
          <w:tcPr>
            <w:tcW w:w="834" w:type="pct"/>
            <w:tcBorders>
              <w:top w:val="single" w:color="auto" w:sz="12" w:space="0"/>
              <w:tl2br w:val="nil"/>
              <w:tr2bl w:val="nil"/>
            </w:tcBorders>
            <w:shd w:val="clear" w:color="auto" w:fill="auto"/>
            <w:noWrap/>
            <w:vAlign w:val="center"/>
          </w:tcPr>
          <w:p w14:paraId="5588393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姓名</w:t>
            </w:r>
          </w:p>
        </w:tc>
        <w:tc>
          <w:tcPr>
            <w:tcW w:w="914" w:type="pct"/>
            <w:tcBorders>
              <w:top w:val="single" w:color="auto" w:sz="12" w:space="0"/>
              <w:tl2br w:val="nil"/>
              <w:tr2bl w:val="nil"/>
            </w:tcBorders>
            <w:shd w:val="clear" w:color="auto" w:fill="auto"/>
            <w:noWrap/>
            <w:vAlign w:val="center"/>
          </w:tcPr>
          <w:p w14:paraId="42F9433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op w:val="single" w:color="auto" w:sz="12" w:space="0"/>
              <w:tl2br w:val="nil"/>
              <w:tr2bl w:val="nil"/>
            </w:tcBorders>
            <w:shd w:val="clear" w:color="auto" w:fill="auto"/>
            <w:noWrap/>
            <w:vAlign w:val="center"/>
          </w:tcPr>
          <w:p w14:paraId="084A4DB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性别</w:t>
            </w:r>
          </w:p>
        </w:tc>
        <w:tc>
          <w:tcPr>
            <w:tcW w:w="831" w:type="pct"/>
            <w:tcBorders>
              <w:top w:val="single" w:color="auto" w:sz="12" w:space="0"/>
              <w:tl2br w:val="nil"/>
              <w:tr2bl w:val="nil"/>
            </w:tcBorders>
            <w:shd w:val="clear" w:color="auto" w:fill="auto"/>
            <w:noWrap/>
            <w:vAlign w:val="center"/>
          </w:tcPr>
          <w:p w14:paraId="4AAFFAE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op w:val="single" w:color="auto" w:sz="12" w:space="0"/>
              <w:tl2br w:val="nil"/>
              <w:tr2bl w:val="nil"/>
            </w:tcBorders>
            <w:shd w:val="clear" w:color="auto" w:fill="auto"/>
            <w:noWrap/>
            <w:vAlign w:val="center"/>
          </w:tcPr>
          <w:p w14:paraId="05C4B5E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年龄</w:t>
            </w:r>
          </w:p>
        </w:tc>
        <w:tc>
          <w:tcPr>
            <w:tcW w:w="830" w:type="pct"/>
            <w:tcBorders>
              <w:top w:val="single" w:color="auto" w:sz="12" w:space="0"/>
              <w:tl2br w:val="nil"/>
              <w:tr2bl w:val="nil"/>
            </w:tcBorders>
            <w:shd w:val="clear" w:color="auto" w:fill="auto"/>
            <w:noWrap/>
            <w:vAlign w:val="center"/>
          </w:tcPr>
          <w:p w14:paraId="39CA5DD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C585497">
        <w:trPr>
          <w:trHeight w:val="340" w:hRule="atLeast"/>
          <w:jc w:val="center"/>
        </w:trPr>
        <w:tc>
          <w:tcPr>
            <w:tcW w:w="834" w:type="pct"/>
            <w:tcBorders>
              <w:tl2br w:val="nil"/>
              <w:tr2bl w:val="nil"/>
            </w:tcBorders>
            <w:shd w:val="clear" w:color="auto" w:fill="auto"/>
            <w:noWrap/>
            <w:vAlign w:val="center"/>
          </w:tcPr>
          <w:p w14:paraId="1F52BB9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学历</w:t>
            </w:r>
          </w:p>
        </w:tc>
        <w:tc>
          <w:tcPr>
            <w:tcW w:w="914" w:type="pct"/>
            <w:tcBorders>
              <w:tl2br w:val="nil"/>
              <w:tr2bl w:val="nil"/>
            </w:tcBorders>
            <w:shd w:val="clear" w:color="auto" w:fill="auto"/>
            <w:noWrap/>
            <w:vAlign w:val="center"/>
          </w:tcPr>
          <w:p w14:paraId="3FE265E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29631BF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岗位</w:t>
            </w:r>
          </w:p>
        </w:tc>
        <w:tc>
          <w:tcPr>
            <w:tcW w:w="831" w:type="pct"/>
            <w:tcBorders>
              <w:tl2br w:val="nil"/>
              <w:tr2bl w:val="nil"/>
            </w:tcBorders>
            <w:shd w:val="clear" w:color="auto" w:fill="auto"/>
            <w:noWrap/>
            <w:vAlign w:val="center"/>
          </w:tcPr>
          <w:p w14:paraId="442435F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l2br w:val="nil"/>
              <w:tr2bl w:val="nil"/>
            </w:tcBorders>
            <w:shd w:val="clear" w:color="auto" w:fill="auto"/>
            <w:noWrap/>
            <w:vAlign w:val="center"/>
          </w:tcPr>
          <w:p w14:paraId="4B331AC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830" w:type="pct"/>
            <w:tcBorders>
              <w:tl2br w:val="nil"/>
              <w:tr2bl w:val="nil"/>
            </w:tcBorders>
            <w:shd w:val="clear" w:color="auto" w:fill="auto"/>
            <w:noWrap/>
            <w:vAlign w:val="center"/>
          </w:tcPr>
          <w:p w14:paraId="6D16C6C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3EF1FA3B">
        <w:trPr>
          <w:trHeight w:val="340" w:hRule="atLeast"/>
          <w:jc w:val="center"/>
        </w:trPr>
        <w:tc>
          <w:tcPr>
            <w:tcW w:w="5000" w:type="pct"/>
            <w:gridSpan w:val="6"/>
            <w:tcBorders>
              <w:tl2br w:val="nil"/>
              <w:tr2bl w:val="nil"/>
            </w:tcBorders>
            <w:shd w:val="clear" w:color="auto" w:fill="auto"/>
            <w:noWrap/>
            <w:vAlign w:val="center"/>
          </w:tcPr>
          <w:p w14:paraId="24952FD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二、经验能力</w:t>
            </w:r>
          </w:p>
        </w:tc>
      </w:tr>
      <w:tr w14:paraId="5D40293C">
        <w:trPr>
          <w:trHeight w:val="340" w:hRule="atLeast"/>
          <w:jc w:val="center"/>
        </w:trPr>
        <w:tc>
          <w:tcPr>
            <w:tcW w:w="834" w:type="pct"/>
            <w:tcBorders>
              <w:tl2br w:val="nil"/>
              <w:tr2bl w:val="nil"/>
            </w:tcBorders>
            <w:shd w:val="clear" w:color="auto" w:fill="auto"/>
            <w:noWrap/>
            <w:vAlign w:val="center"/>
          </w:tcPr>
          <w:p w14:paraId="1D045E6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工作年限</w:t>
            </w:r>
          </w:p>
        </w:tc>
        <w:tc>
          <w:tcPr>
            <w:tcW w:w="914" w:type="pct"/>
            <w:tcBorders>
              <w:tl2br w:val="nil"/>
              <w:tr2bl w:val="nil"/>
            </w:tcBorders>
            <w:shd w:val="clear" w:color="auto" w:fill="auto"/>
            <w:noWrap/>
            <w:vAlign w:val="center"/>
          </w:tcPr>
          <w:p w14:paraId="093EA0F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7DB7A07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擅长领域</w:t>
            </w:r>
          </w:p>
        </w:tc>
        <w:tc>
          <w:tcPr>
            <w:tcW w:w="2495" w:type="pct"/>
            <w:gridSpan w:val="3"/>
            <w:tcBorders>
              <w:tl2br w:val="nil"/>
              <w:tr2bl w:val="nil"/>
            </w:tcBorders>
            <w:shd w:val="clear" w:color="auto" w:fill="auto"/>
            <w:noWrap/>
            <w:vAlign w:val="center"/>
          </w:tcPr>
          <w:p w14:paraId="0D37E02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A85240D">
        <w:trPr>
          <w:trHeight w:val="1304" w:hRule="atLeast"/>
          <w:jc w:val="center"/>
        </w:trPr>
        <w:tc>
          <w:tcPr>
            <w:tcW w:w="834" w:type="pct"/>
            <w:tcBorders>
              <w:tl2br w:val="nil"/>
              <w:tr2bl w:val="nil"/>
            </w:tcBorders>
            <w:shd w:val="clear" w:color="auto" w:fill="auto"/>
            <w:noWrap/>
            <w:vAlign w:val="center"/>
          </w:tcPr>
          <w:p w14:paraId="086F2DD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工作经历</w:t>
            </w:r>
          </w:p>
        </w:tc>
        <w:tc>
          <w:tcPr>
            <w:tcW w:w="4165" w:type="pct"/>
            <w:gridSpan w:val="5"/>
            <w:tcBorders>
              <w:tl2br w:val="nil"/>
              <w:tr2bl w:val="nil"/>
            </w:tcBorders>
            <w:shd w:val="clear" w:color="auto" w:fill="auto"/>
            <w:noWrap/>
            <w:vAlign w:val="center"/>
          </w:tcPr>
          <w:p w14:paraId="7424FF5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614F8B10">
        <w:trPr>
          <w:trHeight w:val="1304" w:hRule="atLeast"/>
          <w:jc w:val="center"/>
        </w:trPr>
        <w:tc>
          <w:tcPr>
            <w:tcW w:w="834" w:type="pct"/>
            <w:tcBorders>
              <w:tl2br w:val="nil"/>
              <w:tr2bl w:val="nil"/>
            </w:tcBorders>
            <w:shd w:val="clear" w:color="auto" w:fill="auto"/>
            <w:noWrap/>
            <w:vAlign w:val="center"/>
          </w:tcPr>
          <w:p w14:paraId="4ACEBE8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荣誉奖项</w:t>
            </w:r>
          </w:p>
        </w:tc>
        <w:tc>
          <w:tcPr>
            <w:tcW w:w="4165" w:type="pct"/>
            <w:gridSpan w:val="5"/>
            <w:tcBorders>
              <w:tl2br w:val="nil"/>
              <w:tr2bl w:val="nil"/>
            </w:tcBorders>
            <w:shd w:val="clear" w:color="auto" w:fill="auto"/>
            <w:noWrap/>
            <w:vAlign w:val="center"/>
          </w:tcPr>
          <w:p w14:paraId="373FF78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D78A9A5">
        <w:trPr>
          <w:trHeight w:val="397" w:hRule="atLeast"/>
          <w:jc w:val="center"/>
        </w:trPr>
        <w:tc>
          <w:tcPr>
            <w:tcW w:w="5000" w:type="pct"/>
            <w:gridSpan w:val="6"/>
            <w:tcBorders>
              <w:tl2br w:val="nil"/>
              <w:tr2bl w:val="nil"/>
            </w:tcBorders>
            <w:shd w:val="clear" w:color="auto" w:fill="auto"/>
            <w:noWrap/>
            <w:vAlign w:val="center"/>
          </w:tcPr>
          <w:p w14:paraId="4E8A37C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三、服务业绩</w:t>
            </w:r>
          </w:p>
        </w:tc>
      </w:tr>
      <w:tr w14:paraId="1A644A80">
        <w:trPr>
          <w:trHeight w:val="1304" w:hRule="atLeast"/>
          <w:jc w:val="center"/>
        </w:trPr>
        <w:tc>
          <w:tcPr>
            <w:tcW w:w="834" w:type="pct"/>
            <w:tcBorders>
              <w:tl2br w:val="nil"/>
              <w:tr2bl w:val="nil"/>
            </w:tcBorders>
            <w:shd w:val="clear" w:color="auto" w:fill="auto"/>
            <w:noWrap/>
            <w:vAlign w:val="center"/>
          </w:tcPr>
          <w:p w14:paraId="3E58613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主要服务项目</w:t>
            </w:r>
          </w:p>
        </w:tc>
        <w:tc>
          <w:tcPr>
            <w:tcW w:w="4165" w:type="pct"/>
            <w:gridSpan w:val="5"/>
            <w:tcBorders>
              <w:tl2br w:val="nil"/>
              <w:tr2bl w:val="nil"/>
            </w:tcBorders>
            <w:shd w:val="clear" w:color="auto" w:fill="auto"/>
            <w:vAlign w:val="center"/>
          </w:tcPr>
          <w:p w14:paraId="09BEBB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8E2B22F">
        <w:trPr>
          <w:trHeight w:val="1304" w:hRule="atLeast"/>
          <w:jc w:val="center"/>
        </w:trPr>
        <w:tc>
          <w:tcPr>
            <w:tcW w:w="834" w:type="pct"/>
            <w:tcBorders>
              <w:bottom w:val="single" w:color="auto" w:sz="12" w:space="0"/>
              <w:tl2br w:val="nil"/>
              <w:tr2bl w:val="nil"/>
            </w:tcBorders>
            <w:shd w:val="clear" w:color="auto" w:fill="auto"/>
            <w:vAlign w:val="center"/>
          </w:tcPr>
          <w:p w14:paraId="55D7A98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签章</w:t>
            </w:r>
          </w:p>
        </w:tc>
        <w:tc>
          <w:tcPr>
            <w:tcW w:w="4165" w:type="pct"/>
            <w:gridSpan w:val="5"/>
            <w:tcBorders>
              <w:bottom w:val="single" w:color="auto" w:sz="12" w:space="0"/>
              <w:tl2br w:val="nil"/>
              <w:tr2bl w:val="nil"/>
            </w:tcBorders>
            <w:shd w:val="clear" w:color="auto" w:fill="auto"/>
            <w:noWrap/>
            <w:vAlign w:val="center"/>
          </w:tcPr>
          <w:p w14:paraId="5C892BC7">
            <w:pPr>
              <w:keepNext w:val="0"/>
              <w:keepLines w:val="0"/>
              <w:widowControl/>
              <w:suppressLineNumbers w:val="0"/>
              <w:spacing w:before="0" w:beforeAutospacing="0" w:after="0" w:afterAutospacing="0" w:line="240" w:lineRule="exact"/>
              <w:ind w:left="0" w:right="0" w:firstLine="282" w:firstLineChars="157"/>
              <w:outlineLvl w:val="9"/>
              <w:rPr>
                <w:rFonts w:hint="default" w:ascii="宋体" w:hAnsi="宋体" w:cs="宋体"/>
                <w:color w:val="000000"/>
                <w:kern w:val="0"/>
                <w:sz w:val="18"/>
                <w:szCs w:val="18"/>
              </w:rPr>
            </w:pPr>
            <w:r>
              <w:rPr>
                <w:rFonts w:hint="eastAsia" w:ascii="宋体" w:hAnsi="宋体" w:cs="宋体"/>
                <w:color w:val="000000"/>
                <w:kern w:val="0"/>
                <w:sz w:val="18"/>
                <w:szCs w:val="18"/>
              </w:rPr>
              <w:t>我公司郑重承诺上述内容属实。</w:t>
            </w:r>
          </w:p>
          <w:p w14:paraId="32321C01">
            <w:pPr>
              <w:keepNext w:val="0"/>
              <w:keepLines w:val="0"/>
              <w:widowControl/>
              <w:suppressLineNumbers w:val="0"/>
              <w:spacing w:before="0" w:beforeAutospacing="0" w:after="0" w:afterAutospacing="0" w:line="240" w:lineRule="exact"/>
              <w:ind w:left="0" w:right="0" w:firstLine="792" w:firstLineChars="440"/>
              <w:outlineLvl w:val="9"/>
              <w:rPr>
                <w:rFonts w:hint="default" w:ascii="宋体" w:hAnsi="宋体" w:cs="宋体"/>
                <w:color w:val="000000"/>
                <w:kern w:val="0"/>
                <w:sz w:val="18"/>
                <w:szCs w:val="18"/>
              </w:rPr>
            </w:pPr>
          </w:p>
          <w:p w14:paraId="65471A5F">
            <w:pPr>
              <w:keepNext w:val="0"/>
              <w:keepLines w:val="0"/>
              <w:widowControl/>
              <w:suppressLineNumbers w:val="0"/>
              <w:spacing w:before="0" w:beforeAutospacing="0" w:after="0" w:afterAutospacing="0" w:line="240" w:lineRule="exact"/>
              <w:ind w:left="0" w:right="0" w:firstLine="2068" w:firstLineChars="1149"/>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名称（盖章）：</w:t>
            </w:r>
          </w:p>
        </w:tc>
      </w:tr>
      <w:tr w14:paraId="663B1BF7">
        <w:trPr>
          <w:trHeight w:val="340" w:hRule="atLeast"/>
          <w:jc w:val="center"/>
        </w:trPr>
        <w:tc>
          <w:tcPr>
            <w:tcW w:w="5000" w:type="pct"/>
            <w:gridSpan w:val="6"/>
            <w:tcBorders>
              <w:top w:val="single" w:color="auto" w:sz="12" w:space="0"/>
            </w:tcBorders>
            <w:shd w:val="clear" w:color="auto" w:fill="auto"/>
            <w:vAlign w:val="center"/>
          </w:tcPr>
          <w:p w14:paraId="2E6B8FDE">
            <w:pPr>
              <w:keepNext w:val="0"/>
              <w:keepLines w:val="0"/>
              <w:widowControl/>
              <w:suppressLineNumbers w:val="0"/>
              <w:spacing w:before="0" w:beforeAutospacing="0" w:after="0" w:afterAutospacing="0" w:line="360" w:lineRule="exact"/>
              <w:ind w:left="0" w:leftChars="0" w:right="0" w:firstLine="360" w:firstLineChars="200"/>
              <w:outlineLvl w:val="9"/>
              <w:rPr>
                <w:rFonts w:hint="eastAsia" w:ascii="宋体" w:hAnsi="宋体" w:cs="宋体"/>
                <w:color w:val="000000"/>
                <w:kern w:val="0"/>
                <w:sz w:val="18"/>
                <w:szCs w:val="18"/>
                <w:lang w:eastAsia="zh-CN"/>
              </w:rPr>
            </w:pPr>
            <w:r>
              <w:rPr>
                <w:rFonts w:hint="eastAsia" w:ascii="黑体" w:hAnsi="黑体" w:eastAsia="黑体" w:cs="黑体"/>
                <w:b w:val="0"/>
                <w:bCs w:val="0"/>
                <w:kern w:val="0"/>
                <w:sz w:val="18"/>
                <w:szCs w:val="18"/>
                <w:highlight w:val="none"/>
                <w:lang w:val="en-US" w:eastAsia="zh-CN"/>
              </w:rPr>
              <w:t>注：</w:t>
            </w:r>
            <w:r>
              <w:rPr>
                <w:rFonts w:hint="eastAsia" w:ascii="宋体" w:hAnsi="宋体"/>
                <w:sz w:val="18"/>
                <w:szCs w:val="21"/>
              </w:rPr>
              <w:t>如有多名服务人员，按照本表要求填写并依次提交。</w:t>
            </w:r>
          </w:p>
        </w:tc>
      </w:tr>
    </w:tbl>
    <w:p w14:paraId="70517121">
      <w:pPr>
        <w:keepNext w:val="0"/>
        <w:keepLines w:val="0"/>
        <w:pageBreakBefore w:val="0"/>
        <w:widowControl/>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工厂检验和监造</w:t>
      </w:r>
    </w:p>
    <w:p w14:paraId="2516162A">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Times New Roman Regular" w:hAnsi="Times New Roman Regular" w:eastAsia="宋体" w:cs="Times New Roman Regular"/>
          <w:b w:val="0"/>
          <w:bCs w:val="0"/>
          <w:color w:val="auto"/>
          <w:kern w:val="0"/>
          <w:sz w:val="21"/>
          <w:szCs w:val="21"/>
          <w:highlight w:val="none"/>
          <w:lang w:val="en-US" w:eastAsia="zh-CN"/>
        </w:rPr>
        <w:t>要求卖方提供工厂检验和监造服务，其提供的服务应符合5.4.2.2~5.4.2.10的要求。</w:t>
      </w:r>
    </w:p>
    <w:p w14:paraId="051F536E">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卖方应在工厂生产开始前用信件、电传或电子邮件通知买方，并经买方书面确认。</w:t>
      </w:r>
      <w:r>
        <w:rPr>
          <w:rFonts w:hint="eastAsia" w:ascii="宋体" w:hAnsi="宋体" w:eastAsia="宋体" w:cs="宋体"/>
          <w:kern w:val="0"/>
          <w:szCs w:val="21"/>
          <w:highlight w:val="none"/>
        </w:rPr>
        <w:t>必要时，</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派遣监造工程师或代表对电缆全生产周期质量进行监控</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对各工艺阶段的检验和测试以及包装运输等进行过程监督，</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方应提供充分的便利条件。派遣代表身份</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以书面形式通知</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w:t>
      </w:r>
    </w:p>
    <w:p w14:paraId="42BDB3CF">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在产品制造过程的开始和各阶段之前，卖方应随时向买方进行报告以便能安排监造和检验。</w:t>
      </w:r>
    </w:p>
    <w:p w14:paraId="14B69EE6">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方代表将根据</w:t>
      </w:r>
      <w:r>
        <w:rPr>
          <w:rFonts w:hint="eastAsia" w:ascii="宋体" w:hAnsi="宋体" w:eastAsia="宋体" w:cs="宋体"/>
          <w:kern w:val="0"/>
          <w:szCs w:val="21"/>
          <w:highlight w:val="none"/>
          <w:lang w:eastAsia="zh-CN"/>
        </w:rPr>
        <w:t>本文件</w:t>
      </w:r>
      <w:r>
        <w:rPr>
          <w:rFonts w:hint="eastAsia" w:ascii="宋体" w:hAnsi="宋体" w:eastAsia="宋体" w:cs="宋体"/>
          <w:kern w:val="0"/>
          <w:szCs w:val="21"/>
          <w:highlight w:val="none"/>
        </w:rPr>
        <w:t>的要求对工艺过程、抽样检验和例行试验等过程进行监督，若发现合同电缆不符合本</w:t>
      </w:r>
      <w:r>
        <w:rPr>
          <w:rFonts w:hint="eastAsia" w:ascii="宋体" w:hAnsi="宋体" w:eastAsia="宋体" w:cs="宋体"/>
          <w:kern w:val="0"/>
          <w:szCs w:val="21"/>
          <w:highlight w:val="none"/>
          <w:lang w:val="en-US" w:eastAsia="zh-CN"/>
        </w:rPr>
        <w:t>文件</w:t>
      </w:r>
      <w:r>
        <w:rPr>
          <w:rFonts w:hint="eastAsia" w:ascii="宋体" w:hAnsi="宋体" w:eastAsia="宋体" w:cs="宋体"/>
          <w:kern w:val="0"/>
          <w:szCs w:val="21"/>
          <w:highlight w:val="none"/>
        </w:rPr>
        <w:t>的要求，可拒收，</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方应及时安排重新生产等事宜，并按双方协商的时间供货。对于</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方代表提出的意见和建议，</w:t>
      </w:r>
      <w:r>
        <w:rPr>
          <w:rFonts w:hint="eastAsia" w:ascii="宋体" w:hAnsi="宋体" w:eastAsia="宋体" w:cs="宋体"/>
          <w:kern w:val="0"/>
          <w:szCs w:val="21"/>
          <w:highlight w:val="none"/>
          <w:lang w:eastAsia="zh-CN"/>
        </w:rPr>
        <w:t>卖方</w:t>
      </w:r>
      <w:r>
        <w:rPr>
          <w:rFonts w:hint="eastAsia" w:ascii="宋体" w:hAnsi="宋体" w:eastAsia="宋体" w:cs="宋体"/>
          <w:kern w:val="0"/>
          <w:szCs w:val="21"/>
          <w:highlight w:val="none"/>
        </w:rPr>
        <w:t>应采取必要措施。买方代表自始至终应有权进入制造产品的工厂和现场，卖方应向买方代表提供充分方便，以使其不受限制地检查卖方所</w:t>
      </w:r>
      <w:r>
        <w:rPr>
          <w:rFonts w:hint="eastAsia" w:ascii="宋体" w:hAnsi="宋体" w:eastAsia="宋体" w:cs="宋体"/>
          <w:kern w:val="0"/>
          <w:szCs w:val="21"/>
          <w:highlight w:val="none"/>
          <w:lang w:eastAsia="zh-CN"/>
        </w:rPr>
        <w:t>应</w:t>
      </w:r>
      <w:r>
        <w:rPr>
          <w:rFonts w:hint="eastAsia" w:ascii="宋体" w:hAnsi="宋体" w:eastAsia="宋体" w:cs="宋体"/>
          <w:kern w:val="0"/>
          <w:szCs w:val="21"/>
          <w:highlight w:val="none"/>
        </w:rPr>
        <w:t>进行的检验和在生产过程中进行质量监造。买方的检查和监造并不代替或减轻卖方对检验结果和生产质量</w:t>
      </w:r>
      <w:r>
        <w:rPr>
          <w:rFonts w:hint="eastAsia" w:ascii="宋体" w:hAnsi="宋体" w:eastAsia="宋体" w:cs="宋体"/>
          <w:kern w:val="0"/>
          <w:szCs w:val="21"/>
          <w:highlight w:val="none"/>
          <w:lang w:val="en-US" w:eastAsia="zh-CN"/>
        </w:rPr>
        <w:t>应担负</w:t>
      </w:r>
      <w:r>
        <w:rPr>
          <w:rFonts w:hint="eastAsia" w:ascii="宋体" w:hAnsi="宋体" w:eastAsia="宋体" w:cs="宋体"/>
          <w:kern w:val="0"/>
          <w:szCs w:val="21"/>
          <w:highlight w:val="none"/>
        </w:rPr>
        <w:t>的责任。</w:t>
      </w:r>
    </w:p>
    <w:p w14:paraId="5324FE3D">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除非买方用书面通知免予检验，</w:t>
      </w:r>
      <w:r>
        <w:rPr>
          <w:rFonts w:hint="eastAsia" w:ascii="宋体" w:hAnsi="宋体" w:eastAsia="宋体" w:cs="宋体"/>
          <w:kern w:val="0"/>
          <w:szCs w:val="21"/>
          <w:highlight w:val="none"/>
          <w:lang w:val="en-US" w:eastAsia="zh-CN"/>
        </w:rPr>
        <w:t>否</w:t>
      </w:r>
      <w:r>
        <w:rPr>
          <w:rFonts w:hint="eastAsia" w:ascii="宋体" w:hAnsi="宋体" w:eastAsia="宋体" w:cs="宋体"/>
          <w:kern w:val="0"/>
          <w:szCs w:val="21"/>
          <w:highlight w:val="none"/>
        </w:rPr>
        <w:t>则不应有从制造厂发出未经检查和检验的货物，在任何情况下都只能在</w:t>
      </w:r>
      <w:r>
        <w:rPr>
          <w:rFonts w:hint="eastAsia" w:ascii="宋体" w:hAnsi="宋体" w:eastAsia="宋体" w:cs="宋体"/>
          <w:kern w:val="0"/>
          <w:szCs w:val="21"/>
          <w:highlight w:val="none"/>
          <w:lang w:val="en-US" w:eastAsia="zh-CN"/>
        </w:rPr>
        <w:t>全部</w:t>
      </w:r>
      <w:r>
        <w:rPr>
          <w:rFonts w:hint="eastAsia" w:ascii="宋体" w:hAnsi="宋体" w:eastAsia="宋体" w:cs="宋体"/>
          <w:kern w:val="0"/>
          <w:szCs w:val="21"/>
          <w:highlight w:val="none"/>
        </w:rPr>
        <w:t>完成</w:t>
      </w:r>
      <w:r>
        <w:rPr>
          <w:rFonts w:hint="eastAsia" w:ascii="宋体" w:hAnsi="宋体" w:eastAsia="宋体" w:cs="宋体"/>
          <w:kern w:val="0"/>
          <w:szCs w:val="21"/>
          <w:highlight w:val="none"/>
          <w:lang w:val="en-US" w:eastAsia="zh-CN"/>
        </w:rPr>
        <w:t>本文件</w:t>
      </w:r>
      <w:r>
        <w:rPr>
          <w:rFonts w:hint="eastAsia" w:ascii="宋体" w:hAnsi="宋体" w:eastAsia="宋体" w:cs="宋体"/>
          <w:kern w:val="0"/>
          <w:szCs w:val="21"/>
          <w:highlight w:val="none"/>
        </w:rPr>
        <w:t>中所规定的</w:t>
      </w:r>
      <w:r>
        <w:rPr>
          <w:rFonts w:hint="eastAsia" w:ascii="宋体" w:hAnsi="宋体" w:eastAsia="宋体" w:cs="宋体"/>
          <w:kern w:val="0"/>
          <w:szCs w:val="21"/>
          <w:highlight w:val="none"/>
          <w:lang w:val="en-US" w:eastAsia="zh-CN"/>
        </w:rPr>
        <w:t>所有</w:t>
      </w:r>
      <w:r>
        <w:rPr>
          <w:rFonts w:hint="eastAsia" w:ascii="宋体" w:hAnsi="宋体" w:eastAsia="宋体" w:cs="宋体"/>
          <w:kern w:val="0"/>
          <w:szCs w:val="21"/>
          <w:highlight w:val="none"/>
        </w:rPr>
        <w:t>检验之后，才能发运这些货物。</w:t>
      </w:r>
    </w:p>
    <w:p w14:paraId="503338A7">
      <w:pPr>
        <w:numPr>
          <w:ilvl w:val="3"/>
          <w:numId w:val="7"/>
        </w:numPr>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若买方不派代表参加上述试验，卖方应在接到买方关于不派人员到卖方和（或）其分包商工厂的通知后，或买方未按时派遣人员参加的情况下，自行组织检验。</w:t>
      </w:r>
    </w:p>
    <w:p w14:paraId="5F41361E">
      <w:pPr>
        <w:numPr>
          <w:ilvl w:val="3"/>
          <w:numId w:val="7"/>
        </w:numPr>
        <w:spacing w:line="360" w:lineRule="auto"/>
        <w:ind w:firstLine="0"/>
        <w:jc w:val="left"/>
        <w:outlineLvl w:val="9"/>
        <w:rPr>
          <w:rFonts w:hint="eastAsia" w:ascii="宋体" w:hAnsi="宋体" w:eastAsia="宋体" w:cs="宋体"/>
          <w:kern w:val="0"/>
          <w:szCs w:val="21"/>
          <w:highlight w:val="none"/>
          <w:lang w:val="en-US" w:eastAsia="zh-CN"/>
        </w:rPr>
      </w:pPr>
      <w:r>
        <w:rPr>
          <w:rFonts w:hint="eastAsia" w:ascii="宋体" w:hAnsi="宋体" w:eastAsia="宋体" w:cs="宋体"/>
          <w:b w:val="0"/>
          <w:bCs w:val="0"/>
          <w:kern w:val="0"/>
          <w:sz w:val="21"/>
          <w:szCs w:val="21"/>
          <w:highlight w:val="none"/>
          <w:lang w:val="en-US" w:eastAsia="zh-CN"/>
        </w:rPr>
        <w:t>货物装运之前，应向买方提交</w:t>
      </w:r>
      <w:r>
        <w:rPr>
          <w:rFonts w:hint="default"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份检验报告，其中应有</w:t>
      </w:r>
      <w:r>
        <w:rPr>
          <w:rFonts w:hint="default" w:ascii="Times New Roman" w:hAnsi="Times New Roman" w:eastAsia="宋体" w:cs="Times New Roman"/>
          <w:b w:val="0"/>
          <w:bCs w:val="0"/>
          <w:kern w:val="0"/>
          <w:sz w:val="21"/>
          <w:szCs w:val="21"/>
          <w:highlight w:val="none"/>
          <w:lang w:val="en-US" w:eastAsia="zh-CN"/>
        </w:rPr>
        <w:t>1</w:t>
      </w:r>
      <w:r>
        <w:rPr>
          <w:rFonts w:hint="eastAsia" w:ascii="宋体" w:hAnsi="宋体" w:eastAsia="宋体" w:cs="宋体"/>
          <w:b w:val="0"/>
          <w:bCs w:val="0"/>
          <w:kern w:val="0"/>
          <w:sz w:val="21"/>
          <w:szCs w:val="21"/>
          <w:highlight w:val="none"/>
          <w:lang w:val="en-US" w:eastAsia="zh-CN"/>
        </w:rPr>
        <w:t>份为原件；或相关要求由供需双方协商确定。</w:t>
      </w:r>
    </w:p>
    <w:p w14:paraId="0F5BFAD5">
      <w:pPr>
        <w:numPr>
          <w:ilvl w:val="3"/>
          <w:numId w:val="7"/>
        </w:numPr>
        <w:spacing w:line="360" w:lineRule="auto"/>
        <w:ind w:firstLine="0"/>
        <w:jc w:val="left"/>
        <w:outlineLvl w:val="9"/>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合同电缆在发货状态或者电缆在运到买方指定仓库或敷设现场后，买方应有权进行抽查检验，卖方不应因为该电缆已由买方代表监造或者发货前已由买方代表通过验收作为理由而受到限制。买方代表参加工厂试验，包括会签任何试验结果，既不应免除卖方按合同规定应负的责任，也不应代替电缆到达现场后买方对其进行的检验。</w:t>
      </w:r>
    </w:p>
    <w:p w14:paraId="49E7D3B4">
      <w:pPr>
        <w:numPr>
          <w:ilvl w:val="3"/>
          <w:numId w:val="7"/>
        </w:numPr>
        <w:spacing w:line="360" w:lineRule="auto"/>
        <w:ind w:firstLine="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每盘电缆都应附有产品质量验收合格证，合格证的序列号应具有生产过程记录的可追溯性。</w:t>
      </w:r>
    </w:p>
    <w:p w14:paraId="1839F8E6">
      <w:pPr>
        <w:numPr>
          <w:ilvl w:val="3"/>
          <w:numId w:val="7"/>
        </w:numPr>
        <w:spacing w:line="360" w:lineRule="auto"/>
        <w:ind w:firstLine="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每批次电缆都应附有出厂报告。</w:t>
      </w: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1CF59AC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92" w:name="_Toc20104"/>
      <w:bookmarkStart w:id="393" w:name="_Toc669624005"/>
      <w:bookmarkStart w:id="394" w:name="_Toc27727"/>
      <w:bookmarkStart w:id="395" w:name="_Toc60240504"/>
      <w:bookmarkStart w:id="396" w:name="_Toc11895"/>
      <w:bookmarkStart w:id="397" w:name="_Toc32588"/>
      <w:r>
        <w:rPr>
          <w:rFonts w:hint="eastAsia" w:ascii="黑体" w:hAnsi="黑体" w:eastAsia="黑体" w:cs="黑体"/>
          <w:b w:val="0"/>
          <w:bCs w:val="0"/>
          <w:kern w:val="0"/>
          <w:sz w:val="21"/>
          <w:szCs w:val="21"/>
          <w:lang w:val="en-US" w:eastAsia="zh-CN"/>
        </w:rPr>
        <w:t>交付与验收</w:t>
      </w:r>
      <w:bookmarkEnd w:id="392"/>
      <w:bookmarkEnd w:id="393"/>
      <w:bookmarkEnd w:id="394"/>
      <w:bookmarkEnd w:id="395"/>
      <w:bookmarkEnd w:id="396"/>
      <w:bookmarkEnd w:id="397"/>
    </w:p>
    <w:p w14:paraId="39C1CE7B">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明确卖方交付与验收时提供的文件内容及相关服务。卖方提供的文件内容应符合</w:t>
      </w:r>
      <w:r>
        <w:rPr>
          <w:rFonts w:hint="default" w:ascii="Times New Roman Regular" w:hAnsi="Times New Roman Regular" w:eastAsia="宋体" w:cs="Times New Roman Regular"/>
          <w:b w:val="0"/>
          <w:bCs w:val="0"/>
          <w:color w:val="auto"/>
          <w:kern w:val="0"/>
          <w:sz w:val="21"/>
          <w:szCs w:val="21"/>
          <w:highlight w:val="none"/>
          <w:lang w:val="en-US" w:eastAsia="zh-CN"/>
        </w:rPr>
        <w:t>5.4.3.2</w:t>
      </w:r>
      <w:r>
        <w:rPr>
          <w:rFonts w:hint="eastAsia" w:ascii="宋体" w:hAnsi="宋体" w:eastAsia="宋体" w:cs="宋体"/>
          <w:b w:val="0"/>
          <w:bCs w:val="0"/>
          <w:color w:val="auto"/>
          <w:kern w:val="0"/>
          <w:sz w:val="21"/>
          <w:szCs w:val="21"/>
          <w:highlight w:val="none"/>
          <w:lang w:val="en-US" w:eastAsia="zh-CN"/>
        </w:rPr>
        <w:t>的规定；卖方提供的相关服务应符合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5.4.3.3~5.4.3.7</w:t>
      </w:r>
      <w:r>
        <w:rPr>
          <w:rFonts w:hint="eastAsia" w:ascii="宋体" w:hAnsi="宋体" w:eastAsia="宋体" w:cs="宋体"/>
          <w:b w:val="0"/>
          <w:bCs w:val="0"/>
          <w:color w:val="auto"/>
          <w:kern w:val="0"/>
          <w:sz w:val="21"/>
          <w:szCs w:val="21"/>
          <w:highlight w:val="none"/>
          <w:lang w:val="en-US" w:eastAsia="zh-CN"/>
        </w:rPr>
        <w:t>的规定。</w:t>
      </w:r>
    </w:p>
    <w:p w14:paraId="128C47A3">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kern w:val="0"/>
          <w:szCs w:val="21"/>
        </w:rPr>
        <w:t>电缆交付时</w:t>
      </w:r>
      <w:r>
        <w:rPr>
          <w:rFonts w:hint="default" w:ascii="Times New Roman Regular" w:hAnsi="Times New Roman Regular" w:eastAsia="宋体" w:cs="Times New Roman Regular"/>
          <w:kern w:val="0"/>
          <w:szCs w:val="21"/>
          <w:lang w:val="en-US" w:eastAsia="zh-CN"/>
        </w:rPr>
        <w:t>卖</w:t>
      </w:r>
      <w:r>
        <w:rPr>
          <w:rFonts w:hint="default" w:ascii="Times New Roman Regular" w:hAnsi="Times New Roman Regular" w:eastAsia="宋体" w:cs="Times New Roman Regular"/>
          <w:kern w:val="0"/>
          <w:szCs w:val="21"/>
        </w:rPr>
        <w:t>方提供的文件内容</w:t>
      </w:r>
      <w:r>
        <w:rPr>
          <w:rFonts w:hint="eastAsia" w:ascii="宋体" w:hAnsi="宋体" w:eastAsia="宋体" w:cs="宋体"/>
          <w:kern w:val="0"/>
          <w:szCs w:val="21"/>
        </w:rPr>
        <w:t>应包括</w:t>
      </w:r>
      <w:r>
        <w:rPr>
          <w:rFonts w:hint="eastAsia" w:ascii="宋体" w:hAnsi="宋体" w:eastAsia="宋体" w:cs="宋体"/>
          <w:kern w:val="0"/>
          <w:szCs w:val="21"/>
          <w:lang w:val="en-US" w:eastAsia="zh-CN"/>
        </w:rPr>
        <w:t>但不限于</w:t>
      </w:r>
      <w:r>
        <w:rPr>
          <w:rFonts w:hint="default" w:ascii="Times New Roman Regular" w:hAnsi="Times New Roman Regular" w:eastAsia="宋体" w:cs="Times New Roman Regular"/>
          <w:kern w:val="0"/>
          <w:szCs w:val="21"/>
        </w:rPr>
        <w:t>：</w:t>
      </w:r>
    </w:p>
    <w:p w14:paraId="1F63C805">
      <w:pPr>
        <w:widowControl/>
        <w:numPr>
          <w:ilvl w:val="0"/>
          <w:numId w:val="14"/>
        </w:numPr>
        <w:spacing w:line="360" w:lineRule="auto"/>
        <w:ind w:left="0" w:leftChars="0" w:firstLine="420" w:firstLineChars="200"/>
        <w:jc w:val="left"/>
        <w:outlineLvl w:val="9"/>
        <w:rPr>
          <w:rFonts w:hint="default" w:ascii="Times New Roman Regular" w:hAnsi="Times New Roman Regular" w:cs="Times New Roman Regular"/>
          <w:sz w:val="21"/>
          <w:szCs w:val="21"/>
          <w:highlight w:val="none"/>
        </w:rPr>
      </w:pPr>
      <w:r>
        <w:rPr>
          <w:rFonts w:hint="default" w:ascii="Times New Roman Regular" w:hAnsi="Times New Roman Regular" w:cs="Times New Roman Regular"/>
          <w:sz w:val="21"/>
          <w:szCs w:val="21"/>
          <w:highlight w:val="none"/>
        </w:rPr>
        <w:t>整批电缆附有发货清单（电缆盘数和每盘电缆长度等）；</w:t>
      </w:r>
    </w:p>
    <w:p w14:paraId="6B7344FB">
      <w:pPr>
        <w:widowControl/>
        <w:numPr>
          <w:ilvl w:val="0"/>
          <w:numId w:val="14"/>
        </w:numPr>
        <w:spacing w:line="360" w:lineRule="auto"/>
        <w:ind w:left="0" w:leftChars="0" w:firstLine="420" w:firstLineChars="200"/>
        <w:jc w:val="left"/>
        <w:outlineLvl w:val="9"/>
        <w:rPr>
          <w:rFonts w:hint="default" w:ascii="Times New Roman Regular" w:hAnsi="Times New Roman Regular" w:cs="Times New Roman Regular"/>
          <w:sz w:val="21"/>
          <w:szCs w:val="21"/>
          <w:highlight w:val="none"/>
        </w:rPr>
      </w:pPr>
      <w:r>
        <w:rPr>
          <w:rFonts w:hint="default" w:ascii="Times New Roman Regular" w:hAnsi="Times New Roman Regular" w:cs="Times New Roman Regular"/>
          <w:sz w:val="21"/>
          <w:szCs w:val="21"/>
          <w:highlight w:val="none"/>
        </w:rPr>
        <w:t>每</w:t>
      </w:r>
      <w:r>
        <w:rPr>
          <w:rFonts w:hint="default" w:ascii="Times New Roman Regular" w:hAnsi="Times New Roman Regular" w:cs="Times New Roman Regular"/>
          <w:sz w:val="21"/>
          <w:szCs w:val="21"/>
          <w:highlight w:val="none"/>
          <w:lang w:val="en-US" w:eastAsia="zh-CN"/>
        </w:rPr>
        <w:t>批次</w:t>
      </w:r>
      <w:r>
        <w:rPr>
          <w:rFonts w:hint="default" w:ascii="Times New Roman Regular" w:hAnsi="Times New Roman Regular" w:cs="Times New Roman Regular"/>
          <w:sz w:val="21"/>
          <w:szCs w:val="21"/>
          <w:highlight w:val="none"/>
        </w:rPr>
        <w:t>电缆附有产品出厂规定的试验报告单；</w:t>
      </w:r>
    </w:p>
    <w:p w14:paraId="0FF29899">
      <w:pPr>
        <w:widowControl/>
        <w:numPr>
          <w:ilvl w:val="0"/>
          <w:numId w:val="14"/>
        </w:numPr>
        <w:spacing w:line="360" w:lineRule="auto"/>
        <w:ind w:left="0" w:leftChars="0" w:firstLine="420" w:firstLineChars="200"/>
        <w:jc w:val="left"/>
        <w:outlineLvl w:val="9"/>
        <w:rPr>
          <w:rFonts w:hint="default" w:ascii="Times New Roman Regular" w:hAnsi="Times New Roman Regular" w:cs="Times New Roman Regular"/>
          <w:sz w:val="21"/>
          <w:szCs w:val="21"/>
          <w:highlight w:val="none"/>
        </w:rPr>
      </w:pPr>
      <w:r>
        <w:rPr>
          <w:rFonts w:hint="default" w:ascii="Times New Roman Regular" w:hAnsi="Times New Roman Regular" w:cs="Times New Roman Regular"/>
          <w:sz w:val="21"/>
          <w:szCs w:val="21"/>
          <w:highlight w:val="none"/>
        </w:rPr>
        <w:t>每盘电缆附有</w:t>
      </w:r>
      <w:r>
        <w:rPr>
          <w:rFonts w:hint="default" w:ascii="Times New Roman Regular" w:hAnsi="Times New Roman Regular" w:cs="Times New Roman Regular"/>
          <w:sz w:val="21"/>
          <w:szCs w:val="21"/>
          <w:highlight w:val="none"/>
          <w:lang w:val="en-US" w:eastAsia="zh-CN"/>
        </w:rPr>
        <w:t>卖</w:t>
      </w:r>
      <w:r>
        <w:rPr>
          <w:rFonts w:hint="default" w:ascii="Times New Roman Regular" w:hAnsi="Times New Roman Regular" w:cs="Times New Roman Regular"/>
          <w:sz w:val="21"/>
          <w:szCs w:val="21"/>
          <w:highlight w:val="none"/>
        </w:rPr>
        <w:t>方提供的产品质量检验出厂合格证；</w:t>
      </w:r>
    </w:p>
    <w:p w14:paraId="3AFBFB6D">
      <w:pPr>
        <w:widowControl/>
        <w:numPr>
          <w:ilvl w:val="0"/>
          <w:numId w:val="14"/>
        </w:numPr>
        <w:spacing w:line="360" w:lineRule="auto"/>
        <w:ind w:left="0" w:leftChars="0" w:firstLine="420" w:firstLineChars="200"/>
        <w:jc w:val="left"/>
        <w:outlineLvl w:val="9"/>
        <w:rPr>
          <w:rFonts w:hint="default" w:ascii="Times New Roman Regular" w:hAnsi="Times New Roman Regular" w:cs="Times New Roman Regular"/>
          <w:sz w:val="21"/>
          <w:szCs w:val="21"/>
          <w:highlight w:val="none"/>
        </w:rPr>
      </w:pPr>
      <w:r>
        <w:rPr>
          <w:rFonts w:hint="eastAsia" w:ascii="Times New Roman" w:hAnsi="Times New Roman"/>
          <w:sz w:val="21"/>
          <w:szCs w:val="21"/>
          <w:highlight w:val="none"/>
          <w:lang w:val="en-US" w:eastAsia="zh-CN"/>
        </w:rPr>
        <w:t>符合本文件要求的</w:t>
      </w:r>
      <w:r>
        <w:rPr>
          <w:rFonts w:hint="eastAsia" w:ascii="Times New Roman Regular" w:hAnsi="Times New Roman Regular" w:cs="Times New Roman Regular"/>
          <w:sz w:val="21"/>
          <w:szCs w:val="21"/>
          <w:highlight w:val="none"/>
          <w:lang w:val="en-US" w:eastAsia="zh-CN"/>
        </w:rPr>
        <w:t>产品</w:t>
      </w:r>
      <w:r>
        <w:rPr>
          <w:rFonts w:hint="default" w:ascii="Times New Roman Regular" w:hAnsi="Times New Roman Regular" w:cs="Times New Roman Regular"/>
          <w:sz w:val="21"/>
          <w:szCs w:val="21"/>
          <w:highlight w:val="none"/>
        </w:rPr>
        <w:t>说明书；</w:t>
      </w:r>
    </w:p>
    <w:p w14:paraId="7DE8F496">
      <w:pPr>
        <w:widowControl/>
        <w:numPr>
          <w:ilvl w:val="0"/>
          <w:numId w:val="14"/>
        </w:numPr>
        <w:spacing w:line="360" w:lineRule="auto"/>
        <w:ind w:left="0" w:leftChars="0" w:firstLine="420" w:firstLineChars="200"/>
        <w:jc w:val="left"/>
        <w:outlineLvl w:val="9"/>
        <w:rPr>
          <w:rFonts w:hint="default" w:ascii="Times New Roman Regular" w:hAnsi="Times New Roman Regular" w:cs="Times New Roman Regular"/>
          <w:sz w:val="21"/>
          <w:szCs w:val="21"/>
          <w:highlight w:val="none"/>
        </w:rPr>
      </w:pPr>
      <w:r>
        <w:rPr>
          <w:rFonts w:hint="eastAsia" w:ascii="Times New Roman" w:hAnsi="Times New Roman"/>
          <w:sz w:val="21"/>
          <w:szCs w:val="21"/>
          <w:highlight w:val="none"/>
          <w:lang w:val="en-US" w:eastAsia="zh-CN"/>
        </w:rPr>
        <w:t>符合本文件要求的</w:t>
      </w:r>
      <w:r>
        <w:rPr>
          <w:rFonts w:hint="default" w:ascii="Times New Roman Regular" w:hAnsi="Times New Roman Regular" w:cs="Times New Roman Regular" w:eastAsiaTheme="minorEastAsia"/>
          <w:bCs w:val="0"/>
          <w:color w:val="000000"/>
          <w:sz w:val="21"/>
          <w:szCs w:val="21"/>
          <w:highlight w:val="none"/>
          <w:shd w:val="clear" w:color="auto" w:fill="auto"/>
          <w:lang w:val="en-US" w:eastAsia="zh-CN" w:bidi="ar-SA"/>
        </w:rPr>
        <w:t>型式试验报告；</w:t>
      </w:r>
    </w:p>
    <w:p w14:paraId="7CA39CEE">
      <w:pPr>
        <w:widowControl/>
        <w:numPr>
          <w:ilvl w:val="0"/>
          <w:numId w:val="14"/>
        </w:numPr>
        <w:spacing w:line="360" w:lineRule="auto"/>
        <w:ind w:left="0" w:leftChars="0" w:firstLine="420" w:firstLineChars="200"/>
        <w:jc w:val="left"/>
        <w:outlineLvl w:val="9"/>
        <w:rPr>
          <w:rFonts w:hint="default" w:ascii="Times New Roman Regular" w:hAnsi="Times New Roman Regular" w:cs="Times New Roman Regular"/>
          <w:sz w:val="21"/>
          <w:szCs w:val="21"/>
          <w:highlight w:val="none"/>
        </w:rPr>
      </w:pPr>
      <w:r>
        <w:rPr>
          <w:rFonts w:hint="default" w:ascii="Times New Roman Regular" w:hAnsi="Times New Roman Regular" w:cs="Times New Roman Regular"/>
          <w:sz w:val="21"/>
          <w:szCs w:val="21"/>
          <w:highlight w:val="none"/>
        </w:rPr>
        <w:t>若适用，应提供产品满足在特殊环境下使用的相关证明。</w:t>
      </w:r>
    </w:p>
    <w:p w14:paraId="3AFD6397">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kern w:val="0"/>
          <w:szCs w:val="21"/>
        </w:rPr>
        <w:t>在货物</w:t>
      </w:r>
      <w:r>
        <w:rPr>
          <w:rFonts w:hint="eastAsia" w:ascii="宋体" w:hAnsi="宋体" w:eastAsia="宋体" w:cs="宋体"/>
          <w:kern w:val="0"/>
          <w:szCs w:val="21"/>
          <w:lang w:val="en-US" w:eastAsia="zh-CN"/>
        </w:rPr>
        <w:t>到</w:t>
      </w:r>
      <w:r>
        <w:rPr>
          <w:rFonts w:hint="eastAsia" w:ascii="宋体" w:hAnsi="宋体" w:eastAsia="宋体" w:cs="宋体"/>
          <w:kern w:val="0"/>
          <w:szCs w:val="21"/>
        </w:rPr>
        <w:t>达目的地以后，买卖双方</w:t>
      </w:r>
      <w:r>
        <w:rPr>
          <w:rFonts w:hint="eastAsia" w:ascii="宋体" w:hAnsi="宋体" w:eastAsia="宋体" w:cs="宋体"/>
          <w:kern w:val="0"/>
          <w:szCs w:val="21"/>
          <w:lang w:val="en-US" w:eastAsia="zh-CN"/>
        </w:rPr>
        <w:t>应</w:t>
      </w:r>
      <w:r>
        <w:rPr>
          <w:rFonts w:hint="eastAsia" w:ascii="宋体" w:hAnsi="宋体" w:eastAsia="宋体" w:cs="宋体"/>
          <w:kern w:val="0"/>
          <w:szCs w:val="21"/>
        </w:rPr>
        <w:t>在目的地按提货单对所收到货物的数量进行核对，并检查货物在装运和卸货时是否受损坏。若货物的数量和外观情况与合同不符，卖方应按买方要求免费改正或替换货物。</w:t>
      </w:r>
    </w:p>
    <w:p w14:paraId="40045821">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b w:val="0"/>
          <w:bCs w:val="0"/>
          <w:kern w:val="0"/>
          <w:sz w:val="21"/>
          <w:szCs w:val="21"/>
          <w:lang w:val="en-US" w:eastAsia="zh-CN"/>
        </w:rPr>
        <w:t>买卖双方应联合进行到货后的包装及外观检查，如目测包装破损、挤压情况及破损、挤压部位电缆的机械损伤等。当外观检查有怀疑时，应进行受潮判断或试验。有异常时，双方应根据实际情况协商处理。</w:t>
      </w:r>
    </w:p>
    <w:p w14:paraId="4A090AD1">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买卖双方应联合进行产品结构尺寸检查验收。</w:t>
      </w:r>
    </w:p>
    <w:p w14:paraId="418643A2">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如有可能，买卖双方应联合按有关规定进行抽样试验。</w:t>
      </w:r>
    </w:p>
    <w:p w14:paraId="05EAD3C8">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kern w:val="0"/>
          <w:szCs w:val="21"/>
        </w:rPr>
        <w:t>合同货物的交货数量允许误差</w:t>
      </w:r>
      <w:r>
        <w:rPr>
          <w:rFonts w:hint="eastAsia" w:ascii="Times New Roman Regular" w:hAnsi="Times New Roman Regular" w:eastAsia="宋体" w:cs="Times New Roman Regular"/>
          <w:kern w:val="0"/>
          <w:szCs w:val="21"/>
          <w:lang w:val="en-US" w:eastAsia="zh-CN"/>
        </w:rPr>
        <w:t>应</w:t>
      </w:r>
      <w:r>
        <w:rPr>
          <w:rFonts w:hint="default" w:ascii="Times New Roman Regular" w:hAnsi="Times New Roman Regular" w:eastAsia="宋体" w:cs="Times New Roman Regular"/>
          <w:kern w:val="0"/>
          <w:szCs w:val="21"/>
        </w:rPr>
        <w:t>为±</w:t>
      </w:r>
      <w:r>
        <w:rPr>
          <w:rFonts w:hint="eastAsia" w:ascii="Times New Roman Regular" w:hAnsi="Times New Roman Regular" w:eastAsia="宋体" w:cs="Times New Roman Regular"/>
          <w:kern w:val="0"/>
          <w:szCs w:val="21"/>
          <w:lang w:val="en-US" w:eastAsia="zh-CN"/>
        </w:rPr>
        <w:t>0.</w:t>
      </w:r>
      <w:r>
        <w:rPr>
          <w:rFonts w:hint="default" w:ascii="Times New Roman Regular" w:hAnsi="Times New Roman Regular" w:eastAsia="宋体" w:cs="Times New Roman Regular"/>
          <w:kern w:val="0"/>
          <w:szCs w:val="21"/>
          <w:lang w:val="en-US" w:eastAsia="zh-CN"/>
        </w:rPr>
        <w:t>5</w:t>
      </w:r>
      <w:r>
        <w:rPr>
          <w:rFonts w:hint="eastAsia" w:ascii="Times New Roman Regular" w:hAnsi="Times New Roman Regular" w:eastAsia="宋体" w:cs="Times New Roman Regular"/>
          <w:kern w:val="0"/>
          <w:szCs w:val="21"/>
          <w:lang w:val="en-US" w:eastAsia="zh-CN"/>
        </w:rPr>
        <w:t>%</w:t>
      </w:r>
      <w:r>
        <w:rPr>
          <w:rFonts w:hint="default" w:ascii="Times New Roman Regular" w:hAnsi="Times New Roman Regular" w:eastAsia="宋体" w:cs="Times New Roman Regular"/>
          <w:kern w:val="0"/>
          <w:szCs w:val="21"/>
        </w:rPr>
        <w:t>。</w:t>
      </w:r>
    </w:p>
    <w:p w14:paraId="22B320C4">
      <w:pPr>
        <w:numPr>
          <w:ilvl w:val="2"/>
          <w:numId w:val="7"/>
        </w:numPr>
        <w:tabs>
          <w:tab w:val="left" w:pos="420"/>
          <w:tab w:val="clear" w:pos="0"/>
        </w:tabs>
        <w:spacing w:before="157" w:beforeLines="50" w:after="157" w:afterLines="50" w:line="360" w:lineRule="auto"/>
        <w:ind w:left="0" w:leftChars="0" w:firstLine="0" w:firstLineChars="0"/>
        <w:jc w:val="left"/>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Cs w:val="21"/>
        </w:rPr>
        <w:t>现场抽检</w:t>
      </w:r>
    </w:p>
    <w:p w14:paraId="7F5DD65B">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color w:val="auto"/>
          <w:kern w:val="0"/>
          <w:szCs w:val="21"/>
          <w:highlight w:val="none"/>
        </w:rPr>
        <w:t>采购需求中，应</w:t>
      </w:r>
      <w:r>
        <w:rPr>
          <w:rFonts w:hint="eastAsia" w:ascii="宋体" w:hAnsi="宋体" w:eastAsia="宋体" w:cs="宋体"/>
          <w:b w:val="0"/>
          <w:bCs w:val="0"/>
          <w:color w:val="auto"/>
          <w:kern w:val="0"/>
          <w:sz w:val="21"/>
          <w:szCs w:val="21"/>
          <w:highlight w:val="none"/>
          <w:lang w:val="en-US" w:eastAsia="zh-CN"/>
        </w:rPr>
        <w:t>要求卖方提供现场抽检服务。现场抽检应符合</w:t>
      </w:r>
      <w:r>
        <w:rPr>
          <w:rFonts w:hint="default" w:ascii="Times New Roman" w:hAnsi="Times New Roman" w:eastAsia="宋体" w:cs="Times New Roman"/>
          <w:b w:val="0"/>
          <w:bCs w:val="0"/>
          <w:color w:val="auto"/>
          <w:kern w:val="0"/>
          <w:sz w:val="21"/>
          <w:szCs w:val="21"/>
          <w:highlight w:val="none"/>
          <w:lang w:val="en-US" w:eastAsia="zh-CN"/>
        </w:rPr>
        <w:t>5.4.4.2</w:t>
      </w:r>
      <w:r>
        <w:rPr>
          <w:rFonts w:hint="eastAsia" w:ascii="宋体" w:hAnsi="宋体" w:eastAsia="宋体" w:cs="宋体"/>
          <w:b w:val="0"/>
          <w:bCs w:val="0"/>
          <w:color w:val="auto"/>
          <w:kern w:val="0"/>
          <w:sz w:val="21"/>
          <w:szCs w:val="21"/>
          <w:highlight w:val="none"/>
          <w:lang w:val="en-US" w:eastAsia="zh-CN"/>
        </w:rPr>
        <w:t>的规定。</w:t>
      </w:r>
    </w:p>
    <w:p w14:paraId="2B840825">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到货后，买卖双方应确定抽检项目和抽检比例，样品长度不应小于检测项目所需最小长度。样品委托第三方的独立检测机构检验时，检验项目应为本文件所涉及内容。当抽样试验结果不合格时，应在同一批次电缆中取双倍数量的试样，进行第二次试验，仍不合格时，则应认定该批次电缆不合格。</w:t>
      </w:r>
    </w:p>
    <w:p w14:paraId="47922A15">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398" w:name="_Toc29637"/>
      <w:bookmarkStart w:id="399" w:name="_Toc472342464"/>
      <w:bookmarkStart w:id="400" w:name="_Toc11233"/>
      <w:bookmarkStart w:id="401" w:name="_Toc15674"/>
      <w:bookmarkStart w:id="402" w:name="_Toc7281"/>
      <w:bookmarkStart w:id="403" w:name="_Toc12828"/>
      <w:bookmarkStart w:id="404" w:name="_Toc31524"/>
      <w:bookmarkStart w:id="405" w:name="_Toc1953474810"/>
      <w:bookmarkStart w:id="406" w:name="_Toc1155855858"/>
      <w:bookmarkStart w:id="407" w:name="_Toc466642519"/>
      <w:bookmarkStart w:id="408" w:name="_Toc16527"/>
      <w:bookmarkStart w:id="409" w:name="_Toc1876999199"/>
      <w:bookmarkStart w:id="410" w:name="_Toc1556341755"/>
      <w:bookmarkStart w:id="411" w:name="_Toc733180164"/>
      <w:bookmarkStart w:id="412" w:name="_Toc419997181"/>
      <w:bookmarkStart w:id="413" w:name="_Toc1042331337"/>
      <w:bookmarkStart w:id="414" w:name="_Toc13218"/>
      <w:bookmarkStart w:id="415" w:name="_Toc30676"/>
      <w:bookmarkStart w:id="416" w:name="_Toc2120562176"/>
      <w:bookmarkStart w:id="417" w:name="_Toc60240505"/>
      <w:bookmarkStart w:id="418" w:name="_Toc679633774"/>
      <w:bookmarkStart w:id="419" w:name="_Toc14812"/>
      <w:bookmarkStart w:id="420" w:name="_Toc1827353338"/>
      <w:bookmarkStart w:id="421" w:name="_Toc25745"/>
      <w:bookmarkStart w:id="422" w:name="_Toc18951"/>
      <w:r>
        <w:rPr>
          <w:rFonts w:hint="eastAsia" w:ascii="黑体" w:hAnsi="黑体" w:eastAsia="黑体" w:cs="黑体"/>
          <w:b w:val="0"/>
          <w:bCs w:val="0"/>
          <w:kern w:val="0"/>
          <w:sz w:val="21"/>
          <w:szCs w:val="21"/>
          <w:highlight w:val="none"/>
          <w:lang w:val="en-US" w:eastAsia="zh-CN"/>
        </w:rPr>
        <w:t>产品标志、包装、运输和保管</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59679182">
      <w:pPr>
        <w:numPr>
          <w:ilvl w:val="2"/>
          <w:numId w:val="7"/>
        </w:numPr>
        <w:tabs>
          <w:tab w:val="left" w:pos="420"/>
          <w:tab w:val="clear" w:pos="0"/>
        </w:tabs>
        <w:spacing w:line="360" w:lineRule="auto"/>
        <w:ind w:left="0" w:leftChars="0" w:firstLine="0" w:firstLineChars="0"/>
        <w:jc w:val="left"/>
        <w:outlineLvl w:val="9"/>
        <w:rPr>
          <w:rFonts w:hint="eastAsia" w:ascii="Times New Roman" w:hAnsi="Times New Roman"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要求卖方提供产品标识、包装、运输和保管等服务，其技术要求应符合</w:t>
      </w:r>
      <w:r>
        <w:rPr>
          <w:rFonts w:hint="default" w:ascii="Times New Roman Regular" w:hAnsi="Times New Roman Regular" w:eastAsia="宋体" w:cs="Times New Roman Regular"/>
          <w:b w:val="0"/>
          <w:bCs w:val="0"/>
          <w:color w:val="auto"/>
          <w:kern w:val="0"/>
          <w:sz w:val="21"/>
          <w:szCs w:val="21"/>
          <w:highlight w:val="none"/>
          <w:lang w:val="en-US" w:eastAsia="zh-CN"/>
        </w:rPr>
        <w:t>5.5.2~5.5.11</w:t>
      </w:r>
      <w:r>
        <w:rPr>
          <w:rFonts w:hint="eastAsia" w:ascii="宋体" w:hAnsi="宋体" w:eastAsia="宋体" w:cs="宋体"/>
          <w:b w:val="0"/>
          <w:bCs w:val="0"/>
          <w:color w:val="auto"/>
          <w:kern w:val="0"/>
          <w:sz w:val="21"/>
          <w:szCs w:val="21"/>
          <w:highlight w:val="none"/>
          <w:lang w:val="en-US" w:eastAsia="zh-CN"/>
        </w:rPr>
        <w:t>的规定。</w:t>
      </w:r>
    </w:p>
    <w:p w14:paraId="26050736">
      <w:pPr>
        <w:numPr>
          <w:ilvl w:val="2"/>
          <w:numId w:val="7"/>
        </w:numPr>
        <w:tabs>
          <w:tab w:val="left" w:pos="420"/>
          <w:tab w:val="clear" w:pos="0"/>
        </w:tabs>
        <w:spacing w:line="360" w:lineRule="auto"/>
        <w:ind w:left="0" w:leftChars="0" w:firstLine="0" w:firstLineChars="0"/>
        <w:jc w:val="left"/>
        <w:outlineLvl w:val="9"/>
        <w:rPr>
          <w:rFonts w:hint="eastAsia" w:ascii="Times New Roman" w:hAnsi="Times New Roman"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成品电缆的护套表面上应有</w:t>
      </w:r>
      <w:r>
        <w:rPr>
          <w:rFonts w:hint="eastAsia" w:ascii="Times New Roman" w:hAnsi="Times New Roman" w:eastAsia="宋体" w:cs="宋体"/>
          <w:b w:val="0"/>
          <w:bCs w:val="0"/>
          <w:kern w:val="0"/>
          <w:sz w:val="21"/>
          <w:szCs w:val="21"/>
          <w:highlight w:val="none"/>
          <w:lang w:val="en-US" w:eastAsia="zh-CN"/>
        </w:rPr>
        <w:t>制造厂名、产品型号、额定电压、芯数及规格、连续计米印字和制造年、月的连续标志，标志应字迹清楚，清晰耐磨。</w:t>
      </w:r>
      <w:r>
        <w:rPr>
          <w:rFonts w:hint="eastAsia" w:ascii="Times New Roman" w:hAnsi="Times New Roman" w:eastAsia="宋体" w:cs="宋体"/>
          <w:kern w:val="0"/>
          <w:szCs w:val="21"/>
          <w:highlight w:val="none"/>
        </w:rPr>
        <w:t>电缆长度序列编号（以1</w:t>
      </w:r>
      <w:r>
        <w:rPr>
          <w:rFonts w:hint="eastAsia" w:ascii="Times New Roman" w:hAnsi="Times New Roman" w:eastAsia="宋体" w:cs="宋体"/>
          <w:bCs w:val="0"/>
          <w:color w:val="auto"/>
          <w:kern w:val="0"/>
          <w:sz w:val="10"/>
          <w:szCs w:val="10"/>
          <w:lang w:val="en-US" w:eastAsia="zh-CN"/>
        </w:rPr>
        <w:t xml:space="preserve"> </w:t>
      </w:r>
      <w:r>
        <w:rPr>
          <w:rFonts w:hint="eastAsia" w:ascii="Times New Roman" w:hAnsi="Times New Roman" w:eastAsia="宋体" w:cs="宋体"/>
          <w:kern w:val="0"/>
          <w:szCs w:val="21"/>
          <w:highlight w:val="none"/>
        </w:rPr>
        <w:t>m为基本单位的有效长度）的标记应连续，不</w:t>
      </w:r>
      <w:r>
        <w:rPr>
          <w:rFonts w:hint="eastAsia" w:ascii="Times New Roman" w:hAnsi="Times New Roman" w:eastAsia="宋体" w:cs="宋体"/>
          <w:kern w:val="0"/>
          <w:szCs w:val="21"/>
          <w:highlight w:val="none"/>
          <w:lang w:val="en-US" w:eastAsia="zh-CN"/>
        </w:rPr>
        <w:t>应</w:t>
      </w:r>
      <w:r>
        <w:rPr>
          <w:rFonts w:hint="eastAsia" w:ascii="Times New Roman" w:hAnsi="Times New Roman" w:eastAsia="宋体" w:cs="宋体"/>
          <w:kern w:val="0"/>
          <w:szCs w:val="21"/>
          <w:highlight w:val="none"/>
        </w:rPr>
        <w:t>跳码。护套表面一个完整标志的末端与下一个标志的始端之间距离不</w:t>
      </w:r>
      <w:r>
        <w:rPr>
          <w:rFonts w:hint="eastAsia" w:ascii="Times New Roman" w:hAnsi="Times New Roman" w:eastAsia="宋体" w:cs="宋体"/>
          <w:kern w:val="0"/>
          <w:szCs w:val="21"/>
          <w:highlight w:val="none"/>
          <w:lang w:val="en-US" w:eastAsia="zh-CN"/>
        </w:rPr>
        <w:t>应</w:t>
      </w:r>
      <w:r>
        <w:rPr>
          <w:rFonts w:hint="eastAsia" w:ascii="Times New Roman" w:hAnsi="Times New Roman" w:eastAsia="宋体" w:cs="宋体"/>
          <w:kern w:val="0"/>
          <w:szCs w:val="21"/>
          <w:highlight w:val="none"/>
        </w:rPr>
        <w:t>超过550</w:t>
      </w:r>
      <w:r>
        <w:rPr>
          <w:rFonts w:hint="eastAsia" w:ascii="Times New Roman" w:hAnsi="Times New Roman" w:eastAsia="宋体" w:cs="宋体"/>
          <w:bCs w:val="0"/>
          <w:kern w:val="0"/>
          <w:sz w:val="10"/>
          <w:szCs w:val="10"/>
          <w:lang w:val="en-US" w:eastAsia="zh-CN"/>
        </w:rPr>
        <w:t xml:space="preserve"> </w:t>
      </w:r>
      <w:r>
        <w:rPr>
          <w:rFonts w:hint="eastAsia" w:ascii="Times New Roman" w:hAnsi="Times New Roman" w:eastAsia="宋体" w:cs="宋体"/>
          <w:kern w:val="0"/>
          <w:szCs w:val="21"/>
          <w:highlight w:val="none"/>
        </w:rPr>
        <w:t>mm。</w:t>
      </w:r>
    </w:p>
    <w:p w14:paraId="37ED44C2">
      <w:pPr>
        <w:numPr>
          <w:ilvl w:val="2"/>
          <w:numId w:val="7"/>
        </w:numPr>
        <w:tabs>
          <w:tab w:val="left" w:pos="420"/>
          <w:tab w:val="clear" w:pos="0"/>
        </w:tabs>
        <w:spacing w:line="360" w:lineRule="auto"/>
        <w:ind w:left="0" w:leftChars="0" w:firstLine="0" w:firstLineChars="0"/>
        <w:jc w:val="left"/>
        <w:outlineLvl w:val="9"/>
        <w:rPr>
          <w:rFonts w:hint="eastAsia" w:ascii="Times New Roman" w:hAnsi="Times New Roman" w:eastAsia="宋体" w:cs="宋体"/>
          <w:b w:val="0"/>
          <w:bCs w:val="0"/>
          <w:kern w:val="0"/>
          <w:sz w:val="21"/>
          <w:szCs w:val="21"/>
          <w:highlight w:val="none"/>
          <w:lang w:val="en-US" w:eastAsia="zh-CN"/>
        </w:rPr>
      </w:pPr>
      <w:r>
        <w:rPr>
          <w:rFonts w:hint="eastAsia" w:ascii="Times New Roman" w:hAnsi="Times New Roman" w:eastAsia="宋体" w:cs="宋体"/>
          <w:kern w:val="0"/>
          <w:szCs w:val="21"/>
          <w:highlight w:val="none"/>
        </w:rPr>
        <w:t>除非另有规定，电缆应卷绕在符合JB/T 8137规定要求的电缆盘上</w:t>
      </w:r>
      <w:r>
        <w:rPr>
          <w:rFonts w:hint="eastAsia" w:ascii="Times New Roman" w:hAnsi="Times New Roman" w:eastAsia="宋体" w:cs="宋体"/>
          <w:kern w:val="0"/>
          <w:szCs w:val="21"/>
          <w:highlight w:val="none"/>
          <w:lang w:val="en-US" w:eastAsia="zh-CN"/>
        </w:rPr>
        <w:t>交货</w:t>
      </w:r>
      <w:r>
        <w:rPr>
          <w:rFonts w:hint="eastAsia" w:ascii="Times New Roman" w:hAnsi="Times New Roman" w:eastAsia="宋体" w:cs="宋体"/>
          <w:kern w:val="0"/>
          <w:szCs w:val="21"/>
          <w:highlight w:val="none"/>
        </w:rPr>
        <w:t>，电缆卷绕应整齐，妥善包装</w:t>
      </w:r>
      <w:r>
        <w:rPr>
          <w:rFonts w:hint="eastAsia" w:ascii="Times New Roman" w:hAnsi="Times New Roman" w:eastAsia="宋体" w:cs="宋体"/>
          <w:kern w:val="0"/>
          <w:szCs w:val="21"/>
          <w:highlight w:val="none"/>
          <w:lang w:eastAsia="zh-CN"/>
        </w:rPr>
        <w:t>；</w:t>
      </w:r>
      <w:r>
        <w:rPr>
          <w:rFonts w:hint="eastAsia" w:ascii="Times New Roman" w:hAnsi="Times New Roman" w:eastAsia="宋体" w:cs="宋体"/>
          <w:b w:val="0"/>
          <w:bCs w:val="0"/>
          <w:kern w:val="0"/>
          <w:sz w:val="21"/>
          <w:szCs w:val="21"/>
          <w:highlight w:val="none"/>
          <w:lang w:val="en-US" w:eastAsia="zh-CN"/>
        </w:rPr>
        <w:t>每个电缆盘上只能卷绕一根电缆（可由买卖双方协商每个盘具上的最多分段数）。电缆的两端应采用合适的密封处理，并牢靠地固定在电缆盘上。</w:t>
      </w:r>
      <w:r>
        <w:rPr>
          <w:rFonts w:hint="eastAsia" w:ascii="Times New Roman" w:hAnsi="Times New Roman" w:eastAsia="宋体" w:cs="宋体"/>
          <w:kern w:val="0"/>
          <w:szCs w:val="21"/>
          <w:highlight w:val="none"/>
        </w:rPr>
        <w:t>对于质量不超过80</w:t>
      </w:r>
      <w:r>
        <w:rPr>
          <w:rFonts w:hint="eastAsia" w:ascii="Times New Roman" w:hAnsi="Times New Roman" w:eastAsia="宋体" w:cs="宋体"/>
          <w:bCs w:val="0"/>
          <w:color w:val="auto"/>
          <w:kern w:val="0"/>
          <w:sz w:val="10"/>
          <w:szCs w:val="10"/>
          <w:lang w:val="en-US" w:eastAsia="zh-CN"/>
        </w:rPr>
        <w:t xml:space="preserve"> </w:t>
      </w:r>
      <w:r>
        <w:rPr>
          <w:rFonts w:hint="eastAsia" w:ascii="Times New Roman" w:hAnsi="Times New Roman" w:eastAsia="宋体" w:cs="宋体"/>
          <w:kern w:val="0"/>
          <w:szCs w:val="21"/>
          <w:highlight w:val="none"/>
        </w:rPr>
        <w:t>kg的短段电缆，可成圈包装。</w:t>
      </w:r>
    </w:p>
    <w:p w14:paraId="0FB964E3">
      <w:pPr>
        <w:numPr>
          <w:ilvl w:val="2"/>
          <w:numId w:val="7"/>
        </w:numPr>
        <w:tabs>
          <w:tab w:val="left" w:pos="420"/>
          <w:tab w:val="clear" w:pos="0"/>
        </w:tabs>
        <w:spacing w:line="360" w:lineRule="auto"/>
        <w:ind w:left="0" w:leftChars="0" w:firstLine="0" w:firstLineChars="0"/>
        <w:jc w:val="left"/>
        <w:outlineLvl w:val="9"/>
        <w:rPr>
          <w:rFonts w:hint="eastAsia" w:ascii="Times New Roman" w:hAnsi="Times New Roman" w:eastAsia="宋体" w:cs="宋体"/>
          <w:b w:val="0"/>
          <w:bCs w:val="0"/>
          <w:kern w:val="0"/>
          <w:sz w:val="21"/>
          <w:szCs w:val="21"/>
          <w:highlight w:val="none"/>
          <w:lang w:val="en-US" w:eastAsia="zh-CN"/>
        </w:rPr>
      </w:pPr>
      <w:r>
        <w:rPr>
          <w:rFonts w:hint="eastAsia" w:ascii="Times New Roman" w:hAnsi="Times New Roman" w:eastAsia="宋体" w:cs="宋体"/>
          <w:kern w:val="0"/>
          <w:szCs w:val="21"/>
          <w:highlight w:val="none"/>
          <w:lang w:val="en-US" w:eastAsia="zh-CN"/>
        </w:rPr>
        <w:t>卖</w:t>
      </w:r>
      <w:r>
        <w:rPr>
          <w:rFonts w:hint="eastAsia" w:ascii="Times New Roman" w:hAnsi="Times New Roman" w:eastAsia="宋体" w:cs="宋体"/>
          <w:kern w:val="0"/>
          <w:szCs w:val="21"/>
          <w:highlight w:val="none"/>
        </w:rPr>
        <w:t>方应满足</w:t>
      </w:r>
      <w:r>
        <w:rPr>
          <w:rFonts w:hint="eastAsia" w:ascii="Times New Roman" w:hAnsi="Times New Roman" w:eastAsia="宋体" w:cs="宋体"/>
          <w:kern w:val="0"/>
          <w:szCs w:val="21"/>
          <w:highlight w:val="none"/>
          <w:lang w:val="en-US" w:eastAsia="zh-CN"/>
        </w:rPr>
        <w:t>买</w:t>
      </w:r>
      <w:r>
        <w:rPr>
          <w:rFonts w:hint="eastAsia" w:ascii="Times New Roman" w:hAnsi="Times New Roman" w:eastAsia="宋体" w:cs="宋体"/>
          <w:kern w:val="0"/>
          <w:szCs w:val="21"/>
          <w:highlight w:val="none"/>
        </w:rPr>
        <w:t>方提供的分段长度要求。如</w:t>
      </w:r>
      <w:r>
        <w:rPr>
          <w:rFonts w:hint="eastAsia" w:ascii="Times New Roman" w:hAnsi="Times New Roman" w:eastAsia="宋体" w:cs="宋体"/>
          <w:kern w:val="0"/>
          <w:szCs w:val="21"/>
          <w:highlight w:val="none"/>
          <w:lang w:val="en-US" w:eastAsia="zh-CN"/>
        </w:rPr>
        <w:t>买</w:t>
      </w:r>
      <w:r>
        <w:rPr>
          <w:rFonts w:hint="eastAsia" w:ascii="Times New Roman" w:hAnsi="Times New Roman" w:eastAsia="宋体" w:cs="宋体"/>
          <w:kern w:val="0"/>
          <w:szCs w:val="21"/>
          <w:highlight w:val="none"/>
        </w:rPr>
        <w:t>方提供的分段要求需要合并为整段的情况，</w:t>
      </w:r>
      <w:r>
        <w:rPr>
          <w:rFonts w:hint="eastAsia" w:ascii="Times New Roman" w:hAnsi="Times New Roman" w:eastAsia="宋体" w:cs="宋体"/>
          <w:kern w:val="0"/>
          <w:szCs w:val="21"/>
          <w:highlight w:val="none"/>
          <w:lang w:val="en-US" w:eastAsia="zh-CN"/>
        </w:rPr>
        <w:t>卖</w:t>
      </w:r>
      <w:r>
        <w:rPr>
          <w:rFonts w:hint="eastAsia" w:ascii="Times New Roman" w:hAnsi="Times New Roman" w:eastAsia="宋体" w:cs="宋体"/>
          <w:kern w:val="0"/>
          <w:szCs w:val="21"/>
          <w:highlight w:val="none"/>
        </w:rPr>
        <w:t>方应在整根电缆上按照</w:t>
      </w:r>
      <w:r>
        <w:rPr>
          <w:rFonts w:hint="eastAsia" w:ascii="Times New Roman" w:hAnsi="Times New Roman" w:eastAsia="宋体" w:cs="宋体"/>
          <w:kern w:val="0"/>
          <w:szCs w:val="21"/>
          <w:highlight w:val="none"/>
          <w:lang w:val="en-US" w:eastAsia="zh-CN"/>
        </w:rPr>
        <w:t>买</w:t>
      </w:r>
      <w:r>
        <w:rPr>
          <w:rFonts w:hint="eastAsia" w:ascii="Times New Roman" w:hAnsi="Times New Roman" w:eastAsia="宋体" w:cs="宋体"/>
          <w:kern w:val="0"/>
          <w:szCs w:val="21"/>
          <w:highlight w:val="none"/>
        </w:rPr>
        <w:t>方的分段要求进行分段标记，并在合格证上注明该根电缆的分段顺序及长度。</w:t>
      </w:r>
    </w:p>
    <w:p w14:paraId="31588183">
      <w:pPr>
        <w:numPr>
          <w:ilvl w:val="2"/>
          <w:numId w:val="7"/>
        </w:numPr>
        <w:tabs>
          <w:tab w:val="left" w:pos="420"/>
          <w:tab w:val="clear" w:pos="0"/>
        </w:tabs>
        <w:spacing w:line="360" w:lineRule="auto"/>
        <w:ind w:left="0" w:leftChars="0" w:firstLine="0" w:firstLineChars="0"/>
        <w:jc w:val="left"/>
        <w:outlineLvl w:val="9"/>
        <w:rPr>
          <w:rFonts w:hint="eastAsia" w:ascii="Times New Roman" w:hAnsi="Times New Roman" w:eastAsia="宋体" w:cs="宋体"/>
          <w:b w:val="0"/>
          <w:bCs w:val="0"/>
          <w:kern w:val="0"/>
          <w:sz w:val="21"/>
          <w:szCs w:val="21"/>
          <w:highlight w:val="none"/>
          <w:lang w:val="en-US" w:eastAsia="zh-CN"/>
        </w:rPr>
      </w:pPr>
      <w:r>
        <w:rPr>
          <w:rFonts w:hint="eastAsia" w:ascii="Times New Roman" w:hAnsi="Times New Roman" w:eastAsia="宋体" w:cs="宋体"/>
          <w:kern w:val="0"/>
          <w:szCs w:val="21"/>
          <w:highlight w:val="none"/>
        </w:rPr>
        <w:t>在每盘电缆的外侧端应装有经采购方认可的敷设电缆时牵引用的拉眼或牵引螺栓。拉眼或牵引螺栓与电缆导体的连接，应能满足敷设电缆时的牵引方式和牵引该长度的电缆所需的机械强度。对机械强度的要求应由</w:t>
      </w:r>
      <w:r>
        <w:rPr>
          <w:rFonts w:hint="eastAsia" w:ascii="Times New Roman" w:hAnsi="Times New Roman" w:eastAsia="宋体" w:cs="宋体"/>
          <w:kern w:val="0"/>
          <w:szCs w:val="21"/>
          <w:highlight w:val="none"/>
          <w:lang w:val="en-US" w:eastAsia="zh-CN"/>
        </w:rPr>
        <w:t>买</w:t>
      </w:r>
      <w:r>
        <w:rPr>
          <w:rFonts w:hint="eastAsia" w:ascii="Times New Roman" w:hAnsi="Times New Roman" w:eastAsia="宋体" w:cs="宋体"/>
          <w:kern w:val="0"/>
          <w:szCs w:val="21"/>
          <w:highlight w:val="none"/>
        </w:rPr>
        <w:t>方与</w:t>
      </w:r>
      <w:r>
        <w:rPr>
          <w:rFonts w:hint="eastAsia" w:ascii="Times New Roman" w:hAnsi="Times New Roman" w:eastAsia="宋体" w:cs="宋体"/>
          <w:kern w:val="0"/>
          <w:szCs w:val="21"/>
          <w:highlight w:val="none"/>
          <w:lang w:val="en-US" w:eastAsia="zh-CN"/>
        </w:rPr>
        <w:t>卖方</w:t>
      </w:r>
      <w:r>
        <w:rPr>
          <w:rFonts w:hint="eastAsia" w:ascii="Times New Roman" w:hAnsi="Times New Roman" w:eastAsia="宋体" w:cs="宋体"/>
          <w:kern w:val="0"/>
          <w:szCs w:val="21"/>
          <w:highlight w:val="none"/>
        </w:rPr>
        <w:t>协商确定。</w:t>
      </w:r>
    </w:p>
    <w:p w14:paraId="5BFE06EA">
      <w:pPr>
        <w:numPr>
          <w:ilvl w:val="2"/>
          <w:numId w:val="7"/>
        </w:numPr>
        <w:tabs>
          <w:tab w:val="left" w:pos="420"/>
          <w:tab w:val="clear" w:pos="0"/>
        </w:tabs>
        <w:spacing w:line="360" w:lineRule="auto"/>
        <w:ind w:left="0" w:leftChars="0" w:firstLine="0" w:firstLineChars="0"/>
        <w:jc w:val="left"/>
        <w:outlineLvl w:val="9"/>
        <w:rPr>
          <w:rFonts w:hint="eastAsia" w:ascii="Times New Roman" w:hAnsi="Times New Roman" w:eastAsia="宋体" w:cs="宋体"/>
          <w:b w:val="0"/>
          <w:bCs w:val="0"/>
          <w:kern w:val="0"/>
          <w:sz w:val="21"/>
          <w:szCs w:val="21"/>
          <w:highlight w:val="none"/>
          <w:lang w:val="en-US" w:eastAsia="zh-CN"/>
        </w:rPr>
      </w:pPr>
      <w:r>
        <w:rPr>
          <w:rFonts w:hint="eastAsia" w:ascii="Times New Roman" w:hAnsi="Times New Roman" w:eastAsia="宋体" w:cs="宋体"/>
          <w:b w:val="0"/>
          <w:bCs w:val="0"/>
          <w:kern w:val="0"/>
          <w:sz w:val="21"/>
          <w:szCs w:val="21"/>
          <w:highlight w:val="none"/>
          <w:lang w:val="en-US" w:eastAsia="zh-CN"/>
        </w:rPr>
        <w:t>电缆盘的结构应牢固，根据使用场合可选择纯木盘或铁木盘。筒体部分应采用木质结构。</w:t>
      </w:r>
      <w:r>
        <w:rPr>
          <w:rFonts w:hint="eastAsia" w:ascii="Times New Roman" w:hAnsi="Times New Roman" w:eastAsia="宋体" w:cs="宋体"/>
          <w:kern w:val="0"/>
          <w:szCs w:val="21"/>
          <w:highlight w:val="none"/>
        </w:rPr>
        <w:t>每个电缆所卷绕的盘具内筒径</w:t>
      </w:r>
      <w:r>
        <w:rPr>
          <w:rFonts w:hint="eastAsia" w:ascii="Times New Roman" w:hAnsi="Times New Roman" w:eastAsia="宋体" w:cs="宋体"/>
          <w:kern w:val="0"/>
          <w:szCs w:val="21"/>
          <w:highlight w:val="none"/>
          <w:lang w:val="en-US" w:eastAsia="zh-CN"/>
        </w:rPr>
        <w:t>不</w:t>
      </w:r>
      <w:r>
        <w:rPr>
          <w:rFonts w:hint="eastAsia" w:ascii="Times New Roman" w:hAnsi="Times New Roman" w:eastAsia="宋体" w:cs="宋体"/>
          <w:kern w:val="0"/>
          <w:szCs w:val="21"/>
          <w:highlight w:val="none"/>
        </w:rPr>
        <w:t>应小于电缆最小弯曲直径。</w:t>
      </w:r>
      <w:r>
        <w:rPr>
          <w:rFonts w:hint="eastAsia" w:ascii="Times New Roman" w:hAnsi="Times New Roman" w:eastAsia="宋体" w:cs="宋体"/>
          <w:b w:val="0"/>
          <w:bCs w:val="0"/>
          <w:kern w:val="0"/>
          <w:sz w:val="21"/>
          <w:szCs w:val="21"/>
          <w:highlight w:val="none"/>
          <w:lang w:val="en-US" w:eastAsia="zh-CN"/>
        </w:rPr>
        <w:t>电缆卷绕在电缆盘上后，外层用适宜的缓冲材料保护，以防运输或搬运过程中损伤电缆外护层，如采用竹帘、木护板，在其外表面还应用塑钢打包带或金属带扎紧。</w:t>
      </w:r>
      <w:r>
        <w:rPr>
          <w:rFonts w:hint="eastAsia" w:ascii="Times New Roman" w:hAnsi="Times New Roman" w:eastAsia="宋体" w:cs="宋体"/>
          <w:kern w:val="0"/>
          <w:szCs w:val="21"/>
          <w:highlight w:val="none"/>
        </w:rPr>
        <w:t>电缆盘应能承受所有在运输、现场搬运中可能遭受的外力作用或在任何气象条件下在户外储存2年以上。</w:t>
      </w:r>
    </w:p>
    <w:p w14:paraId="6CBB8917">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Times New Roman" w:hAnsi="Times New Roman" w:eastAsia="宋体" w:cs="宋体"/>
          <w:b w:val="0"/>
          <w:bCs w:val="0"/>
          <w:kern w:val="0"/>
          <w:sz w:val="21"/>
          <w:szCs w:val="21"/>
          <w:highlight w:val="none"/>
          <w:lang w:val="en-US" w:eastAsia="zh-CN"/>
        </w:rPr>
        <w:t>在运输电缆时，卖方应采取必要的防滚动、挤压和撞击措施，例如将电缆盘固定在木托盘上。卖方应对由于未将电缆或电缆盘正确地扣紧、密封、包装和固定而造成的电</w:t>
      </w:r>
      <w:r>
        <w:rPr>
          <w:rFonts w:hint="eastAsia" w:ascii="宋体" w:hAnsi="宋体" w:eastAsia="宋体" w:cs="宋体"/>
          <w:b w:val="0"/>
          <w:bCs w:val="0"/>
          <w:kern w:val="0"/>
          <w:sz w:val="21"/>
          <w:szCs w:val="21"/>
          <w:highlight w:val="none"/>
          <w:lang w:val="en-US" w:eastAsia="zh-CN"/>
        </w:rPr>
        <w:t>缆损伤负责。</w:t>
      </w:r>
    </w:p>
    <w:p w14:paraId="694197D8">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电缆盘在装卸时应采用合适的装卸方式与专门的吊装工具以避免损坏电缆。</w:t>
      </w:r>
    </w:p>
    <w:p w14:paraId="76B488B0">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在电缆盘上应有但不限于下列文字和符号标志：</w:t>
      </w:r>
    </w:p>
    <w:p w14:paraId="75DB525E">
      <w:pPr>
        <w:numPr>
          <w:ilvl w:val="0"/>
          <w:numId w:val="15"/>
        </w:numPr>
        <w:spacing w:line="360" w:lineRule="auto"/>
        <w:ind w:left="845" w:leftChars="200" w:hanging="425"/>
        <w:outlineLvl w:val="9"/>
        <w:rPr>
          <w:rFonts w:ascii="宋体" w:hAnsi="宋体"/>
          <w:szCs w:val="24"/>
          <w:highlight w:val="none"/>
        </w:rPr>
      </w:pPr>
      <w:r>
        <w:rPr>
          <w:rFonts w:hint="eastAsia" w:ascii="宋体" w:hAnsi="宋体"/>
          <w:szCs w:val="24"/>
          <w:highlight w:val="none"/>
        </w:rPr>
        <w:t>制造厂名称</w:t>
      </w:r>
      <w:r>
        <w:rPr>
          <w:rFonts w:hint="eastAsia" w:ascii="宋体" w:hAnsi="宋体"/>
          <w:szCs w:val="24"/>
          <w:highlight w:val="none"/>
          <w:lang w:eastAsia="zh-CN"/>
        </w:rPr>
        <w:t>、</w:t>
      </w:r>
      <w:r>
        <w:rPr>
          <w:rFonts w:hint="eastAsia" w:ascii="宋体" w:hAnsi="宋体"/>
          <w:szCs w:val="24"/>
          <w:highlight w:val="none"/>
        </w:rPr>
        <w:t>产品名称</w:t>
      </w:r>
      <w:r>
        <w:rPr>
          <w:rFonts w:hint="eastAsia" w:ascii="宋体" w:hAnsi="宋体"/>
          <w:szCs w:val="24"/>
          <w:highlight w:val="none"/>
          <w:lang w:eastAsia="zh-CN"/>
        </w:rPr>
        <w:t>、</w:t>
      </w:r>
      <w:r>
        <w:rPr>
          <w:rFonts w:hint="eastAsia" w:ascii="宋体" w:hAnsi="宋体"/>
          <w:szCs w:val="24"/>
          <w:highlight w:val="none"/>
        </w:rPr>
        <w:t>电缆盘号；</w:t>
      </w:r>
    </w:p>
    <w:p w14:paraId="48EBE461">
      <w:pPr>
        <w:numPr>
          <w:ilvl w:val="0"/>
          <w:numId w:val="15"/>
        </w:numPr>
        <w:spacing w:line="360" w:lineRule="auto"/>
        <w:ind w:left="845" w:leftChars="200" w:hanging="425"/>
        <w:outlineLvl w:val="9"/>
        <w:rPr>
          <w:rFonts w:ascii="宋体" w:hAnsi="宋体"/>
          <w:szCs w:val="24"/>
        </w:rPr>
      </w:pPr>
      <w:r>
        <w:rPr>
          <w:rFonts w:hint="eastAsia" w:ascii="宋体" w:hAnsi="宋体"/>
          <w:szCs w:val="24"/>
        </w:rPr>
        <w:t>收货单位；</w:t>
      </w:r>
    </w:p>
    <w:p w14:paraId="67E57EEA">
      <w:pPr>
        <w:numPr>
          <w:ilvl w:val="0"/>
          <w:numId w:val="15"/>
        </w:numPr>
        <w:spacing w:line="360" w:lineRule="auto"/>
        <w:ind w:left="845" w:leftChars="200" w:hanging="425"/>
        <w:outlineLvl w:val="9"/>
        <w:rPr>
          <w:rFonts w:ascii="宋体" w:hAnsi="宋体"/>
          <w:szCs w:val="24"/>
        </w:rPr>
      </w:pPr>
      <w:r>
        <w:rPr>
          <w:rFonts w:hint="eastAsia" w:ascii="宋体" w:hAnsi="宋体"/>
          <w:szCs w:val="24"/>
        </w:rPr>
        <w:t>电缆的额定电压</w:t>
      </w:r>
      <w:r>
        <w:rPr>
          <w:rFonts w:hint="eastAsia" w:ascii="宋体" w:hAnsi="宋体"/>
          <w:szCs w:val="24"/>
          <w:lang w:eastAsia="zh-CN"/>
        </w:rPr>
        <w:t>、</w:t>
      </w:r>
      <w:r>
        <w:rPr>
          <w:rFonts w:hint="eastAsia" w:ascii="宋体" w:hAnsi="宋体"/>
          <w:szCs w:val="24"/>
          <w:lang w:val="en-US" w:eastAsia="zh-CN"/>
        </w:rPr>
        <w:t>型号和规格</w:t>
      </w:r>
      <w:r>
        <w:rPr>
          <w:rFonts w:hint="eastAsia" w:ascii="宋体" w:hAnsi="宋体"/>
          <w:szCs w:val="24"/>
        </w:rPr>
        <w:t>；</w:t>
      </w:r>
    </w:p>
    <w:p w14:paraId="4B3E6826">
      <w:pPr>
        <w:numPr>
          <w:ilvl w:val="0"/>
          <w:numId w:val="15"/>
        </w:numPr>
        <w:spacing w:line="360" w:lineRule="auto"/>
        <w:ind w:left="845" w:leftChars="200" w:hanging="425"/>
        <w:outlineLvl w:val="9"/>
        <w:rPr>
          <w:rFonts w:ascii="宋体" w:hAnsi="宋体"/>
          <w:szCs w:val="24"/>
        </w:rPr>
      </w:pPr>
      <w:r>
        <w:rPr>
          <w:rFonts w:hint="eastAsia" w:ascii="宋体" w:hAnsi="宋体"/>
          <w:szCs w:val="24"/>
          <w:lang w:val="en-US" w:eastAsia="zh-CN"/>
        </w:rPr>
        <w:t>标准编号；</w:t>
      </w:r>
    </w:p>
    <w:p w14:paraId="50FD9D97">
      <w:pPr>
        <w:numPr>
          <w:ilvl w:val="0"/>
          <w:numId w:val="15"/>
        </w:numPr>
        <w:spacing w:line="360" w:lineRule="auto"/>
        <w:ind w:left="845" w:leftChars="200" w:hanging="425"/>
        <w:outlineLvl w:val="9"/>
        <w:rPr>
          <w:rFonts w:ascii="宋体" w:hAnsi="宋体"/>
          <w:szCs w:val="24"/>
        </w:rPr>
      </w:pPr>
      <w:r>
        <w:rPr>
          <w:rFonts w:hint="eastAsia" w:ascii="宋体" w:hAnsi="宋体"/>
          <w:szCs w:val="24"/>
        </w:rPr>
        <w:t>电缆长度</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m</w:t>
      </w:r>
      <w:r>
        <w:rPr>
          <w:rFonts w:hint="eastAsia" w:ascii="宋体" w:hAnsi="宋体"/>
          <w:szCs w:val="24"/>
          <w:lang w:val="en-US" w:eastAsia="zh-CN"/>
        </w:rPr>
        <w:t>计</w:t>
      </w:r>
      <w:r>
        <w:rPr>
          <w:rFonts w:hint="eastAsia" w:ascii="宋体" w:hAnsi="宋体"/>
          <w:szCs w:val="24"/>
          <w:lang w:eastAsia="zh-CN"/>
        </w:rPr>
        <w:t>）</w:t>
      </w:r>
      <w:r>
        <w:rPr>
          <w:rFonts w:hint="eastAsia" w:ascii="宋体" w:hAnsi="宋体"/>
          <w:szCs w:val="24"/>
        </w:rPr>
        <w:t>；</w:t>
      </w:r>
    </w:p>
    <w:p w14:paraId="77334C13">
      <w:pPr>
        <w:numPr>
          <w:ilvl w:val="0"/>
          <w:numId w:val="15"/>
        </w:numPr>
        <w:spacing w:line="360" w:lineRule="auto"/>
        <w:ind w:left="845" w:leftChars="200" w:hanging="425"/>
        <w:outlineLvl w:val="9"/>
        <w:rPr>
          <w:rFonts w:ascii="宋体" w:hAnsi="宋体"/>
          <w:szCs w:val="24"/>
        </w:rPr>
      </w:pPr>
      <w:r>
        <w:rPr>
          <w:rFonts w:hint="eastAsia" w:ascii="宋体" w:hAnsi="宋体"/>
          <w:szCs w:val="24"/>
        </w:rPr>
        <w:t>表示搬运电缆盘正确滚动方向的箭头和起吊点的符号；</w:t>
      </w:r>
    </w:p>
    <w:p w14:paraId="0AB8E44F">
      <w:pPr>
        <w:numPr>
          <w:ilvl w:val="0"/>
          <w:numId w:val="15"/>
        </w:numPr>
        <w:spacing w:line="360" w:lineRule="auto"/>
        <w:ind w:left="845" w:leftChars="200" w:hanging="425"/>
        <w:outlineLvl w:val="9"/>
        <w:rPr>
          <w:rFonts w:ascii="宋体" w:hAnsi="宋体"/>
          <w:szCs w:val="24"/>
        </w:rPr>
      </w:pPr>
      <w:r>
        <w:rPr>
          <w:rFonts w:hint="eastAsia" w:ascii="宋体" w:hAnsi="宋体"/>
          <w:szCs w:val="24"/>
        </w:rPr>
        <w:t>必要的警告文字和符号；</w:t>
      </w:r>
    </w:p>
    <w:p w14:paraId="0BD38878">
      <w:pPr>
        <w:numPr>
          <w:ilvl w:val="0"/>
          <w:numId w:val="15"/>
        </w:numPr>
        <w:spacing w:line="360" w:lineRule="auto"/>
        <w:ind w:left="845" w:leftChars="200" w:hanging="425"/>
        <w:outlineLvl w:val="9"/>
        <w:rPr>
          <w:rFonts w:ascii="宋体" w:hAnsi="宋体"/>
          <w:szCs w:val="24"/>
        </w:rPr>
      </w:pPr>
      <w:r>
        <w:rPr>
          <w:rFonts w:hint="eastAsia" w:ascii="宋体" w:hAnsi="宋体"/>
          <w:szCs w:val="24"/>
        </w:rPr>
        <w:t>制造日期；</w:t>
      </w:r>
    </w:p>
    <w:p w14:paraId="7E02FC8C">
      <w:pPr>
        <w:numPr>
          <w:ilvl w:val="0"/>
          <w:numId w:val="15"/>
        </w:numPr>
        <w:spacing w:line="360" w:lineRule="auto"/>
        <w:ind w:left="845" w:leftChars="200" w:hanging="425"/>
        <w:outlineLvl w:val="9"/>
        <w:rPr>
          <w:rFonts w:hint="eastAsia" w:ascii="宋体" w:hAnsi="宋体"/>
          <w:szCs w:val="24"/>
        </w:rPr>
      </w:pPr>
      <w:r>
        <w:rPr>
          <w:rFonts w:hint="eastAsia" w:ascii="宋体" w:hAnsi="宋体"/>
          <w:szCs w:val="24"/>
        </w:rPr>
        <w:t>外形尺寸、毛重和净重</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kg</w:t>
      </w:r>
      <w:r>
        <w:rPr>
          <w:rFonts w:hint="eastAsia" w:ascii="宋体" w:hAnsi="宋体"/>
          <w:szCs w:val="24"/>
          <w:lang w:val="en-US" w:eastAsia="zh-CN"/>
        </w:rPr>
        <w:t>计）</w:t>
      </w:r>
      <w:r>
        <w:rPr>
          <w:rFonts w:hint="eastAsia" w:ascii="宋体" w:hAnsi="宋体"/>
          <w:szCs w:val="24"/>
        </w:rPr>
        <w:t>。</w:t>
      </w:r>
    </w:p>
    <w:p w14:paraId="6ADC7932">
      <w:pPr>
        <w:numPr>
          <w:ilvl w:val="2"/>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w:t>
      </w:r>
      <w:r>
        <w:rPr>
          <w:rFonts w:hint="eastAsia" w:ascii="宋体" w:hAnsi="宋体" w:eastAsia="宋体" w:cs="宋体"/>
          <w:kern w:val="0"/>
          <w:szCs w:val="21"/>
          <w:lang w:val="en-US" w:eastAsia="zh-CN"/>
        </w:rPr>
        <w:t>及时</w:t>
      </w:r>
      <w:r>
        <w:rPr>
          <w:rFonts w:hint="eastAsia" w:ascii="宋体" w:hAnsi="宋体" w:eastAsia="宋体" w:cs="宋体"/>
          <w:kern w:val="0"/>
          <w:szCs w:val="21"/>
        </w:rPr>
        <w:t>向买方补供货物。</w:t>
      </w:r>
    </w:p>
    <w:p w14:paraId="2B19A9B1">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卖方应在货物装运前以适当方式将每批待交货电缆的型号、规格、数量、质量、交货方式及地点通知买方。</w:t>
      </w:r>
    </w:p>
    <w:p w14:paraId="642652C1">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23" w:name="_Toc190763163"/>
      <w:bookmarkStart w:id="424" w:name="_Toc31794"/>
      <w:bookmarkStart w:id="425" w:name="_Toc332334644"/>
      <w:bookmarkStart w:id="426" w:name="_Toc29664"/>
      <w:bookmarkStart w:id="427" w:name="_Toc60240506"/>
      <w:bookmarkStart w:id="428" w:name="_Toc30137"/>
      <w:bookmarkStart w:id="429" w:name="_Toc13747"/>
      <w:bookmarkStart w:id="430" w:name="_Toc139321225"/>
      <w:bookmarkStart w:id="431" w:name="_Toc649886420"/>
      <w:bookmarkStart w:id="432" w:name="_Toc20886"/>
      <w:bookmarkStart w:id="433" w:name="_Toc1998"/>
      <w:bookmarkStart w:id="434" w:name="_Toc472342465"/>
      <w:bookmarkStart w:id="435" w:name="_Toc16177"/>
      <w:bookmarkStart w:id="436" w:name="_Toc6619"/>
      <w:bookmarkStart w:id="437" w:name="_Toc297849862"/>
      <w:bookmarkStart w:id="438" w:name="_Toc1321136334"/>
      <w:bookmarkStart w:id="439" w:name="_Toc16025"/>
      <w:bookmarkStart w:id="440" w:name="_Toc1163916019"/>
      <w:bookmarkStart w:id="441" w:name="_Toc12620"/>
      <w:bookmarkStart w:id="442" w:name="_Toc113873378"/>
      <w:bookmarkStart w:id="443" w:name="_Toc466642520"/>
      <w:bookmarkStart w:id="444" w:name="_Toc3989"/>
      <w:bookmarkStart w:id="445" w:name="_Toc14149"/>
      <w:bookmarkStart w:id="446" w:name="_Toc1085055825"/>
      <w:bookmarkStart w:id="447" w:name="_Toc1438672380"/>
      <w:r>
        <w:rPr>
          <w:rFonts w:hint="eastAsia" w:ascii="黑体" w:hAnsi="黑体" w:eastAsia="黑体" w:cs="黑体"/>
          <w:b w:val="0"/>
          <w:bCs w:val="0"/>
          <w:kern w:val="0"/>
          <w:sz w:val="21"/>
          <w:szCs w:val="21"/>
          <w:lang w:val="en-US" w:eastAsia="zh-CN"/>
        </w:rPr>
        <w:t>投标时应提供的其他资料</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C476D63">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提供电缆工艺控制表（表</w:t>
      </w:r>
      <w:r>
        <w:rPr>
          <w:rFonts w:hint="eastAsia" w:ascii="Times New Roman Regular" w:hAnsi="Times New Roman Regular" w:eastAsia="宋体" w:cs="Times New Roman Regular"/>
          <w:b w:val="0"/>
          <w:bCs w:val="0"/>
          <w:kern w:val="0"/>
          <w:sz w:val="21"/>
          <w:szCs w:val="21"/>
          <w:lang w:val="en-US" w:eastAsia="zh-CN"/>
        </w:rPr>
        <w:t>7</w:t>
      </w:r>
      <w:r>
        <w:rPr>
          <w:rFonts w:hint="eastAsia" w:ascii="宋体" w:hAnsi="宋体" w:eastAsia="宋体" w:cs="宋体"/>
          <w:b w:val="0"/>
          <w:bCs w:val="0"/>
          <w:kern w:val="0"/>
          <w:sz w:val="21"/>
          <w:szCs w:val="21"/>
          <w:lang w:val="en-US" w:eastAsia="zh-CN"/>
        </w:rPr>
        <w:t>）、主要生产设备清单（表</w:t>
      </w:r>
      <w:r>
        <w:rPr>
          <w:rFonts w:hint="eastAsia" w:ascii="Times New Roman Regular" w:hAnsi="Times New Roman Regular" w:eastAsia="宋体" w:cs="Times New Roman Regular"/>
          <w:b w:val="0"/>
          <w:bCs w:val="0"/>
          <w:kern w:val="0"/>
          <w:sz w:val="21"/>
          <w:szCs w:val="21"/>
          <w:lang w:val="en-US" w:eastAsia="zh-CN"/>
        </w:rPr>
        <w:t>8</w:t>
      </w:r>
      <w:r>
        <w:rPr>
          <w:rFonts w:hint="eastAsia" w:ascii="宋体" w:hAnsi="宋体" w:eastAsia="宋体" w:cs="宋体"/>
          <w:b w:val="0"/>
          <w:bCs w:val="0"/>
          <w:kern w:val="0"/>
          <w:sz w:val="21"/>
          <w:szCs w:val="21"/>
          <w:lang w:val="en-US" w:eastAsia="zh-CN"/>
        </w:rPr>
        <w:t>）和主要试验设备清单（表</w:t>
      </w:r>
      <w:r>
        <w:rPr>
          <w:rFonts w:hint="eastAsia" w:ascii="Times New Roman Regular" w:hAnsi="Times New Roman Regular" w:eastAsia="宋体" w:cs="Times New Roman Regular"/>
          <w:b w:val="0"/>
          <w:bCs w:val="0"/>
          <w:kern w:val="0"/>
          <w:sz w:val="21"/>
          <w:szCs w:val="21"/>
          <w:lang w:val="en-US" w:eastAsia="zh-CN"/>
        </w:rPr>
        <w:t>9</w:t>
      </w:r>
      <w:r>
        <w:rPr>
          <w:rFonts w:hint="eastAsia" w:ascii="宋体" w:hAnsi="宋体" w:eastAsia="宋体" w:cs="宋体"/>
          <w:b w:val="0"/>
          <w:bCs w:val="0"/>
          <w:kern w:val="0"/>
          <w:sz w:val="21"/>
          <w:szCs w:val="21"/>
          <w:lang w:val="en-US" w:eastAsia="zh-CN"/>
        </w:rPr>
        <w:t>）。</w:t>
      </w:r>
    </w:p>
    <w:p w14:paraId="63CE9B03">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sz w:val="21"/>
          <w:szCs w:val="21"/>
        </w:rPr>
      </w:pPr>
      <w:r>
        <w:rPr>
          <w:rFonts w:hint="eastAsia" w:ascii="黑体" w:hAnsi="黑体" w:eastAsia="黑体" w:cs="黑体"/>
          <w:b w:val="0"/>
          <w:bCs w:val="0"/>
          <w:kern w:val="2"/>
          <w:sz w:val="21"/>
          <w:szCs w:val="21"/>
          <w:lang w:val="en-US" w:eastAsia="zh-CN" w:bidi="ar"/>
        </w:rPr>
        <w:t xml:space="preserve"> </w:t>
      </w:r>
      <w:bookmarkStart w:id="448" w:name="_Toc1504939205"/>
      <w:bookmarkStart w:id="449" w:name="_Toc12626"/>
      <w:bookmarkStart w:id="450" w:name="_Toc1248309087"/>
      <w:bookmarkStart w:id="451" w:name="_Toc20870"/>
      <w:r>
        <w:rPr>
          <w:rFonts w:hint="eastAsia" w:ascii="黑体" w:hAnsi="黑体" w:eastAsia="黑体" w:cs="黑体"/>
          <w:b w:val="0"/>
          <w:sz w:val="21"/>
          <w:szCs w:val="21"/>
        </w:rPr>
        <w:t>工艺控制表</w:t>
      </w:r>
      <w:bookmarkEnd w:id="448"/>
      <w:bookmarkEnd w:id="449"/>
      <w:bookmarkEnd w:id="450"/>
      <w:bookmarkEnd w:id="451"/>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63302396">
        <w:trPr>
          <w:trHeight w:val="340" w:hRule="atLeast"/>
          <w:tblHeader/>
          <w:jc w:val="center"/>
        </w:trPr>
        <w:tc>
          <w:tcPr>
            <w:tcW w:w="1250" w:type="pct"/>
            <w:tcBorders>
              <w:top w:val="single" w:color="000000" w:sz="12" w:space="0"/>
              <w:left w:val="single" w:color="000000" w:sz="12" w:space="0"/>
              <w:bottom w:val="single" w:color="000000" w:sz="12" w:space="0"/>
              <w:right w:val="single" w:color="000000" w:sz="4" w:space="0"/>
            </w:tcBorders>
            <w:vAlign w:val="center"/>
          </w:tcPr>
          <w:p w14:paraId="0044D609">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工艺环节</w:t>
            </w:r>
          </w:p>
        </w:tc>
        <w:tc>
          <w:tcPr>
            <w:tcW w:w="1250" w:type="pct"/>
            <w:tcBorders>
              <w:top w:val="single" w:color="000000" w:sz="12" w:space="0"/>
              <w:left w:val="single" w:color="000000" w:sz="4" w:space="0"/>
              <w:bottom w:val="single" w:color="000000" w:sz="12" w:space="0"/>
              <w:right w:val="single" w:color="000000" w:sz="4" w:space="0"/>
            </w:tcBorders>
            <w:vAlign w:val="center"/>
          </w:tcPr>
          <w:p w14:paraId="1EA2D69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控制点</w:t>
            </w:r>
          </w:p>
        </w:tc>
        <w:tc>
          <w:tcPr>
            <w:tcW w:w="1250" w:type="pct"/>
            <w:tcBorders>
              <w:top w:val="single" w:color="000000" w:sz="12" w:space="0"/>
              <w:left w:val="single" w:color="000000" w:sz="4" w:space="0"/>
              <w:bottom w:val="single" w:color="000000" w:sz="12" w:space="0"/>
              <w:right w:val="single" w:color="000000" w:sz="4" w:space="0"/>
            </w:tcBorders>
            <w:vAlign w:val="center"/>
          </w:tcPr>
          <w:p w14:paraId="5ECB097D">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控制目标</w:t>
            </w:r>
          </w:p>
        </w:tc>
        <w:tc>
          <w:tcPr>
            <w:tcW w:w="1250" w:type="pct"/>
            <w:tcBorders>
              <w:top w:val="single" w:color="000000" w:sz="12" w:space="0"/>
              <w:left w:val="single" w:color="000000" w:sz="4" w:space="0"/>
              <w:bottom w:val="single" w:color="000000" w:sz="12" w:space="0"/>
              <w:right w:val="single" w:color="000000" w:sz="12" w:space="0"/>
            </w:tcBorders>
            <w:vAlign w:val="center"/>
          </w:tcPr>
          <w:p w14:paraId="652D00A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控制措施</w:t>
            </w:r>
          </w:p>
        </w:tc>
      </w:tr>
      <w:tr w14:paraId="45081865">
        <w:trPr>
          <w:trHeight w:val="340" w:hRule="atLeast"/>
          <w:jc w:val="center"/>
        </w:trPr>
        <w:tc>
          <w:tcPr>
            <w:tcW w:w="1250" w:type="pct"/>
            <w:tcBorders>
              <w:top w:val="single" w:color="000000" w:sz="12" w:space="0"/>
              <w:tl2br w:val="nil"/>
              <w:tr2bl w:val="nil"/>
            </w:tcBorders>
            <w:vAlign w:val="center"/>
          </w:tcPr>
          <w:p w14:paraId="140E335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导体绞合</w:t>
            </w:r>
          </w:p>
        </w:tc>
        <w:tc>
          <w:tcPr>
            <w:tcW w:w="1250" w:type="pct"/>
            <w:tcBorders>
              <w:top w:val="single" w:color="000000" w:sz="12" w:space="0"/>
              <w:tl2br w:val="nil"/>
              <w:tr2bl w:val="nil"/>
            </w:tcBorders>
            <w:vAlign w:val="center"/>
          </w:tcPr>
          <w:p w14:paraId="65B9B84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4EB2911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536666C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0D60C075">
        <w:trPr>
          <w:trHeight w:val="340" w:hRule="atLeast"/>
          <w:jc w:val="center"/>
        </w:trPr>
        <w:tc>
          <w:tcPr>
            <w:tcW w:w="1250" w:type="pct"/>
            <w:tcBorders>
              <w:tl2br w:val="nil"/>
              <w:tr2bl w:val="nil"/>
            </w:tcBorders>
            <w:vAlign w:val="center"/>
          </w:tcPr>
          <w:p w14:paraId="10E77EE3">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绝缘工艺</w:t>
            </w:r>
          </w:p>
        </w:tc>
        <w:tc>
          <w:tcPr>
            <w:tcW w:w="1250" w:type="pct"/>
            <w:tcBorders>
              <w:tl2br w:val="nil"/>
              <w:tr2bl w:val="nil"/>
            </w:tcBorders>
            <w:vAlign w:val="center"/>
          </w:tcPr>
          <w:p w14:paraId="09CD7E2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53AD1C6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20CDA32">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4A290ADB">
        <w:trPr>
          <w:trHeight w:val="340" w:hRule="atLeast"/>
          <w:jc w:val="center"/>
        </w:trPr>
        <w:tc>
          <w:tcPr>
            <w:tcW w:w="1250" w:type="pct"/>
            <w:tcBorders>
              <w:tl2br w:val="nil"/>
              <w:tr2bl w:val="nil"/>
            </w:tcBorders>
            <w:vAlign w:val="center"/>
          </w:tcPr>
          <w:p w14:paraId="625B07B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护套工艺</w:t>
            </w:r>
          </w:p>
        </w:tc>
        <w:tc>
          <w:tcPr>
            <w:tcW w:w="1250" w:type="pct"/>
            <w:tcBorders>
              <w:tl2br w:val="nil"/>
              <w:tr2bl w:val="nil"/>
            </w:tcBorders>
            <w:vAlign w:val="center"/>
          </w:tcPr>
          <w:p w14:paraId="4E39DC3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558F6A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7149613">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272DBF3A">
        <w:trPr>
          <w:trHeight w:val="340" w:hRule="atLeast"/>
          <w:jc w:val="center"/>
        </w:trPr>
        <w:tc>
          <w:tcPr>
            <w:tcW w:w="1250" w:type="pct"/>
            <w:tcBorders>
              <w:tl2br w:val="nil"/>
              <w:tr2bl w:val="nil"/>
            </w:tcBorders>
            <w:vAlign w:val="center"/>
          </w:tcPr>
          <w:p w14:paraId="257E592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不限于上述项目</w:t>
            </w:r>
          </w:p>
        </w:tc>
        <w:tc>
          <w:tcPr>
            <w:tcW w:w="1250" w:type="pct"/>
            <w:tcBorders>
              <w:tl2br w:val="nil"/>
              <w:tr2bl w:val="nil"/>
            </w:tcBorders>
            <w:vAlign w:val="center"/>
          </w:tcPr>
          <w:p w14:paraId="0E59A5D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457C9B6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BCE09F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bl>
    <w:p w14:paraId="66A09EEF">
      <w:pPr>
        <w:pStyle w:val="18"/>
        <w:numPr>
          <w:ilvl w:val="0"/>
          <w:numId w:val="11"/>
        </w:numPr>
        <w:spacing w:before="313" w:beforeLines="10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452" w:name="_Toc1410"/>
      <w:bookmarkStart w:id="453" w:name="_Toc1563077666"/>
      <w:bookmarkStart w:id="454" w:name="_Toc25051"/>
      <w:bookmarkStart w:id="455" w:name="_Toc450824069"/>
      <w:r>
        <w:rPr>
          <w:rFonts w:hint="eastAsia" w:ascii="黑体" w:hAnsi="黑体" w:eastAsia="黑体" w:cs="黑体"/>
          <w:b w:val="0"/>
          <w:bCs w:val="0"/>
          <w:kern w:val="2"/>
          <w:sz w:val="21"/>
          <w:szCs w:val="21"/>
          <w:lang w:bidi="ar"/>
        </w:rPr>
        <w:t>主要生产设备清单</w:t>
      </w:r>
      <w:bookmarkEnd w:id="452"/>
      <w:bookmarkEnd w:id="453"/>
      <w:bookmarkEnd w:id="454"/>
      <w:bookmarkEnd w:id="455"/>
    </w:p>
    <w:tbl>
      <w:tblPr>
        <w:tblStyle w:val="19"/>
        <w:tblW w:w="500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079"/>
        <w:gridCol w:w="1753"/>
        <w:gridCol w:w="1275"/>
        <w:gridCol w:w="1972"/>
        <w:gridCol w:w="1532"/>
      </w:tblGrid>
      <w:tr w14:paraId="2A15B0FB">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658AA7C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7BEC092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6C9D7C3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0479DE3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70F45C0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3202B3C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26ED8BD1">
        <w:trPr>
          <w:trHeight w:val="340" w:hRule="atLeast"/>
          <w:jc w:val="center"/>
        </w:trPr>
        <w:tc>
          <w:tcPr>
            <w:tcW w:w="501" w:type="pct"/>
            <w:tcBorders>
              <w:top w:val="single" w:color="000000" w:sz="12" w:space="0"/>
              <w:tl2br w:val="nil"/>
              <w:tr2bl w:val="nil"/>
            </w:tcBorders>
            <w:vAlign w:val="center"/>
          </w:tcPr>
          <w:p w14:paraId="19E7D2F6">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34A2CC5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64E4574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3AF144E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0DBBDBC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7CF571D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228BD68B">
        <w:trPr>
          <w:trHeight w:val="340" w:hRule="atLeast"/>
          <w:jc w:val="center"/>
        </w:trPr>
        <w:tc>
          <w:tcPr>
            <w:tcW w:w="501" w:type="pct"/>
            <w:tcBorders>
              <w:tl2br w:val="nil"/>
              <w:tr2bl w:val="nil"/>
            </w:tcBorders>
            <w:vAlign w:val="center"/>
          </w:tcPr>
          <w:p w14:paraId="32F77081">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6EAE840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4004912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6392148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243AF14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197A23B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D76C4E3">
        <w:trPr>
          <w:trHeight w:val="340" w:hRule="atLeast"/>
          <w:jc w:val="center"/>
        </w:trPr>
        <w:tc>
          <w:tcPr>
            <w:tcW w:w="501" w:type="pct"/>
            <w:tcBorders>
              <w:tl2br w:val="nil"/>
              <w:tr2bl w:val="nil"/>
            </w:tcBorders>
            <w:vAlign w:val="center"/>
          </w:tcPr>
          <w:p w14:paraId="62FF65AB">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05AD331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557597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08BA5F6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11DA52F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4998F6E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773D4723">
      <w:pPr>
        <w:pStyle w:val="18"/>
        <w:numPr>
          <w:ilvl w:val="0"/>
          <w:numId w:val="11"/>
        </w:numPr>
        <w:spacing w:before="313" w:beforeLines="10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456" w:name="_Toc28469"/>
      <w:bookmarkStart w:id="457" w:name="_Toc677821067"/>
      <w:bookmarkStart w:id="458" w:name="_Toc478878711"/>
      <w:bookmarkStart w:id="459" w:name="_Toc8582"/>
      <w:r>
        <w:rPr>
          <w:rFonts w:hint="eastAsia" w:ascii="黑体" w:hAnsi="黑体" w:eastAsia="黑体" w:cs="黑体"/>
          <w:b w:val="0"/>
          <w:bCs w:val="0"/>
          <w:kern w:val="2"/>
          <w:sz w:val="21"/>
          <w:szCs w:val="21"/>
          <w:lang w:bidi="ar"/>
        </w:rPr>
        <w:t>主要试验设备清单</w:t>
      </w:r>
      <w:bookmarkEnd w:id="456"/>
      <w:bookmarkEnd w:id="457"/>
      <w:bookmarkEnd w:id="458"/>
      <w:bookmarkEnd w:id="459"/>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2080"/>
        <w:gridCol w:w="1754"/>
        <w:gridCol w:w="1276"/>
        <w:gridCol w:w="1973"/>
        <w:gridCol w:w="1530"/>
      </w:tblGrid>
      <w:tr w14:paraId="38C0BC2A">
        <w:trPr>
          <w:trHeight w:val="340" w:hRule="atLeast"/>
          <w:tblHeader/>
          <w:jc w:val="center"/>
        </w:trPr>
        <w:tc>
          <w:tcPr>
            <w:tcW w:w="500" w:type="pct"/>
            <w:tcBorders>
              <w:top w:val="single" w:color="000000" w:sz="12" w:space="0"/>
              <w:left w:val="single" w:color="000000" w:sz="12" w:space="0"/>
              <w:bottom w:val="single" w:color="000000" w:sz="12" w:space="0"/>
              <w:right w:val="single" w:color="000000" w:sz="4" w:space="0"/>
            </w:tcBorders>
            <w:vAlign w:val="center"/>
          </w:tcPr>
          <w:p w14:paraId="385BB4E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6" w:type="pct"/>
            <w:tcBorders>
              <w:top w:val="single" w:color="000000" w:sz="12" w:space="0"/>
              <w:left w:val="single" w:color="000000" w:sz="4" w:space="0"/>
              <w:bottom w:val="single" w:color="000000" w:sz="12" w:space="0"/>
              <w:right w:val="single" w:color="000000" w:sz="4" w:space="0"/>
            </w:tcBorders>
            <w:vAlign w:val="center"/>
          </w:tcPr>
          <w:p w14:paraId="077E1D8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0E8C635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60BB846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5EF66B1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799" w:type="pct"/>
            <w:tcBorders>
              <w:top w:val="single" w:color="000000" w:sz="12" w:space="0"/>
              <w:left w:val="single" w:color="000000" w:sz="4" w:space="0"/>
              <w:bottom w:val="single" w:color="000000" w:sz="12" w:space="0"/>
              <w:right w:val="single" w:color="000000" w:sz="12" w:space="0"/>
            </w:tcBorders>
            <w:vAlign w:val="center"/>
          </w:tcPr>
          <w:p w14:paraId="415890B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517270F3">
        <w:trPr>
          <w:trHeight w:val="340" w:hRule="atLeast"/>
          <w:jc w:val="center"/>
        </w:trPr>
        <w:tc>
          <w:tcPr>
            <w:tcW w:w="500" w:type="pct"/>
            <w:tcBorders>
              <w:top w:val="single" w:color="000000" w:sz="12" w:space="0"/>
              <w:tl2br w:val="nil"/>
              <w:tr2bl w:val="nil"/>
            </w:tcBorders>
            <w:shd w:val="clear" w:color="auto" w:fill="auto"/>
            <w:vAlign w:val="center"/>
          </w:tcPr>
          <w:p w14:paraId="44156A81">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1086" w:type="pct"/>
            <w:tcBorders>
              <w:top w:val="single" w:color="000000" w:sz="12" w:space="0"/>
              <w:tl2br w:val="nil"/>
              <w:tr2bl w:val="nil"/>
            </w:tcBorders>
            <w:vAlign w:val="center"/>
          </w:tcPr>
          <w:p w14:paraId="6E0CB26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26DB250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7D3F60C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3D41CEE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op w:val="single" w:color="000000" w:sz="12" w:space="0"/>
              <w:tl2br w:val="nil"/>
              <w:tr2bl w:val="nil"/>
            </w:tcBorders>
            <w:vAlign w:val="center"/>
          </w:tcPr>
          <w:p w14:paraId="0883E50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6A633D0C">
        <w:trPr>
          <w:trHeight w:val="340" w:hRule="atLeast"/>
          <w:jc w:val="center"/>
        </w:trPr>
        <w:tc>
          <w:tcPr>
            <w:tcW w:w="500" w:type="pct"/>
            <w:tcBorders>
              <w:tl2br w:val="nil"/>
              <w:tr2bl w:val="nil"/>
            </w:tcBorders>
            <w:shd w:val="clear" w:color="auto" w:fill="auto"/>
            <w:vAlign w:val="center"/>
          </w:tcPr>
          <w:p w14:paraId="149959ED">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1086" w:type="pct"/>
            <w:tcBorders>
              <w:tl2br w:val="nil"/>
              <w:tr2bl w:val="nil"/>
            </w:tcBorders>
            <w:vAlign w:val="center"/>
          </w:tcPr>
          <w:p w14:paraId="258DCAB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26C47B0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215D428A">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533957E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4E456B8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203089BD">
        <w:trPr>
          <w:trHeight w:val="340" w:hRule="atLeast"/>
          <w:jc w:val="center"/>
        </w:trPr>
        <w:tc>
          <w:tcPr>
            <w:tcW w:w="500" w:type="pct"/>
            <w:tcBorders>
              <w:tl2br w:val="nil"/>
              <w:tr2bl w:val="nil"/>
            </w:tcBorders>
            <w:shd w:val="clear" w:color="auto" w:fill="auto"/>
            <w:vAlign w:val="center"/>
          </w:tcPr>
          <w:p w14:paraId="7E525B77">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1086" w:type="pct"/>
            <w:tcBorders>
              <w:tl2br w:val="nil"/>
              <w:tr2bl w:val="nil"/>
            </w:tcBorders>
            <w:vAlign w:val="center"/>
          </w:tcPr>
          <w:p w14:paraId="41ECC48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61588D1A">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655D967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6918134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6D1DB44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0EB4605A">
      <w:pPr>
        <w:numPr>
          <w:ilvl w:val="-1"/>
          <w:numId w:val="0"/>
        </w:numPr>
        <w:spacing w:line="240" w:lineRule="auto"/>
        <w:ind w:leftChars="0"/>
        <w:jc w:val="lef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br w:type="page"/>
      </w:r>
    </w:p>
    <w:p w14:paraId="5C55D22F">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0" w:beforeLines="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460" w:name="_Toc461934569"/>
      <w:bookmarkStart w:id="461" w:name="_Toc30420"/>
      <w:bookmarkStart w:id="462" w:name="_Toc1885409381"/>
      <w:bookmarkStart w:id="463" w:name="_Toc14263"/>
      <w:bookmarkStart w:id="464" w:name="_Toc2754"/>
      <w:bookmarkStart w:id="465" w:name="_Toc17468"/>
      <w:bookmarkStart w:id="466" w:name="_Toc24349"/>
      <w:bookmarkStart w:id="467" w:name="_Toc31945"/>
      <w:bookmarkStart w:id="468" w:name="_Toc2110879217"/>
      <w:bookmarkStart w:id="469" w:name="_Toc16886"/>
      <w:bookmarkStart w:id="470" w:name="_Toc13549"/>
      <w:bookmarkStart w:id="471" w:name="_Toc507990810"/>
      <w:bookmarkStart w:id="472" w:name="_Toc178249477"/>
      <w:bookmarkStart w:id="473" w:name="_Toc30835"/>
      <w:bookmarkStart w:id="474" w:name="_Toc15428"/>
      <w:bookmarkStart w:id="475" w:name="_Toc814653345"/>
      <w:bookmarkStart w:id="476" w:name="_Toc5351"/>
      <w:bookmarkStart w:id="477" w:name="_Toc27495"/>
      <w:bookmarkStart w:id="478" w:name="_Toc30015"/>
      <w:bookmarkStart w:id="479" w:name="_Toc11193"/>
      <w:bookmarkStart w:id="480" w:name="_Toc1893270468"/>
      <w:bookmarkStart w:id="481" w:name="_Toc539232298"/>
      <w:bookmarkStart w:id="482" w:name="_Toc961"/>
      <w:bookmarkStart w:id="483" w:name="_Toc2090879508"/>
      <w:bookmarkStart w:id="484" w:name="_Toc26365"/>
      <w:bookmarkStart w:id="485" w:name="_Toc27838"/>
      <w:r>
        <w:rPr>
          <w:rFonts w:hint="eastAsia" w:ascii="黑体" w:hAnsi="黑体" w:eastAsia="黑体" w:cs="黑体"/>
          <w:b w:val="0"/>
          <w:bCs w:val="0"/>
          <w:kern w:val="0"/>
          <w:sz w:val="21"/>
          <w:szCs w:val="21"/>
          <w:lang w:val="en-US" w:eastAsia="zh-CN"/>
        </w:rPr>
        <w:t>专用技术规范</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7C5478AE">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86" w:name="_Toc10148"/>
      <w:bookmarkStart w:id="487" w:name="_Toc18642"/>
      <w:bookmarkStart w:id="488" w:name="_Toc496242146"/>
      <w:bookmarkStart w:id="489" w:name="_Toc1954254982"/>
      <w:bookmarkStart w:id="490" w:name="_Toc580917278"/>
      <w:bookmarkStart w:id="491" w:name="_Toc11169"/>
      <w:bookmarkStart w:id="492" w:name="_Toc1117151679"/>
      <w:bookmarkStart w:id="493" w:name="_Toc25643"/>
      <w:bookmarkStart w:id="494" w:name="_Toc17886"/>
      <w:bookmarkStart w:id="495" w:name="_Toc20037"/>
      <w:bookmarkStart w:id="496" w:name="_Toc26193"/>
      <w:bookmarkStart w:id="497" w:name="_Toc931558077"/>
      <w:bookmarkStart w:id="498" w:name="_Toc2136975095"/>
      <w:bookmarkStart w:id="499" w:name="_Toc1670519790"/>
      <w:bookmarkStart w:id="500" w:name="_Toc15491"/>
      <w:bookmarkStart w:id="501" w:name="_Toc99272374"/>
      <w:bookmarkStart w:id="502" w:name="_Toc1554046845"/>
      <w:bookmarkStart w:id="503" w:name="_Toc21165"/>
      <w:r>
        <w:rPr>
          <w:rFonts w:hint="eastAsia" w:ascii="黑体" w:hAnsi="黑体" w:eastAsia="黑体" w:cs="黑体"/>
          <w:b w:val="0"/>
          <w:bCs w:val="0"/>
          <w:kern w:val="0"/>
          <w:sz w:val="21"/>
          <w:szCs w:val="21"/>
          <w:lang w:val="en-US" w:eastAsia="zh-CN"/>
        </w:rPr>
        <w:t>工程概况及使用条件</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6750BED6">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504" w:name="_Toc26269"/>
      <w:bookmarkStart w:id="505" w:name="_Toc15919"/>
      <w:bookmarkStart w:id="506" w:name="_Toc701612688"/>
      <w:bookmarkStart w:id="507" w:name="_Toc60240516"/>
      <w:bookmarkStart w:id="508" w:name="_Toc13321"/>
      <w:r>
        <w:rPr>
          <w:rFonts w:hint="eastAsia" w:ascii="黑体" w:hAnsi="黑体" w:eastAsia="黑体" w:cs="黑体"/>
          <w:b w:val="0"/>
          <w:bCs w:val="0"/>
          <w:kern w:val="0"/>
          <w:sz w:val="21"/>
          <w:szCs w:val="21"/>
          <w:lang w:val="en-US" w:eastAsia="zh-CN"/>
        </w:rPr>
        <w:t>工程概况</w:t>
      </w:r>
      <w:bookmarkEnd w:id="504"/>
      <w:bookmarkEnd w:id="505"/>
      <w:bookmarkEnd w:id="506"/>
      <w:bookmarkEnd w:id="507"/>
      <w:bookmarkEnd w:id="508"/>
    </w:p>
    <w:p w14:paraId="7F18F31C">
      <w:pPr>
        <w:spacing w:line="360" w:lineRule="auto"/>
        <w:ind w:firstLine="420"/>
        <w:rPr>
          <w:rFonts w:hint="default" w:ascii="Times New Roman" w:hAnsi="Times New Roman" w:eastAsia="宋体" w:cs="Times New Roma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提供工程概况，要求</w:t>
      </w:r>
      <w:r>
        <w:rPr>
          <w:rFonts w:hint="default" w:ascii="Times New Roman" w:hAnsi="Times New Roman" w:eastAsia="宋体" w:cs="Times New Roman"/>
        </w:rPr>
        <w:t>包含：</w:t>
      </w:r>
    </w:p>
    <w:p w14:paraId="7ECE0DD4">
      <w:pPr>
        <w:numPr>
          <w:ilvl w:val="0"/>
          <w:numId w:val="16"/>
        </w:numPr>
        <w:spacing w:line="360" w:lineRule="auto"/>
        <w:ind w:left="0" w:leftChars="0" w:firstLine="420" w:firstLineChars="200"/>
        <w:outlineLvl w:val="9"/>
        <w:rPr>
          <w:rFonts w:hint="eastAsia" w:ascii="宋体" w:hAnsi="宋体" w:eastAsiaTheme="minorEastAsia" w:cstheme="minorBidi"/>
        </w:rPr>
      </w:pPr>
      <w:r>
        <w:rPr>
          <w:rFonts w:hint="eastAsia" w:ascii="宋体" w:hAnsi="宋体" w:eastAsiaTheme="minorEastAsia" w:cstheme="minorBidi"/>
        </w:rPr>
        <w:t>项目名称；</w:t>
      </w:r>
    </w:p>
    <w:p w14:paraId="2AD5E872">
      <w:pPr>
        <w:numPr>
          <w:ilvl w:val="0"/>
          <w:numId w:val="16"/>
        </w:numPr>
        <w:spacing w:line="360" w:lineRule="auto"/>
        <w:ind w:left="0" w:leftChars="0" w:firstLine="420" w:firstLineChars="200"/>
        <w:outlineLvl w:val="9"/>
        <w:rPr>
          <w:rFonts w:hint="eastAsia" w:ascii="宋体" w:hAnsi="宋体" w:eastAsiaTheme="minorEastAsia" w:cstheme="minorBidi"/>
        </w:rPr>
      </w:pPr>
      <w:r>
        <w:rPr>
          <w:rFonts w:hint="eastAsia" w:ascii="宋体" w:hAnsi="宋体" w:eastAsiaTheme="minorEastAsia" w:cstheme="minorBidi"/>
        </w:rPr>
        <w:t>项目单位；</w:t>
      </w:r>
    </w:p>
    <w:p w14:paraId="2971B71D">
      <w:pPr>
        <w:numPr>
          <w:ilvl w:val="0"/>
          <w:numId w:val="16"/>
        </w:numPr>
        <w:spacing w:line="360" w:lineRule="auto"/>
        <w:ind w:left="0" w:leftChars="0" w:firstLine="420" w:firstLineChars="200"/>
        <w:outlineLvl w:val="9"/>
        <w:rPr>
          <w:rFonts w:hint="eastAsia" w:ascii="宋体" w:hAnsi="宋体" w:eastAsiaTheme="minorEastAsia" w:cstheme="minorBidi"/>
        </w:rPr>
      </w:pPr>
      <w:r>
        <w:rPr>
          <w:rFonts w:hint="eastAsia" w:ascii="宋体" w:hAnsi="宋体" w:eastAsiaTheme="minorEastAsia" w:cstheme="minorBidi"/>
        </w:rPr>
        <w:t>项目地址；</w:t>
      </w:r>
    </w:p>
    <w:p w14:paraId="2A631F4C">
      <w:pPr>
        <w:numPr>
          <w:ilvl w:val="0"/>
          <w:numId w:val="16"/>
        </w:numPr>
        <w:spacing w:line="360" w:lineRule="auto"/>
        <w:ind w:left="0" w:leftChars="0" w:firstLine="420" w:firstLineChars="200"/>
        <w:outlineLvl w:val="9"/>
        <w:rPr>
          <w:rFonts w:hint="eastAsia" w:ascii="宋体" w:hAnsi="宋体" w:eastAsiaTheme="minorEastAsia" w:cstheme="minorBidi"/>
        </w:rPr>
      </w:pPr>
      <w:r>
        <w:rPr>
          <w:rFonts w:hint="eastAsia" w:ascii="宋体" w:hAnsi="宋体" w:eastAsiaTheme="minorEastAsia" w:cstheme="minorBidi"/>
        </w:rPr>
        <w:t>项目设计单位；</w:t>
      </w:r>
    </w:p>
    <w:p w14:paraId="2DF52366">
      <w:pPr>
        <w:numPr>
          <w:ilvl w:val="0"/>
          <w:numId w:val="16"/>
        </w:numPr>
        <w:spacing w:line="360" w:lineRule="auto"/>
        <w:ind w:left="0" w:leftChars="0" w:firstLine="420" w:firstLineChars="200"/>
        <w:outlineLvl w:val="9"/>
        <w:rPr>
          <w:rFonts w:hint="eastAsia" w:ascii="宋体" w:hAnsi="宋体" w:eastAsiaTheme="minorEastAsia" w:cstheme="minorBidi"/>
        </w:rPr>
      </w:pPr>
      <w:r>
        <w:rPr>
          <w:rFonts w:hint="eastAsia" w:ascii="宋体" w:hAnsi="宋体" w:eastAsiaTheme="minorEastAsia" w:cstheme="minorBidi"/>
        </w:rPr>
        <w:t>电缆敷设位置；</w:t>
      </w:r>
    </w:p>
    <w:p w14:paraId="124919BC">
      <w:pPr>
        <w:numPr>
          <w:ilvl w:val="0"/>
          <w:numId w:val="16"/>
        </w:numPr>
        <w:spacing w:line="360" w:lineRule="auto"/>
        <w:ind w:left="0" w:leftChars="0" w:firstLine="420" w:firstLineChars="200"/>
        <w:outlineLvl w:val="9"/>
        <w:rPr>
          <w:rFonts w:hint="eastAsia" w:ascii="宋体" w:hAnsi="宋体" w:eastAsiaTheme="minorEastAsia" w:cstheme="minorBidi"/>
          <w:lang w:val="en-US" w:eastAsia="zh-CN"/>
        </w:rPr>
      </w:pPr>
      <w:r>
        <w:rPr>
          <w:rFonts w:hint="eastAsia" w:ascii="宋体" w:hAnsi="宋体" w:eastAsiaTheme="minorEastAsia" w:cstheme="minorBidi"/>
        </w:rPr>
        <w:t>交通运输情况</w:t>
      </w:r>
      <w:r>
        <w:rPr>
          <w:rFonts w:hint="eastAsia" w:ascii="宋体" w:hAnsi="宋体" w:eastAsiaTheme="minorEastAsia" w:cstheme="minorBidi"/>
          <w:lang w:val="en-US" w:eastAsia="zh-CN"/>
        </w:rPr>
        <w:t>。</w:t>
      </w:r>
    </w:p>
    <w:p w14:paraId="26965F10">
      <w:pPr>
        <w:spacing w:line="360" w:lineRule="auto"/>
        <w:ind w:firstLine="420"/>
        <w:rPr>
          <w:rFonts w:hint="default" w:ascii="Times New Roman" w:hAnsi="Times New Roman" w:eastAsia="宋体" w:cs="Times New Roman"/>
          <w:lang w:eastAsia="zh-CN"/>
        </w:rPr>
      </w:pPr>
      <w:r>
        <w:rPr>
          <w:rFonts w:hint="default" w:ascii="Times New Roman" w:hAnsi="Times New Roman" w:eastAsia="宋体" w:cs="Times New Roman"/>
        </w:rPr>
        <w:t>具体格式见表</w:t>
      </w:r>
      <w:r>
        <w:rPr>
          <w:rFonts w:hint="eastAsia" w:ascii="Times New Roman" w:hAnsi="Times New Roman" w:eastAsia="宋体" w:cs="Times New Roman"/>
          <w:lang w:val="en-US" w:eastAsia="zh-CN"/>
        </w:rPr>
        <w:t>10</w:t>
      </w:r>
      <w:r>
        <w:rPr>
          <w:rFonts w:hint="default" w:ascii="Times New Roman" w:hAnsi="Times New Roman" w:eastAsia="宋体" w:cs="Times New Roman"/>
          <w:lang w:eastAsia="zh-CN"/>
        </w:rPr>
        <w:t>。</w:t>
      </w:r>
    </w:p>
    <w:p w14:paraId="285B88A9">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509" w:name="_Toc1548585256"/>
      <w:bookmarkStart w:id="510" w:name="_Toc1540813509"/>
      <w:bookmarkStart w:id="511" w:name="_Toc1491"/>
      <w:bookmarkStart w:id="512" w:name="_Toc22002"/>
      <w:r>
        <w:rPr>
          <w:rFonts w:hint="eastAsia" w:ascii="黑体" w:hAnsi="黑体" w:eastAsia="黑体" w:cs="黑体"/>
          <w:b w:val="0"/>
          <w:bCs w:val="0"/>
          <w:kern w:val="2"/>
          <w:sz w:val="21"/>
          <w:szCs w:val="21"/>
          <w:lang w:val="en-US" w:eastAsia="zh-CN" w:bidi="ar"/>
        </w:rPr>
        <w:t>工程概况表</w:t>
      </w:r>
      <w:bookmarkEnd w:id="509"/>
      <w:bookmarkEnd w:id="510"/>
      <w:bookmarkEnd w:id="511"/>
      <w:bookmarkEnd w:id="512"/>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583"/>
        <w:gridCol w:w="6180"/>
      </w:tblGrid>
      <w:tr w14:paraId="469998D0">
        <w:trPr>
          <w:trHeight w:val="340" w:hRule="atLeast"/>
          <w:jc w:val="center"/>
        </w:trPr>
        <w:tc>
          <w:tcPr>
            <w:tcW w:w="422" w:type="pct"/>
            <w:tcBorders>
              <w:bottom w:val="single" w:color="auto" w:sz="12" w:space="0"/>
            </w:tcBorders>
            <w:noWrap w:val="0"/>
            <w:vAlign w:val="center"/>
          </w:tcPr>
          <w:p w14:paraId="4360C872">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序号</w:t>
            </w:r>
          </w:p>
        </w:tc>
        <w:tc>
          <w:tcPr>
            <w:tcW w:w="1349" w:type="pct"/>
            <w:tcBorders>
              <w:bottom w:val="single" w:color="auto" w:sz="12" w:space="0"/>
            </w:tcBorders>
            <w:noWrap w:val="0"/>
            <w:vAlign w:val="center"/>
          </w:tcPr>
          <w:p w14:paraId="200D7BEF">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类别</w:t>
            </w:r>
          </w:p>
        </w:tc>
        <w:tc>
          <w:tcPr>
            <w:tcW w:w="3228" w:type="pct"/>
            <w:tcBorders>
              <w:bottom w:val="single" w:color="auto" w:sz="12" w:space="0"/>
            </w:tcBorders>
            <w:noWrap w:val="0"/>
            <w:vAlign w:val="center"/>
          </w:tcPr>
          <w:p w14:paraId="090E02A0">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买方提供</w:t>
            </w:r>
          </w:p>
        </w:tc>
      </w:tr>
      <w:tr w14:paraId="24827D14">
        <w:trPr>
          <w:trHeight w:val="340" w:hRule="atLeast"/>
          <w:jc w:val="center"/>
        </w:trPr>
        <w:tc>
          <w:tcPr>
            <w:tcW w:w="422" w:type="pct"/>
            <w:tcBorders>
              <w:top w:val="single" w:color="auto" w:sz="12" w:space="0"/>
              <w:tl2br w:val="nil"/>
              <w:tr2bl w:val="nil"/>
            </w:tcBorders>
            <w:noWrap w:val="0"/>
            <w:vAlign w:val="center"/>
          </w:tcPr>
          <w:p w14:paraId="3917A2F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49" w:type="pct"/>
            <w:tcBorders>
              <w:top w:val="single" w:color="auto" w:sz="12" w:space="0"/>
              <w:tl2br w:val="nil"/>
              <w:tr2bl w:val="nil"/>
            </w:tcBorders>
            <w:noWrap w:val="0"/>
            <w:vAlign w:val="center"/>
          </w:tcPr>
          <w:p w14:paraId="049406EA">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项目名称</w:t>
            </w:r>
          </w:p>
        </w:tc>
        <w:tc>
          <w:tcPr>
            <w:tcW w:w="3228" w:type="pct"/>
            <w:tcBorders>
              <w:top w:val="single" w:color="auto" w:sz="12" w:space="0"/>
              <w:tl2br w:val="nil"/>
              <w:tr2bl w:val="nil"/>
            </w:tcBorders>
            <w:noWrap w:val="0"/>
            <w:vAlign w:val="center"/>
          </w:tcPr>
          <w:p w14:paraId="42A297B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7D2BC4EF">
        <w:trPr>
          <w:trHeight w:val="340" w:hRule="atLeast"/>
          <w:jc w:val="center"/>
        </w:trPr>
        <w:tc>
          <w:tcPr>
            <w:tcW w:w="422" w:type="pct"/>
            <w:tcBorders>
              <w:tl2br w:val="nil"/>
              <w:tr2bl w:val="nil"/>
            </w:tcBorders>
            <w:noWrap w:val="0"/>
            <w:vAlign w:val="center"/>
          </w:tcPr>
          <w:p w14:paraId="1D11145F">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49" w:type="pct"/>
            <w:tcBorders>
              <w:tl2br w:val="nil"/>
              <w:tr2bl w:val="nil"/>
            </w:tcBorders>
            <w:noWrap w:val="0"/>
            <w:vAlign w:val="center"/>
          </w:tcPr>
          <w:p w14:paraId="15DD8367">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w:t>
            </w:r>
          </w:p>
        </w:tc>
        <w:tc>
          <w:tcPr>
            <w:tcW w:w="3228" w:type="pct"/>
            <w:tcBorders>
              <w:tl2br w:val="nil"/>
              <w:tr2bl w:val="nil"/>
            </w:tcBorders>
            <w:noWrap w:val="0"/>
            <w:vAlign w:val="center"/>
          </w:tcPr>
          <w:p w14:paraId="2FF3DA41">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5BB17218">
        <w:trPr>
          <w:trHeight w:val="340" w:hRule="atLeast"/>
          <w:jc w:val="center"/>
        </w:trPr>
        <w:tc>
          <w:tcPr>
            <w:tcW w:w="422" w:type="pct"/>
            <w:tcBorders>
              <w:tl2br w:val="nil"/>
              <w:tr2bl w:val="nil"/>
            </w:tcBorders>
            <w:noWrap w:val="0"/>
            <w:vAlign w:val="center"/>
          </w:tcPr>
          <w:p w14:paraId="3CF209D9">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49" w:type="pct"/>
            <w:tcBorders>
              <w:tl2br w:val="nil"/>
              <w:tr2bl w:val="nil"/>
            </w:tcBorders>
            <w:noWrap w:val="0"/>
            <w:vAlign w:val="center"/>
          </w:tcPr>
          <w:p w14:paraId="6BEEEB63">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项目地址</w:t>
            </w:r>
          </w:p>
        </w:tc>
        <w:tc>
          <w:tcPr>
            <w:tcW w:w="3228" w:type="pct"/>
            <w:tcBorders>
              <w:tl2br w:val="nil"/>
              <w:tr2bl w:val="nil"/>
            </w:tcBorders>
            <w:noWrap w:val="0"/>
            <w:vAlign w:val="center"/>
          </w:tcPr>
          <w:p w14:paraId="3229B7E7">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054124F8">
        <w:trPr>
          <w:trHeight w:val="340" w:hRule="atLeast"/>
          <w:jc w:val="center"/>
        </w:trPr>
        <w:tc>
          <w:tcPr>
            <w:tcW w:w="422" w:type="pct"/>
            <w:tcBorders>
              <w:tl2br w:val="nil"/>
              <w:tr2bl w:val="nil"/>
            </w:tcBorders>
            <w:noWrap w:val="0"/>
            <w:vAlign w:val="center"/>
          </w:tcPr>
          <w:p w14:paraId="16F40D75">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49" w:type="pct"/>
            <w:tcBorders>
              <w:tl2br w:val="nil"/>
              <w:tr2bl w:val="nil"/>
            </w:tcBorders>
            <w:noWrap w:val="0"/>
            <w:vAlign w:val="center"/>
          </w:tcPr>
          <w:p w14:paraId="3810513C">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项目设计单位</w:t>
            </w:r>
          </w:p>
        </w:tc>
        <w:tc>
          <w:tcPr>
            <w:tcW w:w="3228" w:type="pct"/>
            <w:tcBorders>
              <w:tl2br w:val="nil"/>
              <w:tr2bl w:val="nil"/>
            </w:tcBorders>
            <w:noWrap w:val="0"/>
            <w:vAlign w:val="center"/>
          </w:tcPr>
          <w:p w14:paraId="7FB8D700">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681E8D9E">
        <w:trPr>
          <w:trHeight w:val="340" w:hRule="atLeast"/>
          <w:jc w:val="center"/>
        </w:trPr>
        <w:tc>
          <w:tcPr>
            <w:tcW w:w="422" w:type="pct"/>
            <w:tcBorders>
              <w:tl2br w:val="nil"/>
              <w:tr2bl w:val="nil"/>
            </w:tcBorders>
            <w:noWrap w:val="0"/>
            <w:vAlign w:val="center"/>
          </w:tcPr>
          <w:p w14:paraId="51E9DC45">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lang w:val="en-US" w:eastAsia="zh-CN"/>
              </w:rPr>
              <w:t>5</w:t>
            </w:r>
          </w:p>
        </w:tc>
        <w:tc>
          <w:tcPr>
            <w:tcW w:w="1349" w:type="pct"/>
            <w:tcBorders>
              <w:tl2br w:val="nil"/>
              <w:tr2bl w:val="nil"/>
            </w:tcBorders>
            <w:noWrap w:val="0"/>
            <w:vAlign w:val="center"/>
          </w:tcPr>
          <w:p w14:paraId="16CE748A">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电缆敷设位置</w:t>
            </w:r>
          </w:p>
        </w:tc>
        <w:tc>
          <w:tcPr>
            <w:tcW w:w="3228" w:type="pct"/>
            <w:tcBorders>
              <w:tl2br w:val="nil"/>
              <w:tr2bl w:val="nil"/>
            </w:tcBorders>
            <w:noWrap w:val="0"/>
            <w:vAlign w:val="center"/>
          </w:tcPr>
          <w:p w14:paraId="3E4893E5">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213B3A3F">
        <w:trPr>
          <w:trHeight w:val="340" w:hRule="atLeast"/>
          <w:jc w:val="center"/>
        </w:trPr>
        <w:tc>
          <w:tcPr>
            <w:tcW w:w="422" w:type="pct"/>
            <w:tcBorders>
              <w:tl2br w:val="nil"/>
              <w:tr2bl w:val="nil"/>
            </w:tcBorders>
            <w:noWrap w:val="0"/>
            <w:vAlign w:val="center"/>
          </w:tcPr>
          <w:p w14:paraId="124D9084">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lang w:val="en-US" w:eastAsia="zh-CN"/>
              </w:rPr>
              <w:t>6</w:t>
            </w:r>
          </w:p>
        </w:tc>
        <w:tc>
          <w:tcPr>
            <w:tcW w:w="1349" w:type="pct"/>
            <w:tcBorders>
              <w:tl2br w:val="nil"/>
              <w:tr2bl w:val="nil"/>
            </w:tcBorders>
            <w:noWrap w:val="0"/>
            <w:vAlign w:val="center"/>
          </w:tcPr>
          <w:p w14:paraId="248ED5DE">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交通运输情况</w:t>
            </w:r>
          </w:p>
        </w:tc>
        <w:tc>
          <w:tcPr>
            <w:tcW w:w="3228" w:type="pct"/>
            <w:tcBorders>
              <w:tl2br w:val="nil"/>
              <w:tr2bl w:val="nil"/>
            </w:tcBorders>
            <w:noWrap w:val="0"/>
            <w:vAlign w:val="center"/>
          </w:tcPr>
          <w:p w14:paraId="247E2201">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bl>
    <w:p w14:paraId="1D5D7136">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513" w:name="_Toc25709"/>
      <w:bookmarkStart w:id="514" w:name="_Toc18073805"/>
      <w:bookmarkStart w:id="515" w:name="_Toc25290"/>
      <w:bookmarkStart w:id="516" w:name="_Toc171741539"/>
      <w:bookmarkStart w:id="517" w:name="_Toc60240517"/>
      <w:bookmarkStart w:id="518" w:name="_Toc14135"/>
      <w:r>
        <w:rPr>
          <w:rFonts w:hint="eastAsia" w:ascii="黑体" w:hAnsi="黑体" w:eastAsia="黑体" w:cs="黑体"/>
          <w:b w:val="0"/>
          <w:bCs w:val="0"/>
          <w:kern w:val="0"/>
          <w:sz w:val="21"/>
          <w:szCs w:val="21"/>
          <w:lang w:val="en-US" w:eastAsia="zh-CN"/>
        </w:rPr>
        <w:t>使用条件</w:t>
      </w:r>
      <w:bookmarkEnd w:id="513"/>
      <w:bookmarkEnd w:id="514"/>
      <w:bookmarkEnd w:id="515"/>
      <w:bookmarkEnd w:id="516"/>
      <w:bookmarkEnd w:id="517"/>
      <w:bookmarkEnd w:id="518"/>
    </w:p>
    <w:p w14:paraId="0C428686">
      <w:pPr>
        <w:numPr>
          <w:ilvl w:val="3"/>
          <w:numId w:val="7"/>
        </w:numPr>
        <w:tabs>
          <w:tab w:val="left" w:pos="420"/>
          <w:tab w:val="clear" w:pos="0"/>
        </w:tabs>
        <w:spacing w:before="0" w:beforeLines="0" w:after="0" w:afterLines="0" w:line="360" w:lineRule="auto"/>
        <w:ind w:firstLine="0" w:firstLineChars="0"/>
        <w:jc w:val="left"/>
        <w:outlineLvl w:val="9"/>
        <w:rPr>
          <w:rFonts w:hint="eastAsia" w:ascii="宋体" w:hAnsi="宋体"/>
          <w:szCs w:val="24"/>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w:t>
      </w:r>
      <w:r>
        <w:rPr>
          <w:rFonts w:hint="eastAsia" w:ascii="宋体" w:hAnsi="宋体" w:eastAsia="宋体" w:cs="宋体"/>
          <w:lang w:val="en-US" w:eastAsia="zh-CN"/>
        </w:rPr>
        <w:t>使用环境条件表</w:t>
      </w:r>
      <w:r>
        <w:rPr>
          <w:rFonts w:hint="eastAsia" w:ascii="宋体" w:hAnsi="宋体" w:eastAsia="宋体" w:cs="宋体"/>
          <w:lang w:eastAsia="zh-CN"/>
        </w:rPr>
        <w:t>（</w:t>
      </w:r>
      <w:r>
        <w:rPr>
          <w:rFonts w:hint="default" w:ascii="Times New Roman" w:hAnsi="Times New Roman" w:eastAsia="宋体" w:cs="Times New Roman"/>
          <w:strike w:val="0"/>
          <w:szCs w:val="24"/>
        </w:rPr>
        <w:t>表</w:t>
      </w:r>
      <w:r>
        <w:rPr>
          <w:rFonts w:hint="eastAsia" w:ascii="Times New Roman" w:hAnsi="Times New Roman" w:eastAsia="宋体" w:cs="Times New Roman"/>
          <w:strike w:val="0"/>
          <w:szCs w:val="24"/>
          <w:lang w:val="en-US" w:eastAsia="zh-CN"/>
        </w:rPr>
        <w:t>11）</w:t>
      </w:r>
      <w:r>
        <w:rPr>
          <w:rFonts w:hint="eastAsia" w:ascii="宋体" w:hAnsi="宋体"/>
          <w:szCs w:val="24"/>
        </w:rPr>
        <w:t>。</w:t>
      </w:r>
    </w:p>
    <w:p w14:paraId="2E52EE7B">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519" w:name="_Toc1718079599"/>
      <w:bookmarkStart w:id="520" w:name="_Toc16641"/>
      <w:bookmarkStart w:id="521" w:name="_Toc20505"/>
      <w:bookmarkStart w:id="522" w:name="_Toc2094830237"/>
      <w:r>
        <w:rPr>
          <w:rFonts w:hint="eastAsia" w:ascii="黑体" w:hAnsi="黑体" w:eastAsia="黑体" w:cs="黑体"/>
          <w:b w:val="0"/>
          <w:bCs w:val="0"/>
          <w:kern w:val="2"/>
          <w:sz w:val="21"/>
          <w:szCs w:val="21"/>
          <w:lang w:val="en-US" w:eastAsia="zh-CN" w:bidi="ar"/>
        </w:rPr>
        <w:t>使用环境条件表</w:t>
      </w:r>
      <w:bookmarkEnd w:id="519"/>
      <w:bookmarkEnd w:id="520"/>
      <w:bookmarkEnd w:id="521"/>
      <w:bookmarkEnd w:id="522"/>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35"/>
        <w:gridCol w:w="201"/>
        <w:gridCol w:w="2469"/>
        <w:gridCol w:w="1226"/>
        <w:gridCol w:w="2019"/>
        <w:gridCol w:w="1915"/>
      </w:tblGrid>
      <w:tr w14:paraId="5CB4305A">
        <w:trPr>
          <w:trHeight w:val="340" w:hRule="atLeast"/>
          <w:tblHeader/>
          <w:jc w:val="center"/>
        </w:trPr>
        <w:tc>
          <w:tcPr>
            <w:tcW w:w="421" w:type="pct"/>
            <w:tcBorders>
              <w:bottom w:val="single" w:color="auto" w:sz="12" w:space="0"/>
            </w:tcBorders>
            <w:shd w:val="clear" w:color="auto" w:fill="auto"/>
            <w:noWrap w:val="0"/>
            <w:vAlign w:val="center"/>
          </w:tcPr>
          <w:p w14:paraId="18E7140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序号</w:t>
            </w:r>
          </w:p>
        </w:tc>
        <w:tc>
          <w:tcPr>
            <w:tcW w:w="1882" w:type="pct"/>
            <w:gridSpan w:val="3"/>
            <w:tcBorders>
              <w:bottom w:val="single" w:color="auto" w:sz="12" w:space="0"/>
            </w:tcBorders>
            <w:shd w:val="clear" w:color="auto" w:fill="auto"/>
            <w:noWrap w:val="0"/>
            <w:vAlign w:val="center"/>
          </w:tcPr>
          <w:p w14:paraId="67CBCB30">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名称</w:t>
            </w:r>
          </w:p>
        </w:tc>
        <w:tc>
          <w:tcPr>
            <w:tcW w:w="640" w:type="pct"/>
            <w:tcBorders>
              <w:bottom w:val="single" w:color="auto" w:sz="12" w:space="0"/>
            </w:tcBorders>
            <w:shd w:val="clear" w:color="auto" w:fill="auto"/>
            <w:noWrap w:val="0"/>
            <w:vAlign w:val="center"/>
          </w:tcPr>
          <w:p w14:paraId="1C5D777E">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单位</w:t>
            </w:r>
          </w:p>
        </w:tc>
        <w:tc>
          <w:tcPr>
            <w:tcW w:w="1054" w:type="pct"/>
            <w:tcBorders>
              <w:bottom w:val="single" w:color="auto" w:sz="12" w:space="0"/>
            </w:tcBorders>
            <w:shd w:val="clear" w:color="auto" w:fill="auto"/>
            <w:noWrap w:val="0"/>
            <w:vAlign w:val="center"/>
          </w:tcPr>
          <w:p w14:paraId="2A431A5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标准参考值</w:t>
            </w:r>
          </w:p>
        </w:tc>
        <w:tc>
          <w:tcPr>
            <w:tcW w:w="1000" w:type="pct"/>
            <w:tcBorders>
              <w:bottom w:val="single" w:color="auto" w:sz="12" w:space="0"/>
            </w:tcBorders>
            <w:shd w:val="clear" w:color="auto" w:fill="auto"/>
            <w:noWrap w:val="0"/>
            <w:vAlign w:val="center"/>
          </w:tcPr>
          <w:p w14:paraId="35713109">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eastAsia"/>
                <w:b/>
                <w:bCs/>
                <w:kern w:val="28"/>
                <w:sz w:val="18"/>
                <w:szCs w:val="18"/>
                <w:lang w:val="en-US" w:eastAsia="zh-CN"/>
              </w:rPr>
              <w:t>工程</w:t>
            </w:r>
            <w:r>
              <w:rPr>
                <w:rFonts w:hint="default"/>
                <w:b/>
                <w:bCs/>
                <w:kern w:val="28"/>
                <w:sz w:val="18"/>
                <w:szCs w:val="18"/>
              </w:rPr>
              <w:t>要求值</w:t>
            </w:r>
          </w:p>
        </w:tc>
      </w:tr>
      <w:tr w14:paraId="342A09D9">
        <w:trPr>
          <w:trHeight w:val="340" w:hRule="atLeast"/>
          <w:jc w:val="center"/>
        </w:trPr>
        <w:tc>
          <w:tcPr>
            <w:tcW w:w="421" w:type="pct"/>
            <w:vMerge w:val="restart"/>
            <w:tcBorders>
              <w:top w:val="single" w:color="auto" w:sz="12" w:space="0"/>
              <w:tl2br w:val="nil"/>
              <w:tr2bl w:val="nil"/>
            </w:tcBorders>
            <w:shd w:val="clear" w:color="auto" w:fill="auto"/>
            <w:noWrap w:val="0"/>
            <w:vAlign w:val="center"/>
          </w:tcPr>
          <w:p w14:paraId="4B36957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1</w:t>
            </w:r>
          </w:p>
        </w:tc>
        <w:tc>
          <w:tcPr>
            <w:tcW w:w="488" w:type="pct"/>
            <w:vMerge w:val="restart"/>
            <w:tcBorders>
              <w:top w:val="single" w:color="auto" w:sz="12" w:space="0"/>
              <w:tl2br w:val="nil"/>
              <w:tr2bl w:val="nil"/>
            </w:tcBorders>
            <w:shd w:val="clear" w:color="auto" w:fill="auto"/>
            <w:noWrap w:val="0"/>
            <w:vAlign w:val="center"/>
          </w:tcPr>
          <w:p w14:paraId="32B4C0B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周围空气温度</w:t>
            </w:r>
          </w:p>
        </w:tc>
        <w:tc>
          <w:tcPr>
            <w:tcW w:w="1393" w:type="pct"/>
            <w:gridSpan w:val="2"/>
            <w:tcBorders>
              <w:top w:val="single" w:color="auto" w:sz="12" w:space="0"/>
              <w:tl2br w:val="nil"/>
              <w:tr2bl w:val="nil"/>
            </w:tcBorders>
            <w:shd w:val="clear" w:color="auto" w:fill="auto"/>
            <w:noWrap w:val="0"/>
            <w:vAlign w:val="center"/>
          </w:tcPr>
          <w:p w14:paraId="18F61BA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最高</w:t>
            </w:r>
            <w:r>
              <w:rPr>
                <w:rFonts w:hint="eastAsia"/>
                <w:kern w:val="28"/>
                <w:sz w:val="18"/>
                <w:szCs w:val="18"/>
                <w:lang w:val="en-US" w:eastAsia="zh-CN"/>
              </w:rPr>
              <w:t>温度</w:t>
            </w:r>
          </w:p>
        </w:tc>
        <w:tc>
          <w:tcPr>
            <w:tcW w:w="640" w:type="pct"/>
            <w:tcBorders>
              <w:top w:val="single" w:color="auto" w:sz="12" w:space="0"/>
              <w:tl2br w:val="nil"/>
              <w:tr2bl w:val="nil"/>
            </w:tcBorders>
            <w:shd w:val="clear" w:color="auto" w:fill="auto"/>
            <w:noWrap w:val="0"/>
            <w:vAlign w:val="center"/>
          </w:tcPr>
          <w:p w14:paraId="00202EB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op w:val="single" w:color="auto" w:sz="12" w:space="0"/>
              <w:tl2br w:val="nil"/>
              <w:tr2bl w:val="nil"/>
            </w:tcBorders>
            <w:shd w:val="clear" w:color="auto" w:fill="auto"/>
            <w:noWrap w:val="0"/>
            <w:vAlign w:val="center"/>
          </w:tcPr>
          <w:p w14:paraId="0AF5F2B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kern w:val="28"/>
                <w:sz w:val="18"/>
                <w:szCs w:val="18"/>
              </w:rPr>
              <w:t>+</w:t>
            </w:r>
            <w:r>
              <w:rPr>
                <w:rFonts w:hint="eastAsia" w:ascii="Times New Roman" w:hAnsi="Times New Roman" w:eastAsia="宋体" w:cs="Times New Roman"/>
                <w:kern w:val="28"/>
                <w:sz w:val="18"/>
                <w:szCs w:val="18"/>
                <w:lang w:val="en-US" w:eastAsia="zh-CN"/>
              </w:rPr>
              <w:t>5</w:t>
            </w:r>
            <w:r>
              <w:rPr>
                <w:rFonts w:hint="default" w:ascii="Times New Roman" w:hAnsi="Times New Roman" w:eastAsia="宋体" w:cs="Times New Roman"/>
                <w:kern w:val="28"/>
                <w:sz w:val="18"/>
                <w:szCs w:val="18"/>
                <w:lang w:val="en-US" w:eastAsia="zh-CN"/>
              </w:rPr>
              <w:t>0</w:t>
            </w:r>
          </w:p>
        </w:tc>
        <w:tc>
          <w:tcPr>
            <w:tcW w:w="1000" w:type="pct"/>
            <w:tcBorders>
              <w:top w:val="single" w:color="auto" w:sz="12" w:space="0"/>
              <w:tl2br w:val="nil"/>
              <w:tr2bl w:val="nil"/>
            </w:tcBorders>
            <w:shd w:val="clear" w:color="auto" w:fill="auto"/>
            <w:noWrap w:val="0"/>
            <w:vAlign w:val="center"/>
          </w:tcPr>
          <w:p w14:paraId="49AFB2F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（项目单位填写）</w:t>
            </w:r>
          </w:p>
        </w:tc>
      </w:tr>
      <w:tr w14:paraId="511195CA">
        <w:trPr>
          <w:trHeight w:val="340" w:hRule="atLeast"/>
          <w:jc w:val="center"/>
        </w:trPr>
        <w:tc>
          <w:tcPr>
            <w:tcW w:w="421" w:type="pct"/>
            <w:vMerge w:val="continue"/>
            <w:tcBorders>
              <w:tl2br w:val="nil"/>
              <w:tr2bl w:val="nil"/>
            </w:tcBorders>
            <w:shd w:val="clear" w:color="auto" w:fill="auto"/>
            <w:noWrap w:val="0"/>
            <w:vAlign w:val="center"/>
          </w:tcPr>
          <w:p w14:paraId="3E5F0435">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3A4EAB3B">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3" w:type="pct"/>
            <w:gridSpan w:val="2"/>
            <w:tcBorders>
              <w:tl2br w:val="nil"/>
              <w:tr2bl w:val="nil"/>
            </w:tcBorders>
            <w:shd w:val="clear" w:color="auto" w:fill="auto"/>
            <w:noWrap w:val="0"/>
            <w:vAlign w:val="center"/>
          </w:tcPr>
          <w:p w14:paraId="3841EB4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最低</w:t>
            </w:r>
            <w:r>
              <w:rPr>
                <w:rFonts w:hint="eastAsia"/>
                <w:kern w:val="28"/>
                <w:sz w:val="18"/>
                <w:szCs w:val="18"/>
                <w:lang w:val="en-US" w:eastAsia="zh-CN"/>
              </w:rPr>
              <w:t>温度</w:t>
            </w:r>
          </w:p>
        </w:tc>
        <w:tc>
          <w:tcPr>
            <w:tcW w:w="640" w:type="pct"/>
            <w:tcBorders>
              <w:tl2br w:val="nil"/>
              <w:tr2bl w:val="nil"/>
            </w:tcBorders>
            <w:shd w:val="clear" w:color="auto" w:fill="auto"/>
            <w:noWrap w:val="0"/>
            <w:vAlign w:val="center"/>
          </w:tcPr>
          <w:p w14:paraId="2BCAE75E">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15A0880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rPr>
              <w:t>-</w:t>
            </w:r>
            <w:r>
              <w:rPr>
                <w:rFonts w:hint="default" w:ascii="Times New Roman" w:hAnsi="Times New Roman" w:eastAsia="宋体" w:cs="Times New Roman"/>
                <w:kern w:val="28"/>
                <w:sz w:val="18"/>
                <w:szCs w:val="18"/>
                <w:lang w:val="en-US" w:eastAsia="zh-CN"/>
              </w:rPr>
              <w:t>40</w:t>
            </w:r>
          </w:p>
        </w:tc>
        <w:tc>
          <w:tcPr>
            <w:tcW w:w="1000" w:type="pct"/>
            <w:tcBorders>
              <w:tl2br w:val="nil"/>
              <w:tr2bl w:val="nil"/>
            </w:tcBorders>
            <w:shd w:val="clear" w:color="auto" w:fill="auto"/>
            <w:noWrap w:val="0"/>
            <w:vAlign w:val="center"/>
          </w:tcPr>
          <w:p w14:paraId="3794D12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6CC14F35">
        <w:trPr>
          <w:trHeight w:val="340" w:hRule="atLeast"/>
          <w:jc w:val="center"/>
        </w:trPr>
        <w:tc>
          <w:tcPr>
            <w:tcW w:w="421" w:type="pct"/>
            <w:vMerge w:val="continue"/>
            <w:tcBorders>
              <w:tl2br w:val="nil"/>
              <w:tr2bl w:val="nil"/>
            </w:tcBorders>
            <w:shd w:val="clear" w:color="auto" w:fill="auto"/>
            <w:noWrap w:val="0"/>
            <w:vAlign w:val="center"/>
          </w:tcPr>
          <w:p w14:paraId="3AFB4AD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4E5D910D">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3" w:type="pct"/>
            <w:gridSpan w:val="2"/>
            <w:tcBorders>
              <w:tl2br w:val="nil"/>
              <w:tr2bl w:val="nil"/>
            </w:tcBorders>
            <w:shd w:val="clear" w:color="auto" w:fill="auto"/>
            <w:noWrap w:val="0"/>
            <w:vAlign w:val="center"/>
          </w:tcPr>
          <w:p w14:paraId="5703E61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最大日温差</w:t>
            </w:r>
          </w:p>
        </w:tc>
        <w:tc>
          <w:tcPr>
            <w:tcW w:w="640" w:type="pct"/>
            <w:tcBorders>
              <w:tl2br w:val="nil"/>
              <w:tr2bl w:val="nil"/>
            </w:tcBorders>
            <w:shd w:val="clear" w:color="auto" w:fill="auto"/>
            <w:noWrap w:val="0"/>
            <w:vAlign w:val="center"/>
          </w:tcPr>
          <w:p w14:paraId="583193F0">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K</w:t>
            </w:r>
          </w:p>
        </w:tc>
        <w:tc>
          <w:tcPr>
            <w:tcW w:w="1054" w:type="pct"/>
            <w:tcBorders>
              <w:tl2br w:val="nil"/>
              <w:tr2bl w:val="nil"/>
            </w:tcBorders>
            <w:shd w:val="clear" w:color="auto" w:fill="auto"/>
            <w:noWrap w:val="0"/>
            <w:vAlign w:val="center"/>
          </w:tcPr>
          <w:p w14:paraId="4F31E7E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lang w:val="en-US" w:eastAsia="zh-CN"/>
              </w:rPr>
              <w:t>70</w:t>
            </w:r>
          </w:p>
        </w:tc>
        <w:tc>
          <w:tcPr>
            <w:tcW w:w="1000" w:type="pct"/>
            <w:tcBorders>
              <w:tl2br w:val="nil"/>
              <w:tr2bl w:val="nil"/>
            </w:tcBorders>
            <w:shd w:val="clear" w:color="auto" w:fill="auto"/>
            <w:noWrap w:val="0"/>
            <w:vAlign w:val="center"/>
          </w:tcPr>
          <w:p w14:paraId="23FB5A26">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55460DE">
        <w:trPr>
          <w:trHeight w:val="340" w:hRule="atLeast"/>
          <w:jc w:val="center"/>
        </w:trPr>
        <w:tc>
          <w:tcPr>
            <w:tcW w:w="421" w:type="pct"/>
            <w:tcBorders>
              <w:tl2br w:val="nil"/>
              <w:tr2bl w:val="nil"/>
            </w:tcBorders>
            <w:shd w:val="clear" w:color="auto" w:fill="auto"/>
            <w:noWrap w:val="0"/>
            <w:vAlign w:val="center"/>
          </w:tcPr>
          <w:p w14:paraId="7B0D5DB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w:t>
            </w:r>
          </w:p>
        </w:tc>
        <w:tc>
          <w:tcPr>
            <w:tcW w:w="1882" w:type="pct"/>
            <w:gridSpan w:val="3"/>
            <w:tcBorders>
              <w:tl2br w:val="nil"/>
              <w:tr2bl w:val="nil"/>
            </w:tcBorders>
            <w:shd w:val="clear" w:color="auto" w:fill="auto"/>
            <w:noWrap w:val="0"/>
            <w:vAlign w:val="center"/>
          </w:tcPr>
          <w:p w14:paraId="5E48FB4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海拔</w:t>
            </w:r>
          </w:p>
        </w:tc>
        <w:tc>
          <w:tcPr>
            <w:tcW w:w="640" w:type="pct"/>
            <w:tcBorders>
              <w:tl2br w:val="nil"/>
              <w:tr2bl w:val="nil"/>
            </w:tcBorders>
            <w:shd w:val="clear" w:color="auto" w:fill="auto"/>
            <w:noWrap w:val="0"/>
            <w:vAlign w:val="center"/>
          </w:tcPr>
          <w:p w14:paraId="0304CDFE">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m</w:t>
            </w:r>
          </w:p>
        </w:tc>
        <w:tc>
          <w:tcPr>
            <w:tcW w:w="1054" w:type="pct"/>
            <w:tcBorders>
              <w:tl2br w:val="nil"/>
              <w:tr2bl w:val="nil"/>
            </w:tcBorders>
            <w:shd w:val="clear" w:color="auto" w:fill="auto"/>
            <w:noWrap w:val="0"/>
            <w:vAlign w:val="center"/>
          </w:tcPr>
          <w:p w14:paraId="775872F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≤2000</w:t>
            </w:r>
          </w:p>
        </w:tc>
        <w:tc>
          <w:tcPr>
            <w:tcW w:w="1000" w:type="pct"/>
            <w:tcBorders>
              <w:tl2br w:val="nil"/>
              <w:tr2bl w:val="nil"/>
            </w:tcBorders>
            <w:shd w:val="clear" w:color="auto" w:fill="auto"/>
            <w:noWrap w:val="0"/>
            <w:vAlign w:val="center"/>
          </w:tcPr>
          <w:p w14:paraId="1BEED02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51F90408">
        <w:trPr>
          <w:trHeight w:val="340" w:hRule="atLeast"/>
          <w:jc w:val="center"/>
        </w:trPr>
        <w:tc>
          <w:tcPr>
            <w:tcW w:w="421" w:type="pct"/>
            <w:tcBorders>
              <w:tl2br w:val="nil"/>
              <w:tr2bl w:val="nil"/>
            </w:tcBorders>
            <w:shd w:val="clear" w:color="auto" w:fill="auto"/>
            <w:noWrap w:val="0"/>
            <w:vAlign w:val="center"/>
          </w:tcPr>
          <w:p w14:paraId="67D3D72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w:t>
            </w:r>
          </w:p>
        </w:tc>
        <w:tc>
          <w:tcPr>
            <w:tcW w:w="1882" w:type="pct"/>
            <w:gridSpan w:val="3"/>
            <w:tcBorders>
              <w:tl2br w:val="nil"/>
              <w:tr2bl w:val="nil"/>
            </w:tcBorders>
            <w:shd w:val="clear" w:color="auto" w:fill="auto"/>
            <w:noWrap w:val="0"/>
            <w:vAlign w:val="center"/>
          </w:tcPr>
          <w:p w14:paraId="342A5C4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太阳辐射强度（户外）</w:t>
            </w:r>
          </w:p>
        </w:tc>
        <w:tc>
          <w:tcPr>
            <w:tcW w:w="640" w:type="pct"/>
            <w:tcBorders>
              <w:tl2br w:val="nil"/>
              <w:tr2bl w:val="nil"/>
            </w:tcBorders>
            <w:shd w:val="clear" w:color="auto" w:fill="auto"/>
            <w:noWrap w:val="0"/>
            <w:vAlign w:val="center"/>
          </w:tcPr>
          <w:p w14:paraId="2764BD2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W/cm</w:t>
            </w:r>
            <w:r>
              <w:rPr>
                <w:rFonts w:hint="default" w:ascii="Times New Roman" w:hAnsi="Times New Roman" w:cs="Times New Roman"/>
                <w:kern w:val="28"/>
                <w:sz w:val="18"/>
                <w:szCs w:val="18"/>
                <w:vertAlign w:val="superscript"/>
              </w:rPr>
              <w:t>2</w:t>
            </w:r>
          </w:p>
        </w:tc>
        <w:tc>
          <w:tcPr>
            <w:tcW w:w="1054" w:type="pct"/>
            <w:tcBorders>
              <w:tl2br w:val="nil"/>
              <w:tr2bl w:val="nil"/>
            </w:tcBorders>
            <w:shd w:val="clear" w:color="auto" w:fill="auto"/>
            <w:noWrap w:val="0"/>
            <w:vAlign w:val="center"/>
          </w:tcPr>
          <w:p w14:paraId="0B6B303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0.1</w:t>
            </w:r>
          </w:p>
        </w:tc>
        <w:tc>
          <w:tcPr>
            <w:tcW w:w="1000" w:type="pct"/>
            <w:tcBorders>
              <w:tl2br w:val="nil"/>
              <w:tr2bl w:val="nil"/>
            </w:tcBorders>
            <w:shd w:val="clear" w:color="auto" w:fill="auto"/>
            <w:noWrap w:val="0"/>
            <w:vAlign w:val="center"/>
          </w:tcPr>
          <w:p w14:paraId="10EF0B1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5BDBB39C">
        <w:trPr>
          <w:trHeight w:val="340" w:hRule="atLeast"/>
          <w:jc w:val="center"/>
        </w:trPr>
        <w:tc>
          <w:tcPr>
            <w:tcW w:w="421" w:type="pct"/>
            <w:tcBorders>
              <w:tl2br w:val="nil"/>
              <w:tr2bl w:val="nil"/>
            </w:tcBorders>
            <w:shd w:val="clear" w:color="auto" w:fill="auto"/>
            <w:noWrap w:val="0"/>
            <w:vAlign w:val="center"/>
          </w:tcPr>
          <w:p w14:paraId="560924F5">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4</w:t>
            </w:r>
          </w:p>
        </w:tc>
        <w:tc>
          <w:tcPr>
            <w:tcW w:w="1882" w:type="pct"/>
            <w:gridSpan w:val="3"/>
            <w:tcBorders>
              <w:tl2br w:val="nil"/>
              <w:tr2bl w:val="nil"/>
            </w:tcBorders>
            <w:shd w:val="clear" w:color="auto" w:fill="auto"/>
            <w:noWrap w:val="0"/>
            <w:vAlign w:val="center"/>
          </w:tcPr>
          <w:p w14:paraId="014DF45E">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电气</w:t>
            </w:r>
            <w:r>
              <w:rPr>
                <w:rFonts w:hint="default"/>
                <w:kern w:val="28"/>
                <w:sz w:val="18"/>
                <w:szCs w:val="18"/>
              </w:rPr>
              <w:t>污秽等级</w:t>
            </w:r>
          </w:p>
        </w:tc>
        <w:tc>
          <w:tcPr>
            <w:tcW w:w="640" w:type="pct"/>
            <w:tcBorders>
              <w:tl2br w:val="nil"/>
              <w:tr2bl w:val="nil"/>
            </w:tcBorders>
            <w:shd w:val="clear" w:color="auto" w:fill="auto"/>
            <w:noWrap w:val="0"/>
            <w:vAlign w:val="center"/>
          </w:tcPr>
          <w:p w14:paraId="09349FE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级</w:t>
            </w:r>
          </w:p>
        </w:tc>
        <w:tc>
          <w:tcPr>
            <w:tcW w:w="1054" w:type="pct"/>
            <w:tcBorders>
              <w:tl2br w:val="nil"/>
              <w:tr2bl w:val="nil"/>
            </w:tcBorders>
            <w:shd w:val="clear" w:color="auto" w:fill="auto"/>
            <w:noWrap w:val="0"/>
            <w:vAlign w:val="center"/>
          </w:tcPr>
          <w:p w14:paraId="58396E7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lang w:val="en-US" w:eastAsia="zh-CN"/>
              </w:rPr>
              <w:t>D</w:t>
            </w:r>
          </w:p>
        </w:tc>
        <w:tc>
          <w:tcPr>
            <w:tcW w:w="1000" w:type="pct"/>
            <w:tcBorders>
              <w:tl2br w:val="nil"/>
              <w:tr2bl w:val="nil"/>
            </w:tcBorders>
            <w:shd w:val="clear" w:color="auto" w:fill="auto"/>
            <w:noWrap w:val="0"/>
            <w:vAlign w:val="center"/>
          </w:tcPr>
          <w:p w14:paraId="55B1725A">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FD57F3D">
        <w:trPr>
          <w:trHeight w:val="340" w:hRule="atLeast"/>
          <w:jc w:val="center"/>
        </w:trPr>
        <w:tc>
          <w:tcPr>
            <w:tcW w:w="421" w:type="pct"/>
            <w:tcBorders>
              <w:tl2br w:val="nil"/>
              <w:tr2bl w:val="nil"/>
            </w:tcBorders>
            <w:shd w:val="clear" w:color="auto" w:fill="auto"/>
            <w:noWrap w:val="0"/>
            <w:vAlign w:val="center"/>
          </w:tcPr>
          <w:p w14:paraId="64E4C1D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5</w:t>
            </w:r>
          </w:p>
        </w:tc>
        <w:tc>
          <w:tcPr>
            <w:tcW w:w="1882" w:type="pct"/>
            <w:gridSpan w:val="3"/>
            <w:tcBorders>
              <w:tl2br w:val="nil"/>
              <w:tr2bl w:val="nil"/>
            </w:tcBorders>
            <w:shd w:val="clear" w:color="auto" w:fill="auto"/>
            <w:noWrap w:val="0"/>
            <w:vAlign w:val="center"/>
          </w:tcPr>
          <w:p w14:paraId="396E51C2">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覆冰厚度</w:t>
            </w:r>
          </w:p>
        </w:tc>
        <w:tc>
          <w:tcPr>
            <w:tcW w:w="640" w:type="pct"/>
            <w:tcBorders>
              <w:tl2br w:val="nil"/>
              <w:tr2bl w:val="nil"/>
            </w:tcBorders>
            <w:shd w:val="clear" w:color="auto" w:fill="auto"/>
            <w:noWrap w:val="0"/>
            <w:vAlign w:val="center"/>
          </w:tcPr>
          <w:p w14:paraId="2C4B6ED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mm</w:t>
            </w:r>
          </w:p>
        </w:tc>
        <w:tc>
          <w:tcPr>
            <w:tcW w:w="1054" w:type="pct"/>
            <w:tcBorders>
              <w:tl2br w:val="nil"/>
              <w:tr2bl w:val="nil"/>
            </w:tcBorders>
            <w:shd w:val="clear" w:color="auto" w:fill="auto"/>
            <w:noWrap w:val="0"/>
            <w:vAlign w:val="center"/>
          </w:tcPr>
          <w:p w14:paraId="47C6C9BA">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28"/>
                <w:sz w:val="18"/>
                <w:szCs w:val="18"/>
                <w:lang w:val="en-US" w:eastAsia="zh-CN"/>
              </w:rPr>
              <w:t>0~</w:t>
            </w:r>
            <w:r>
              <w:rPr>
                <w:rFonts w:hint="default" w:ascii="Times New Roman" w:hAnsi="Times New Roman" w:eastAsia="宋体" w:cs="Times New Roman"/>
                <w:kern w:val="28"/>
                <w:sz w:val="18"/>
                <w:szCs w:val="18"/>
              </w:rPr>
              <w:t>20</w:t>
            </w:r>
          </w:p>
        </w:tc>
        <w:tc>
          <w:tcPr>
            <w:tcW w:w="1000" w:type="pct"/>
            <w:tcBorders>
              <w:tl2br w:val="nil"/>
              <w:tr2bl w:val="nil"/>
            </w:tcBorders>
            <w:shd w:val="clear" w:color="auto" w:fill="auto"/>
            <w:noWrap w:val="0"/>
            <w:vAlign w:val="center"/>
          </w:tcPr>
          <w:p w14:paraId="3C3CB3D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5CDC848B">
        <w:trPr>
          <w:trHeight w:val="340" w:hRule="atLeast"/>
          <w:jc w:val="center"/>
        </w:trPr>
        <w:tc>
          <w:tcPr>
            <w:tcW w:w="421" w:type="pct"/>
            <w:tcBorders>
              <w:tl2br w:val="nil"/>
              <w:tr2bl w:val="nil"/>
            </w:tcBorders>
            <w:shd w:val="clear" w:color="auto" w:fill="auto"/>
            <w:noWrap w:val="0"/>
            <w:vAlign w:val="center"/>
          </w:tcPr>
          <w:p w14:paraId="71FE4DF2">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6</w:t>
            </w:r>
          </w:p>
        </w:tc>
        <w:tc>
          <w:tcPr>
            <w:tcW w:w="1882" w:type="pct"/>
            <w:gridSpan w:val="3"/>
            <w:tcBorders>
              <w:tl2br w:val="nil"/>
              <w:tr2bl w:val="nil"/>
            </w:tcBorders>
            <w:shd w:val="clear" w:color="auto" w:fill="auto"/>
            <w:noWrap w:val="0"/>
            <w:vAlign w:val="center"/>
          </w:tcPr>
          <w:p w14:paraId="1F209481">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最大</w:t>
            </w:r>
            <w:r>
              <w:rPr>
                <w:rFonts w:hint="default"/>
                <w:kern w:val="28"/>
                <w:sz w:val="18"/>
                <w:szCs w:val="18"/>
              </w:rPr>
              <w:t>风速/</w:t>
            </w:r>
            <w:r>
              <w:rPr>
                <w:rFonts w:hint="eastAsia"/>
                <w:kern w:val="28"/>
                <w:sz w:val="18"/>
                <w:szCs w:val="18"/>
                <w:lang w:val="en-US" w:eastAsia="zh-CN"/>
              </w:rPr>
              <w:t>最大</w:t>
            </w:r>
            <w:r>
              <w:rPr>
                <w:rFonts w:hint="default"/>
                <w:kern w:val="28"/>
                <w:sz w:val="18"/>
                <w:szCs w:val="18"/>
              </w:rPr>
              <w:t>风压（户外）</w:t>
            </w:r>
          </w:p>
        </w:tc>
        <w:tc>
          <w:tcPr>
            <w:tcW w:w="640" w:type="pct"/>
            <w:tcBorders>
              <w:tl2br w:val="nil"/>
              <w:tr2bl w:val="nil"/>
            </w:tcBorders>
            <w:shd w:val="clear" w:color="auto" w:fill="auto"/>
            <w:noWrap w:val="0"/>
            <w:vAlign w:val="center"/>
          </w:tcPr>
          <w:p w14:paraId="14265719">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m/s</w:t>
            </w: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/Pa</w:t>
            </w:r>
          </w:p>
        </w:tc>
        <w:tc>
          <w:tcPr>
            <w:tcW w:w="1054" w:type="pct"/>
            <w:tcBorders>
              <w:tl2br w:val="nil"/>
              <w:tr2bl w:val="nil"/>
            </w:tcBorders>
            <w:shd w:val="clear" w:color="auto" w:fill="auto"/>
            <w:noWrap w:val="0"/>
            <w:vAlign w:val="center"/>
          </w:tcPr>
          <w:p w14:paraId="2CA93D6C">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≤34/700</w:t>
            </w:r>
          </w:p>
        </w:tc>
        <w:tc>
          <w:tcPr>
            <w:tcW w:w="1000" w:type="pct"/>
            <w:tcBorders>
              <w:tl2br w:val="nil"/>
              <w:tr2bl w:val="nil"/>
            </w:tcBorders>
            <w:shd w:val="clear" w:color="auto" w:fill="auto"/>
            <w:noWrap w:val="0"/>
            <w:vAlign w:val="center"/>
          </w:tcPr>
          <w:p w14:paraId="0AB13CF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81E71ED">
        <w:trPr>
          <w:trHeight w:val="340" w:hRule="atLeast"/>
          <w:jc w:val="center"/>
        </w:trPr>
        <w:tc>
          <w:tcPr>
            <w:tcW w:w="421" w:type="pct"/>
            <w:vMerge w:val="restart"/>
            <w:tcBorders>
              <w:tl2br w:val="nil"/>
              <w:tr2bl w:val="nil"/>
            </w:tcBorders>
            <w:shd w:val="clear" w:color="auto" w:fill="auto"/>
            <w:noWrap w:val="0"/>
            <w:vAlign w:val="center"/>
          </w:tcPr>
          <w:p w14:paraId="78CF6A85">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7</w:t>
            </w:r>
          </w:p>
        </w:tc>
        <w:tc>
          <w:tcPr>
            <w:tcW w:w="593" w:type="pct"/>
            <w:gridSpan w:val="2"/>
            <w:vMerge w:val="restart"/>
            <w:tcBorders>
              <w:tl2br w:val="nil"/>
              <w:tr2bl w:val="nil"/>
            </w:tcBorders>
            <w:shd w:val="clear" w:color="auto" w:fill="auto"/>
            <w:noWrap w:val="0"/>
            <w:vAlign w:val="center"/>
          </w:tcPr>
          <w:p w14:paraId="190BD0CB">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湿度</w:t>
            </w:r>
          </w:p>
        </w:tc>
        <w:tc>
          <w:tcPr>
            <w:tcW w:w="1288" w:type="pct"/>
            <w:tcBorders>
              <w:tl2br w:val="nil"/>
              <w:tr2bl w:val="nil"/>
            </w:tcBorders>
            <w:shd w:val="clear" w:color="auto" w:fill="auto"/>
            <w:noWrap w:val="0"/>
            <w:vAlign w:val="center"/>
          </w:tcPr>
          <w:p w14:paraId="71F9C200">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日相对湿度平均值</w:t>
            </w:r>
          </w:p>
        </w:tc>
        <w:tc>
          <w:tcPr>
            <w:tcW w:w="640" w:type="pct"/>
            <w:tcBorders>
              <w:tl2br w:val="nil"/>
              <w:tr2bl w:val="nil"/>
            </w:tcBorders>
            <w:shd w:val="clear" w:color="auto" w:fill="auto"/>
            <w:noWrap w:val="0"/>
            <w:vAlign w:val="center"/>
          </w:tcPr>
          <w:p w14:paraId="208B6C09">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729833F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≤95</w:t>
            </w:r>
          </w:p>
        </w:tc>
        <w:tc>
          <w:tcPr>
            <w:tcW w:w="1000" w:type="pct"/>
            <w:tcBorders>
              <w:tl2br w:val="nil"/>
              <w:tr2bl w:val="nil"/>
            </w:tcBorders>
            <w:shd w:val="clear" w:color="auto" w:fill="auto"/>
            <w:noWrap w:val="0"/>
            <w:vAlign w:val="center"/>
          </w:tcPr>
          <w:p w14:paraId="66D33F1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5FB6A559">
        <w:trPr>
          <w:trHeight w:val="340" w:hRule="atLeast"/>
          <w:jc w:val="center"/>
        </w:trPr>
        <w:tc>
          <w:tcPr>
            <w:tcW w:w="421" w:type="pct"/>
            <w:vMerge w:val="continue"/>
            <w:tcBorders>
              <w:tl2br w:val="nil"/>
              <w:tr2bl w:val="nil"/>
            </w:tcBorders>
            <w:shd w:val="clear" w:color="auto" w:fill="auto"/>
            <w:noWrap w:val="0"/>
            <w:vAlign w:val="center"/>
          </w:tcPr>
          <w:p w14:paraId="5072950A">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p>
        </w:tc>
        <w:tc>
          <w:tcPr>
            <w:tcW w:w="593" w:type="pct"/>
            <w:gridSpan w:val="2"/>
            <w:vMerge w:val="continue"/>
            <w:tcBorders>
              <w:tl2br w:val="nil"/>
              <w:tr2bl w:val="nil"/>
            </w:tcBorders>
            <w:shd w:val="clear" w:color="auto" w:fill="auto"/>
            <w:noWrap w:val="0"/>
            <w:vAlign w:val="center"/>
          </w:tcPr>
          <w:p w14:paraId="399318F7">
            <w:pPr>
              <w:keepNext w:val="0"/>
              <w:keepLines w:val="0"/>
              <w:suppressLineNumbers w:val="0"/>
              <w:spacing w:before="0" w:beforeAutospacing="0" w:after="0" w:afterAutospacing="0" w:line="240" w:lineRule="exact"/>
              <w:ind w:left="0" w:right="0"/>
              <w:jc w:val="center"/>
              <w:rPr>
                <w:rFonts w:hint="default"/>
                <w:kern w:val="28"/>
                <w:sz w:val="18"/>
                <w:szCs w:val="18"/>
              </w:rPr>
            </w:pPr>
          </w:p>
        </w:tc>
        <w:tc>
          <w:tcPr>
            <w:tcW w:w="1288" w:type="pct"/>
            <w:tcBorders>
              <w:tl2br w:val="nil"/>
              <w:tr2bl w:val="nil"/>
            </w:tcBorders>
            <w:shd w:val="clear" w:color="auto" w:fill="auto"/>
            <w:noWrap w:val="0"/>
            <w:vAlign w:val="center"/>
          </w:tcPr>
          <w:p w14:paraId="7FF8DC0C">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月相对湿度平均值</w:t>
            </w:r>
          </w:p>
        </w:tc>
        <w:tc>
          <w:tcPr>
            <w:tcW w:w="640" w:type="pct"/>
            <w:tcBorders>
              <w:tl2br w:val="nil"/>
              <w:tr2bl w:val="nil"/>
            </w:tcBorders>
            <w:shd w:val="clear" w:color="auto" w:fill="auto"/>
            <w:noWrap w:val="0"/>
            <w:vAlign w:val="center"/>
          </w:tcPr>
          <w:p w14:paraId="5B9D4D49">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6A41936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≤90</w:t>
            </w:r>
          </w:p>
        </w:tc>
        <w:tc>
          <w:tcPr>
            <w:tcW w:w="1000" w:type="pct"/>
            <w:tcBorders>
              <w:tl2br w:val="nil"/>
              <w:tr2bl w:val="nil"/>
            </w:tcBorders>
            <w:shd w:val="clear" w:color="auto" w:fill="auto"/>
            <w:noWrap w:val="0"/>
            <w:vAlign w:val="center"/>
          </w:tcPr>
          <w:p w14:paraId="44EF7A28">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435E19F">
        <w:trPr>
          <w:trHeight w:val="340" w:hRule="atLeast"/>
          <w:jc w:val="center"/>
        </w:trPr>
        <w:tc>
          <w:tcPr>
            <w:tcW w:w="421" w:type="pct"/>
            <w:tcBorders>
              <w:tl2br w:val="nil"/>
              <w:tr2bl w:val="nil"/>
            </w:tcBorders>
            <w:shd w:val="clear" w:color="auto" w:fill="auto"/>
            <w:noWrap w:val="0"/>
            <w:vAlign w:val="center"/>
          </w:tcPr>
          <w:p w14:paraId="556F5E1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8</w:t>
            </w:r>
          </w:p>
        </w:tc>
        <w:tc>
          <w:tcPr>
            <w:tcW w:w="1882" w:type="pct"/>
            <w:gridSpan w:val="3"/>
            <w:tcBorders>
              <w:tl2br w:val="nil"/>
              <w:tr2bl w:val="nil"/>
            </w:tcBorders>
            <w:shd w:val="clear" w:color="auto" w:fill="auto"/>
            <w:noWrap w:val="0"/>
            <w:vAlign w:val="center"/>
          </w:tcPr>
          <w:p w14:paraId="6D70F942">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耐受地震能力（水平加速度）</w:t>
            </w:r>
          </w:p>
        </w:tc>
        <w:tc>
          <w:tcPr>
            <w:tcW w:w="640" w:type="pct"/>
            <w:tcBorders>
              <w:tl2br w:val="nil"/>
              <w:tr2bl w:val="nil"/>
            </w:tcBorders>
            <w:shd w:val="clear" w:color="auto" w:fill="auto"/>
            <w:noWrap w:val="0"/>
            <w:vAlign w:val="center"/>
          </w:tcPr>
          <w:p w14:paraId="12D8CB26">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i/>
                <w:iCs/>
                <w:kern w:val="28"/>
                <w:sz w:val="18"/>
                <w:szCs w:val="18"/>
              </w:rPr>
              <w:t>g</w:t>
            </w:r>
          </w:p>
        </w:tc>
        <w:tc>
          <w:tcPr>
            <w:tcW w:w="1054" w:type="pct"/>
            <w:tcBorders>
              <w:tl2br w:val="nil"/>
              <w:tr2bl w:val="nil"/>
            </w:tcBorders>
            <w:shd w:val="clear" w:color="auto" w:fill="auto"/>
            <w:noWrap w:val="0"/>
            <w:vAlign w:val="center"/>
          </w:tcPr>
          <w:p w14:paraId="4FF240D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0.2</w:t>
            </w:r>
          </w:p>
        </w:tc>
        <w:tc>
          <w:tcPr>
            <w:tcW w:w="1000" w:type="pct"/>
            <w:tcBorders>
              <w:tl2br w:val="nil"/>
              <w:tr2bl w:val="nil"/>
            </w:tcBorders>
            <w:shd w:val="clear" w:color="auto" w:fill="auto"/>
            <w:noWrap w:val="0"/>
            <w:vAlign w:val="center"/>
          </w:tcPr>
          <w:p w14:paraId="1B5F729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bl>
    <w:p w14:paraId="332D7CE1">
      <w:pPr>
        <w:widowControl w:val="0"/>
        <w:numPr>
          <w:ilvl w:val="3"/>
          <w:numId w:val="7"/>
        </w:numPr>
        <w:tabs>
          <w:tab w:val="left" w:pos="420"/>
          <w:tab w:val="clear" w:pos="0"/>
        </w:tabs>
        <w:spacing w:before="313" w:beforeLines="100" w:afterLines="0" w:line="360" w:lineRule="auto"/>
        <w:ind w:left="0" w:leftChars="0" w:firstLine="0" w:firstLineChars="0"/>
        <w:jc w:val="left"/>
        <w:outlineLvl w:val="9"/>
        <w:rPr>
          <w:rFonts w:hint="eastAsia" w:ascii="Times New Roman" w:hAnsi="Times New Roman"/>
          <w:color w:val="auto"/>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敷设条件、安装位置及环境。</w:t>
      </w:r>
      <w:r>
        <w:rPr>
          <w:rFonts w:hint="eastAsia" w:ascii="Times New Roman" w:hAnsi="Times New Roman"/>
          <w:color w:val="auto"/>
          <w:sz w:val="21"/>
          <w:szCs w:val="21"/>
          <w:highlight w:val="none"/>
          <w:lang w:val="en-US" w:eastAsia="zh-CN"/>
        </w:rPr>
        <w:t>敷设条件、安装位置及环境应符合以下要求：</w:t>
      </w:r>
    </w:p>
    <w:p w14:paraId="2BD40E1F">
      <w:pPr>
        <w:widowControl/>
        <w:spacing w:line="360" w:lineRule="auto"/>
        <w:ind w:left="850" w:leftChars="0" w:hanging="425"/>
        <w:jc w:val="left"/>
        <w:outlineLvl w:val="9"/>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w:t>
      </w:r>
      <w:r>
        <w:rPr>
          <w:rFonts w:hint="eastAsia" w:ascii="Times New Roman" w:hAnsi="Times New Roman"/>
          <w:sz w:val="21"/>
          <w:szCs w:val="21"/>
          <w:highlight w:val="none"/>
        </w:rPr>
        <w:t>电缆直接敷设在室外/室内</w:t>
      </w:r>
      <w:r>
        <w:rPr>
          <w:rFonts w:hint="eastAsia" w:ascii="Times New Roman" w:hAnsi="Times New Roman"/>
          <w:sz w:val="21"/>
          <w:szCs w:val="21"/>
          <w:highlight w:val="none"/>
          <w:lang w:val="en-US" w:eastAsia="zh-CN"/>
        </w:rPr>
        <w:t>；</w:t>
      </w:r>
    </w:p>
    <w:p w14:paraId="0C906235">
      <w:pPr>
        <w:widowControl/>
        <w:spacing w:line="360" w:lineRule="auto"/>
        <w:ind w:left="850" w:leftChars="0" w:hanging="425"/>
        <w:jc w:val="left"/>
        <w:outlineLvl w:val="9"/>
        <w:rPr>
          <w:rFonts w:hint="eastAsia" w:ascii="Times New Roman" w:hAnsi="Times New Roman" w:eastAsiaTheme="minorEastAsia"/>
          <w:sz w:val="21"/>
          <w:szCs w:val="21"/>
          <w:highlight w:val="none"/>
          <w:lang w:eastAsia="zh-CN"/>
        </w:rPr>
      </w:pPr>
      <w:r>
        <w:rPr>
          <w:rFonts w:hint="eastAsia" w:ascii="Times New Roman" w:hAnsi="Times New Roman"/>
          <w:sz w:val="21"/>
          <w:szCs w:val="21"/>
          <w:highlight w:val="none"/>
          <w:lang w:val="en-US" w:eastAsia="zh-CN"/>
        </w:rPr>
        <w:t>b）</w:t>
      </w:r>
      <w:r>
        <w:rPr>
          <w:rFonts w:hint="eastAsia" w:ascii="Times New Roman" w:hAnsi="Times New Roman"/>
          <w:sz w:val="21"/>
          <w:szCs w:val="21"/>
          <w:highlight w:val="none"/>
        </w:rPr>
        <w:t>敷设前</w:t>
      </w:r>
      <w:r>
        <w:rPr>
          <w:rFonts w:hint="default" w:ascii="Times New Roman" w:hAnsi="Times New Roman" w:eastAsia="宋体" w:cs="Times New Roman"/>
          <w:sz w:val="21"/>
          <w:szCs w:val="21"/>
          <w:highlight w:val="none"/>
        </w:rPr>
        <w:t>24</w:t>
      </w:r>
      <w:r>
        <w:rPr>
          <w:rFonts w:hint="default" w:ascii="Times New Roman" w:hAnsi="Times New Roman" w:eastAsia="宋体" w:cs="Times New Roman"/>
          <w:bCs/>
          <w:color w:val="000000"/>
          <w:kern w:val="0"/>
          <w:sz w:val="10"/>
          <w:szCs w:val="10"/>
          <w:lang w:val="en-US" w:eastAsia="zh-CN"/>
        </w:rPr>
        <w:t xml:space="preserve"> </w:t>
      </w:r>
      <w:r>
        <w:rPr>
          <w:rFonts w:hint="default" w:ascii="Times New Roman" w:hAnsi="Times New Roman" w:cs="Times New Roman"/>
          <w:sz w:val="21"/>
          <w:szCs w:val="21"/>
          <w:highlight w:val="none"/>
        </w:rPr>
        <w:t>h</w:t>
      </w:r>
      <w:r>
        <w:rPr>
          <w:rFonts w:hint="eastAsia" w:ascii="Times New Roman" w:hAnsi="Times New Roman"/>
          <w:sz w:val="21"/>
          <w:szCs w:val="21"/>
          <w:highlight w:val="none"/>
          <w:lang w:val="en-US" w:eastAsia="zh-CN"/>
        </w:rPr>
        <w:t>内的</w:t>
      </w:r>
      <w:r>
        <w:rPr>
          <w:rFonts w:hint="eastAsia" w:ascii="Times New Roman" w:hAnsi="Times New Roman"/>
          <w:sz w:val="21"/>
          <w:szCs w:val="21"/>
          <w:highlight w:val="none"/>
        </w:rPr>
        <w:t>电缆允许敷设最低温度</w:t>
      </w:r>
      <w:r>
        <w:rPr>
          <w:rFonts w:hint="eastAsia" w:ascii="Times New Roman" w:hAnsi="Times New Roman"/>
          <w:sz w:val="21"/>
          <w:szCs w:val="21"/>
          <w:highlight w:val="none"/>
          <w:lang w:val="en-US" w:eastAsia="zh-CN"/>
        </w:rPr>
        <w:t>的</w:t>
      </w:r>
      <w:r>
        <w:rPr>
          <w:rFonts w:hint="eastAsia" w:ascii="Times New Roman" w:hAnsi="Times New Roman"/>
          <w:sz w:val="21"/>
          <w:szCs w:val="21"/>
          <w:highlight w:val="none"/>
        </w:rPr>
        <w:t>平均温度以及敷设现场的温度不低于</w:t>
      </w:r>
      <w:r>
        <w:rPr>
          <w:rFonts w:hint="default" w:ascii="Times New Roman Regular" w:hAnsi="Times New Roman Regular" w:eastAsia="宋体" w:cs="Times New Roman Regular"/>
          <w:sz w:val="21"/>
          <w:szCs w:val="21"/>
          <w:highlight w:val="none"/>
          <w:lang w:val="en-US" w:eastAsia="zh-CN"/>
        </w:rPr>
        <w:t>0</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cs="Times New Roman Regular"/>
          <w:sz w:val="21"/>
          <w:szCs w:val="21"/>
          <w:highlight w:val="none"/>
        </w:rPr>
        <w:t>℃</w:t>
      </w:r>
      <w:r>
        <w:rPr>
          <w:rFonts w:hint="eastAsia" w:ascii="Times New Roman" w:hAnsi="Times New Roman"/>
          <w:sz w:val="21"/>
          <w:szCs w:val="21"/>
          <w:highlight w:val="none"/>
          <w:lang w:eastAsia="zh-CN"/>
        </w:rPr>
        <w:t>，</w:t>
      </w:r>
      <w:r>
        <w:rPr>
          <w:rFonts w:hint="eastAsia" w:ascii="Times New Roman" w:hAnsi="Times New Roman"/>
          <w:sz w:val="21"/>
          <w:szCs w:val="21"/>
          <w:highlight w:val="none"/>
        </w:rPr>
        <w:t>对厂家如有特殊要求</w:t>
      </w:r>
      <w:r>
        <w:rPr>
          <w:rFonts w:hint="eastAsia" w:ascii="Times New Roman" w:hAnsi="Times New Roman"/>
          <w:sz w:val="21"/>
          <w:szCs w:val="21"/>
          <w:highlight w:val="none"/>
          <w:lang w:eastAsia="zh-CN"/>
        </w:rPr>
        <w:t>应</w:t>
      </w:r>
      <w:r>
        <w:rPr>
          <w:rFonts w:hint="eastAsia" w:ascii="Times New Roman" w:hAnsi="Times New Roman"/>
          <w:sz w:val="21"/>
          <w:szCs w:val="21"/>
          <w:highlight w:val="none"/>
        </w:rPr>
        <w:t>详细说明</w:t>
      </w:r>
      <w:r>
        <w:rPr>
          <w:rFonts w:hint="eastAsia" w:ascii="Times New Roman" w:hAnsi="Times New Roman"/>
          <w:sz w:val="21"/>
          <w:szCs w:val="21"/>
          <w:highlight w:val="none"/>
          <w:lang w:eastAsia="zh-CN"/>
        </w:rPr>
        <w:t>；</w:t>
      </w:r>
    </w:p>
    <w:p w14:paraId="7E630189">
      <w:pPr>
        <w:widowControl/>
        <w:spacing w:line="360" w:lineRule="auto"/>
        <w:ind w:left="850" w:leftChars="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c）</w:t>
      </w:r>
      <w:r>
        <w:rPr>
          <w:rFonts w:hint="eastAsia" w:ascii="Times New Roman" w:hAnsi="Times New Roman"/>
          <w:sz w:val="21"/>
          <w:szCs w:val="21"/>
          <w:highlight w:val="none"/>
        </w:rPr>
        <w:t>敷设方式为机械牵引敷设或人工敷设。</w:t>
      </w:r>
    </w:p>
    <w:p w14:paraId="149CE582">
      <w:pPr>
        <w:numPr>
          <w:ilvl w:val="3"/>
          <w:numId w:val="7"/>
        </w:numPr>
        <w:tabs>
          <w:tab w:val="left" w:pos="420"/>
          <w:tab w:val="clear" w:pos="0"/>
        </w:tabs>
        <w:spacing w:beforeLines="0" w:afterLines="0" w:line="360" w:lineRule="auto"/>
        <w:ind w:left="0" w:leftChars="0"/>
        <w:jc w:val="left"/>
        <w:rPr>
          <w:rFonts w:ascii="宋体" w:hAnsi="宋体"/>
          <w:color w:val="auto"/>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color w:val="auto"/>
          <w:szCs w:val="24"/>
          <w:highlight w:val="none"/>
        </w:rPr>
        <w:t>电缆使用技术条件</w:t>
      </w:r>
      <w:r>
        <w:rPr>
          <w:rFonts w:hint="eastAsia" w:ascii="宋体" w:hAnsi="宋体"/>
          <w:color w:val="auto"/>
          <w:szCs w:val="24"/>
          <w:highlight w:val="none"/>
          <w:lang w:val="en-US" w:eastAsia="zh-CN"/>
        </w:rPr>
        <w:t>表（</w:t>
      </w:r>
      <w:r>
        <w:rPr>
          <w:rFonts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12）</w:t>
      </w:r>
      <w:r>
        <w:rPr>
          <w:rFonts w:hint="eastAsia" w:ascii="宋体" w:hAnsi="宋体"/>
          <w:color w:val="auto"/>
          <w:szCs w:val="24"/>
          <w:highlight w:val="none"/>
        </w:rPr>
        <w:t>。</w:t>
      </w:r>
    </w:p>
    <w:p w14:paraId="55D3226F">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523" w:name="_Toc22170"/>
      <w:bookmarkStart w:id="524" w:name="_Toc12150"/>
      <w:bookmarkStart w:id="525" w:name="_Toc698702831"/>
      <w:bookmarkStart w:id="526" w:name="_Toc1964884341"/>
      <w:r>
        <w:rPr>
          <w:rFonts w:hint="eastAsia" w:ascii="黑体" w:hAnsi="黑体" w:eastAsia="黑体" w:cs="黑体"/>
          <w:b w:val="0"/>
          <w:bCs w:val="0"/>
          <w:kern w:val="2"/>
          <w:sz w:val="21"/>
          <w:szCs w:val="21"/>
          <w:lang w:val="en-US" w:eastAsia="zh-CN" w:bidi="ar"/>
        </w:rPr>
        <w:t>电缆使用技术条件（使用特性）表</w:t>
      </w:r>
      <w:bookmarkEnd w:id="523"/>
      <w:bookmarkEnd w:id="524"/>
      <w:bookmarkEnd w:id="525"/>
      <w:bookmarkEnd w:id="526"/>
    </w:p>
    <w:tbl>
      <w:tblPr>
        <w:tblStyle w:val="19"/>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3389"/>
        <w:gridCol w:w="3393"/>
      </w:tblGrid>
      <w:tr w14:paraId="6B9FAB99">
        <w:trPr>
          <w:trHeight w:val="340" w:hRule="atLeast"/>
          <w:tblHeader/>
          <w:jc w:val="center"/>
        </w:trPr>
        <w:tc>
          <w:tcPr>
            <w:tcW w:w="1453" w:type="pct"/>
            <w:tcBorders>
              <w:bottom w:val="single" w:color="auto" w:sz="12" w:space="0"/>
            </w:tcBorders>
            <w:vAlign w:val="center"/>
          </w:tcPr>
          <w:p w14:paraId="4359DFF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名称</w:t>
            </w:r>
          </w:p>
        </w:tc>
        <w:tc>
          <w:tcPr>
            <w:tcW w:w="1771" w:type="pct"/>
            <w:tcBorders>
              <w:bottom w:val="single" w:color="auto" w:sz="12" w:space="0"/>
            </w:tcBorders>
            <w:vAlign w:val="center"/>
          </w:tcPr>
          <w:p w14:paraId="12943AE5">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通用</w:t>
            </w:r>
            <w:r>
              <w:rPr>
                <w:rFonts w:hint="default" w:ascii="Times New Roman Regular" w:hAnsi="Times New Roman Regular" w:cs="Times New Roman Regular"/>
                <w:sz w:val="18"/>
                <w:szCs w:val="18"/>
              </w:rPr>
              <w:t>参考值</w:t>
            </w:r>
          </w:p>
        </w:tc>
        <w:tc>
          <w:tcPr>
            <w:tcW w:w="1773" w:type="pct"/>
            <w:tcBorders>
              <w:bottom w:val="single" w:color="auto" w:sz="12" w:space="0"/>
            </w:tcBorders>
            <w:vAlign w:val="center"/>
          </w:tcPr>
          <w:p w14:paraId="1C3634FF">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工程要求</w:t>
            </w:r>
            <w:r>
              <w:rPr>
                <w:rFonts w:hint="default" w:ascii="Times New Roman Regular" w:hAnsi="Times New Roman Regular" w:eastAsia="宋体" w:cs="Times New Roman Regular"/>
                <w:sz w:val="18"/>
                <w:szCs w:val="18"/>
              </w:rPr>
              <w:t>值</w:t>
            </w:r>
          </w:p>
        </w:tc>
      </w:tr>
      <w:tr w14:paraId="644C5C2D">
        <w:trPr>
          <w:trHeight w:val="340" w:hRule="atLeast"/>
          <w:jc w:val="center"/>
        </w:trPr>
        <w:tc>
          <w:tcPr>
            <w:tcW w:w="1453" w:type="pct"/>
            <w:tcBorders>
              <w:top w:val="single" w:color="auto" w:sz="12" w:space="0"/>
              <w:tl2br w:val="nil"/>
              <w:tr2bl w:val="nil"/>
            </w:tcBorders>
            <w:vAlign w:val="center"/>
          </w:tcPr>
          <w:p w14:paraId="794B1686">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a）电缆额定工作电压</w:t>
            </w:r>
          </w:p>
        </w:tc>
        <w:tc>
          <w:tcPr>
            <w:tcW w:w="1771" w:type="pct"/>
            <w:tcBorders>
              <w:top w:val="single" w:color="auto" w:sz="12" w:space="0"/>
              <w:tl2br w:val="nil"/>
              <w:tr2bl w:val="nil"/>
            </w:tcBorders>
            <w:vAlign w:val="center"/>
          </w:tcPr>
          <w:p w14:paraId="35033FB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773" w:type="pct"/>
            <w:tcBorders>
              <w:top w:val="single" w:color="auto" w:sz="12" w:space="0"/>
              <w:tl2br w:val="nil"/>
              <w:tr2bl w:val="nil"/>
            </w:tcBorders>
            <w:vAlign w:val="center"/>
          </w:tcPr>
          <w:p w14:paraId="0D5A1947">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678D6077">
        <w:trPr>
          <w:trHeight w:val="340" w:hRule="atLeast"/>
          <w:jc w:val="center"/>
        </w:trPr>
        <w:tc>
          <w:tcPr>
            <w:tcW w:w="1453" w:type="pct"/>
            <w:tcBorders>
              <w:tl2br w:val="nil"/>
              <w:tr2bl w:val="nil"/>
            </w:tcBorders>
            <w:vAlign w:val="center"/>
          </w:tcPr>
          <w:p w14:paraId="1444F834">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b</w:t>
            </w:r>
            <w:r>
              <w:rPr>
                <w:rFonts w:hint="default" w:ascii="Times New Roman Regular" w:hAnsi="Times New Roman Regular" w:cs="Times New Roman Regular"/>
                <w:sz w:val="18"/>
                <w:szCs w:val="18"/>
              </w:rPr>
              <w:t>）最小弯曲半径</w:t>
            </w:r>
          </w:p>
        </w:tc>
        <w:tc>
          <w:tcPr>
            <w:tcW w:w="1771" w:type="pct"/>
            <w:tcBorders>
              <w:tl2br w:val="nil"/>
              <w:tr2bl w:val="nil"/>
            </w:tcBorders>
            <w:vAlign w:val="center"/>
          </w:tcPr>
          <w:p w14:paraId="30F78174">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773" w:type="pct"/>
            <w:tcBorders>
              <w:tl2br w:val="nil"/>
              <w:tr2bl w:val="nil"/>
            </w:tcBorders>
            <w:vAlign w:val="center"/>
          </w:tcPr>
          <w:p w14:paraId="287EFC3F">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p>
        </w:tc>
      </w:tr>
      <w:tr w14:paraId="22F75313">
        <w:trPr>
          <w:trHeight w:val="340" w:hRule="atLeast"/>
          <w:jc w:val="center"/>
        </w:trPr>
        <w:tc>
          <w:tcPr>
            <w:tcW w:w="1453" w:type="pct"/>
            <w:tcBorders>
              <w:tl2br w:val="nil"/>
              <w:tr2bl w:val="nil"/>
            </w:tcBorders>
            <w:vAlign w:val="center"/>
          </w:tcPr>
          <w:p w14:paraId="25223E48">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1）敷设安装时</w:t>
            </w:r>
          </w:p>
        </w:tc>
        <w:tc>
          <w:tcPr>
            <w:tcW w:w="1771" w:type="pct"/>
            <w:tcBorders>
              <w:tl2br w:val="nil"/>
              <w:tr2bl w:val="nil"/>
            </w:tcBorders>
            <w:vAlign w:val="center"/>
          </w:tcPr>
          <w:p w14:paraId="7A325CF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u w:val="none"/>
              </w:rPr>
            </w:pPr>
            <w:r>
              <w:rPr>
                <w:rFonts w:hint="eastAsia" w:ascii="Times New Roman Regular" w:hAnsi="Times New Roman Regular" w:cs="Times New Roman Regular"/>
                <w:sz w:val="18"/>
                <w:szCs w:val="18"/>
                <w:u w:val="none"/>
                <w:lang w:val="en-US" w:eastAsia="zh-CN"/>
              </w:rPr>
              <w:t>单芯电缆无铠装：20</w:t>
            </w:r>
            <w:r>
              <w:rPr>
                <w:rFonts w:hint="eastAsia" w:ascii="Times New Roman Regular" w:hAnsi="Times New Roman Regular" w:cs="Times New Roman Regular"/>
                <w:sz w:val="10"/>
                <w:szCs w:val="10"/>
                <w:u w:val="none"/>
                <w:lang w:val="en-US" w:eastAsia="zh-CN"/>
              </w:rPr>
              <w:t xml:space="preserve"> </w:t>
            </w:r>
            <w:r>
              <w:rPr>
                <w:rFonts w:hint="default" w:ascii="Times New Roman Italic" w:hAnsi="Times New Roman Italic" w:cs="Times New Roman Italic"/>
                <w:i/>
                <w:iCs/>
                <w:sz w:val="18"/>
                <w:szCs w:val="18"/>
                <w:u w:val="none"/>
                <w:lang w:val="en-US" w:eastAsia="zh-CN"/>
              </w:rPr>
              <w:t>D</w:t>
            </w:r>
          </w:p>
          <w:p w14:paraId="45DA1E1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u w:val="none"/>
              </w:rPr>
            </w:pPr>
            <w:r>
              <w:rPr>
                <w:rFonts w:hint="eastAsia" w:ascii="Times New Roman Regular" w:hAnsi="Times New Roman Regular" w:cs="Times New Roman Regular"/>
                <w:sz w:val="18"/>
                <w:szCs w:val="18"/>
                <w:u w:val="none"/>
                <w:lang w:val="en-US" w:eastAsia="zh-CN"/>
              </w:rPr>
              <w:t>单芯电缆有铠装：15</w:t>
            </w:r>
            <w:r>
              <w:rPr>
                <w:rFonts w:hint="eastAsia" w:ascii="Times New Roman Regular" w:hAnsi="Times New Roman Regular" w:cs="Times New Roman Regular"/>
                <w:sz w:val="10"/>
                <w:szCs w:val="10"/>
                <w:u w:val="none"/>
                <w:lang w:val="en-US" w:eastAsia="zh-CN"/>
              </w:rPr>
              <w:t xml:space="preserve"> </w:t>
            </w:r>
            <w:r>
              <w:rPr>
                <w:rFonts w:hint="default" w:ascii="Times New Roman Italic" w:hAnsi="Times New Roman Italic" w:cs="Times New Roman Italic"/>
                <w:i/>
                <w:iCs/>
                <w:sz w:val="18"/>
                <w:szCs w:val="18"/>
                <w:u w:val="none"/>
                <w:lang w:val="en-US" w:eastAsia="zh-CN"/>
              </w:rPr>
              <w:t>D</w:t>
            </w:r>
          </w:p>
          <w:p w14:paraId="02D8C09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u w:val="none"/>
              </w:rPr>
            </w:pPr>
            <w:r>
              <w:rPr>
                <w:rFonts w:hint="eastAsia" w:ascii="Times New Roman Regular" w:hAnsi="Times New Roman Regular" w:cs="Times New Roman Regular"/>
                <w:sz w:val="18"/>
                <w:szCs w:val="18"/>
                <w:u w:val="none"/>
                <w:lang w:val="en-US" w:eastAsia="zh-CN"/>
              </w:rPr>
              <w:t>三芯电缆无铠装：15</w:t>
            </w:r>
            <w:r>
              <w:rPr>
                <w:rFonts w:hint="eastAsia" w:ascii="Times New Roman Regular" w:hAnsi="Times New Roman Regular" w:cs="Times New Roman Regular"/>
                <w:sz w:val="10"/>
                <w:szCs w:val="10"/>
                <w:u w:val="none"/>
                <w:lang w:val="en-US" w:eastAsia="zh-CN"/>
              </w:rPr>
              <w:t xml:space="preserve"> </w:t>
            </w:r>
            <w:r>
              <w:rPr>
                <w:rFonts w:hint="default" w:ascii="Times New Roman Italic" w:hAnsi="Times New Roman Italic" w:cs="Times New Roman Italic"/>
                <w:i/>
                <w:iCs/>
                <w:sz w:val="18"/>
                <w:szCs w:val="18"/>
                <w:u w:val="none"/>
                <w:lang w:val="en-US" w:eastAsia="zh-CN"/>
              </w:rPr>
              <w:t>D</w:t>
            </w:r>
          </w:p>
          <w:p w14:paraId="630D49D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cs="Times New Roman Regular"/>
                <w:sz w:val="18"/>
                <w:szCs w:val="18"/>
                <w:u w:val="none"/>
                <w:lang w:val="en-US" w:eastAsia="zh-CN"/>
              </w:rPr>
              <w:t>三芯电缆有铠装：12</w:t>
            </w:r>
            <w:r>
              <w:rPr>
                <w:rFonts w:hint="eastAsia" w:ascii="Times New Roman Regular" w:hAnsi="Times New Roman Regular" w:cs="Times New Roman Regular"/>
                <w:sz w:val="10"/>
                <w:szCs w:val="10"/>
                <w:u w:val="none"/>
                <w:lang w:val="en-US" w:eastAsia="zh-CN"/>
              </w:rPr>
              <w:t xml:space="preserve"> </w:t>
            </w:r>
            <w:r>
              <w:rPr>
                <w:rFonts w:hint="default" w:ascii="Times New Roman Italic" w:hAnsi="Times New Roman Italic" w:cs="Times New Roman Italic"/>
                <w:i/>
                <w:iCs/>
                <w:sz w:val="18"/>
                <w:szCs w:val="18"/>
                <w:u w:val="none"/>
                <w:lang w:val="en-US" w:eastAsia="zh-CN"/>
              </w:rPr>
              <w:t>D</w:t>
            </w:r>
          </w:p>
        </w:tc>
        <w:tc>
          <w:tcPr>
            <w:tcW w:w="1773" w:type="pct"/>
            <w:tcBorders>
              <w:tl2br w:val="nil"/>
              <w:tr2bl w:val="nil"/>
            </w:tcBorders>
            <w:vAlign w:val="center"/>
          </w:tcPr>
          <w:p w14:paraId="453A856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73914CEB">
        <w:trPr>
          <w:trHeight w:val="340" w:hRule="atLeast"/>
          <w:jc w:val="center"/>
        </w:trPr>
        <w:tc>
          <w:tcPr>
            <w:tcW w:w="1453" w:type="pct"/>
            <w:tcBorders>
              <w:tl2br w:val="nil"/>
              <w:tr2bl w:val="nil"/>
            </w:tcBorders>
            <w:vAlign w:val="center"/>
          </w:tcPr>
          <w:p w14:paraId="4B0761EB">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2）电缆运行时</w:t>
            </w:r>
          </w:p>
        </w:tc>
        <w:tc>
          <w:tcPr>
            <w:tcW w:w="1771" w:type="pct"/>
            <w:tcBorders>
              <w:tl2br w:val="nil"/>
              <w:tr2bl w:val="nil"/>
            </w:tcBorders>
            <w:vAlign w:val="center"/>
          </w:tcPr>
          <w:p w14:paraId="62EFB81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rPr>
            </w:pPr>
            <w:r>
              <w:rPr>
                <w:rFonts w:hint="default" w:ascii="Times New Roman Regular" w:hAnsi="Times New Roman Regular" w:cs="Times New Roman Regular"/>
                <w:sz w:val="18"/>
                <w:szCs w:val="18"/>
              </w:rPr>
              <w:t>倍电缆平均外径</w:t>
            </w:r>
          </w:p>
        </w:tc>
        <w:tc>
          <w:tcPr>
            <w:tcW w:w="1773" w:type="pct"/>
            <w:tcBorders>
              <w:tl2br w:val="nil"/>
              <w:tr2bl w:val="nil"/>
            </w:tcBorders>
            <w:vAlign w:val="center"/>
          </w:tcPr>
          <w:p w14:paraId="2350A71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20973A1A">
        <w:trPr>
          <w:trHeight w:val="340" w:hRule="atLeast"/>
          <w:jc w:val="center"/>
        </w:trPr>
        <w:tc>
          <w:tcPr>
            <w:tcW w:w="1453" w:type="pct"/>
            <w:tcBorders>
              <w:tl2br w:val="nil"/>
              <w:tr2bl w:val="nil"/>
            </w:tcBorders>
            <w:vAlign w:val="center"/>
          </w:tcPr>
          <w:p w14:paraId="34743F85">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c</w:t>
            </w:r>
            <w:r>
              <w:rPr>
                <w:rFonts w:hint="default" w:ascii="Times New Roman Regular" w:hAnsi="Times New Roman Regular" w:cs="Times New Roman Regular"/>
                <w:sz w:val="18"/>
                <w:szCs w:val="18"/>
              </w:rPr>
              <w:t>）运行温度</w:t>
            </w:r>
          </w:p>
        </w:tc>
        <w:tc>
          <w:tcPr>
            <w:tcW w:w="1771" w:type="pct"/>
            <w:tcBorders>
              <w:tl2br w:val="nil"/>
              <w:tr2bl w:val="nil"/>
            </w:tcBorders>
            <w:vAlign w:val="center"/>
          </w:tcPr>
          <w:p w14:paraId="3B4F9B24">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u w:val="single"/>
                <w:lang w:val="en-US" w:eastAsia="zh-CN" w:bidi="ar-SA"/>
              </w:rPr>
            </w:pPr>
          </w:p>
        </w:tc>
        <w:tc>
          <w:tcPr>
            <w:tcW w:w="1773" w:type="pct"/>
            <w:tcBorders>
              <w:tl2br w:val="nil"/>
              <w:tr2bl w:val="nil"/>
            </w:tcBorders>
            <w:vAlign w:val="center"/>
          </w:tcPr>
          <w:p w14:paraId="45E59D79">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p>
        </w:tc>
      </w:tr>
      <w:tr w14:paraId="0C8EC0C5">
        <w:trPr>
          <w:trHeight w:val="340" w:hRule="atLeast"/>
          <w:jc w:val="center"/>
        </w:trPr>
        <w:tc>
          <w:tcPr>
            <w:tcW w:w="1453" w:type="pct"/>
            <w:tcBorders>
              <w:tl2br w:val="nil"/>
              <w:tr2bl w:val="nil"/>
            </w:tcBorders>
            <w:vAlign w:val="center"/>
          </w:tcPr>
          <w:p w14:paraId="7F8286B3">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1）长期正常运行</w:t>
            </w:r>
          </w:p>
        </w:tc>
        <w:tc>
          <w:tcPr>
            <w:tcW w:w="1771" w:type="pct"/>
            <w:tcBorders>
              <w:tl2br w:val="nil"/>
              <w:tr2bl w:val="nil"/>
            </w:tcBorders>
            <w:vAlign w:val="center"/>
          </w:tcPr>
          <w:p w14:paraId="688F8D5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u w:val="none"/>
              </w:rPr>
            </w:pPr>
            <w:r>
              <w:rPr>
                <w:rFonts w:hint="eastAsia" w:ascii="Times New Roman Regular" w:hAnsi="Times New Roman Regular" w:cs="Times New Roman Regular"/>
                <w:sz w:val="18"/>
                <w:szCs w:val="18"/>
                <w:u w:val="none"/>
                <w:lang w:val="en-US" w:eastAsia="zh-CN"/>
              </w:rPr>
              <w:t>PVC绝缘电缆：</w:t>
            </w:r>
            <w:r>
              <w:rPr>
                <w:rFonts w:hint="eastAsia" w:ascii="Times New Roman Regular" w:hAnsi="Times New Roman Regular" w:cs="Times New Roman Regular"/>
                <w:sz w:val="18"/>
                <w:szCs w:val="18"/>
                <w:highlight w:val="none"/>
                <w:u w:val="none"/>
                <w:lang w:val="en-US" w:eastAsia="zh-CN"/>
              </w:rPr>
              <w:t>7</w:t>
            </w:r>
            <w:r>
              <w:rPr>
                <w:rFonts w:hint="default" w:ascii="Times New Roman Regular" w:hAnsi="Times New Roman Regular" w:cs="Times New Roman Regular"/>
                <w:sz w:val="18"/>
                <w:szCs w:val="18"/>
                <w:highlight w:val="none"/>
                <w:u w:val="none"/>
                <w:lang w:val="en-US" w:eastAsia="zh-CN"/>
              </w:rPr>
              <w:t>0</w:t>
            </w:r>
            <w:r>
              <w:rPr>
                <w:rFonts w:hint="default" w:ascii="Times New Roman Regular" w:hAnsi="Times New Roman Regular" w:cs="Times New Roman Regular"/>
                <w:sz w:val="10"/>
                <w:szCs w:val="10"/>
                <w:highlight w:val="none"/>
                <w:u w:val="none"/>
              </w:rPr>
              <w:t> </w:t>
            </w:r>
            <w:r>
              <w:rPr>
                <w:rFonts w:hint="default" w:ascii="Times New Roman Regular" w:hAnsi="Times New Roman Regular" w:cs="Times New Roman Regular"/>
                <w:sz w:val="18"/>
                <w:szCs w:val="18"/>
                <w:highlight w:val="none"/>
                <w:u w:val="none"/>
              </w:rPr>
              <w:t>℃</w:t>
            </w:r>
          </w:p>
          <w:p w14:paraId="41F1141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cs="Times New Roman Regular"/>
                <w:sz w:val="18"/>
                <w:szCs w:val="18"/>
                <w:u w:val="none"/>
                <w:lang w:val="en-US" w:eastAsia="zh-CN"/>
              </w:rPr>
              <w:t>其他绝缘电缆：</w:t>
            </w:r>
            <w:r>
              <w:rPr>
                <w:rFonts w:hint="default" w:ascii="Times New Roman Regular" w:hAnsi="Times New Roman Regular" w:cs="Times New Roman Regular"/>
                <w:sz w:val="18"/>
                <w:szCs w:val="18"/>
                <w:highlight w:val="none"/>
                <w:u w:val="none"/>
                <w:lang w:val="en-US" w:eastAsia="zh-CN"/>
              </w:rPr>
              <w:t>90</w:t>
            </w:r>
            <w:r>
              <w:rPr>
                <w:rFonts w:hint="default" w:ascii="Times New Roman Regular" w:hAnsi="Times New Roman Regular" w:cs="Times New Roman Regular"/>
                <w:sz w:val="10"/>
                <w:szCs w:val="10"/>
                <w:highlight w:val="none"/>
                <w:u w:val="none"/>
              </w:rPr>
              <w:t> </w:t>
            </w:r>
            <w:r>
              <w:rPr>
                <w:rFonts w:hint="default" w:ascii="Times New Roman Regular" w:hAnsi="Times New Roman Regular" w:cs="Times New Roman Regular"/>
                <w:sz w:val="18"/>
                <w:szCs w:val="18"/>
                <w:highlight w:val="none"/>
                <w:u w:val="none"/>
              </w:rPr>
              <w:t>℃</w:t>
            </w:r>
          </w:p>
        </w:tc>
        <w:tc>
          <w:tcPr>
            <w:tcW w:w="1773" w:type="pct"/>
            <w:tcBorders>
              <w:tl2br w:val="nil"/>
              <w:tr2bl w:val="nil"/>
            </w:tcBorders>
            <w:vAlign w:val="center"/>
          </w:tcPr>
          <w:p w14:paraId="4097EFE8">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2BE97B39">
        <w:trPr>
          <w:trHeight w:val="340" w:hRule="atLeast"/>
          <w:jc w:val="center"/>
        </w:trPr>
        <w:tc>
          <w:tcPr>
            <w:tcW w:w="1453" w:type="pct"/>
            <w:tcBorders>
              <w:tl2br w:val="nil"/>
              <w:tr2bl w:val="nil"/>
            </w:tcBorders>
            <w:vAlign w:val="center"/>
          </w:tcPr>
          <w:p w14:paraId="563A9874">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2）短路（最长时间5</w:t>
            </w:r>
            <w:r>
              <w:rPr>
                <w:rFonts w:hint="default" w:ascii="Times New Roman Regular" w:hAnsi="Times New Roman Regular" w:cs="Times New Roman Regular"/>
                <w:sz w:val="10"/>
                <w:szCs w:val="10"/>
              </w:rPr>
              <w:t xml:space="preserve"> </w:t>
            </w:r>
            <w:r>
              <w:rPr>
                <w:rFonts w:hint="default" w:ascii="Times New Roman Regular" w:hAnsi="Times New Roman Regular" w:cs="Times New Roman Regular"/>
                <w:sz w:val="18"/>
                <w:szCs w:val="18"/>
              </w:rPr>
              <w:t>s）</w:t>
            </w:r>
          </w:p>
        </w:tc>
        <w:tc>
          <w:tcPr>
            <w:tcW w:w="1771" w:type="pct"/>
            <w:tcBorders>
              <w:tl2br w:val="nil"/>
              <w:tr2bl w:val="nil"/>
            </w:tcBorders>
            <w:vAlign w:val="center"/>
          </w:tcPr>
          <w:p w14:paraId="66759A2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u w:val="none"/>
              </w:rPr>
            </w:pPr>
            <w:r>
              <w:rPr>
                <w:rFonts w:hint="eastAsia" w:ascii="Times New Roman Regular" w:hAnsi="Times New Roman Regular" w:cs="Times New Roman Regular"/>
                <w:sz w:val="18"/>
                <w:szCs w:val="18"/>
                <w:u w:val="none"/>
                <w:lang w:val="en-US" w:eastAsia="zh-CN"/>
              </w:rPr>
              <w:t>PVC绝缘、截面</w:t>
            </w:r>
            <w:r>
              <w:rPr>
                <w:rFonts w:hint="default" w:ascii="Times New Roman Regular" w:hAnsi="Times New Roman Regular" w:cs="Times New Roman Regular"/>
                <w:sz w:val="18"/>
                <w:szCs w:val="18"/>
                <w:u w:val="none"/>
                <w:lang w:val="en-US" w:eastAsia="zh-CN"/>
              </w:rPr>
              <w:t>≥</w:t>
            </w:r>
            <w:r>
              <w:rPr>
                <w:rFonts w:hint="eastAsia" w:ascii="Times New Roman Regular" w:hAnsi="Times New Roman Regular" w:cs="Times New Roman Regular"/>
                <w:sz w:val="18"/>
                <w:szCs w:val="18"/>
                <w:u w:val="none"/>
                <w:lang w:val="en-US" w:eastAsia="zh-CN"/>
              </w:rPr>
              <w:t>300mm</w:t>
            </w:r>
            <w:r>
              <w:rPr>
                <w:rFonts w:hint="eastAsia" w:ascii="Times New Roman Regular" w:hAnsi="Times New Roman Regular" w:cs="Times New Roman Regular"/>
                <w:sz w:val="18"/>
                <w:szCs w:val="18"/>
                <w:u w:val="none"/>
                <w:vertAlign w:val="superscript"/>
                <w:lang w:val="en-US" w:eastAsia="zh-CN"/>
              </w:rPr>
              <w:t>2</w:t>
            </w:r>
            <w:r>
              <w:rPr>
                <w:rFonts w:hint="eastAsia" w:ascii="Times New Roman Regular" w:hAnsi="Times New Roman Regular" w:cs="Times New Roman Regular"/>
                <w:sz w:val="18"/>
                <w:szCs w:val="18"/>
                <w:u w:val="none"/>
                <w:lang w:val="en-US" w:eastAsia="zh-CN"/>
              </w:rPr>
              <w:t>：16</w:t>
            </w:r>
            <w:r>
              <w:rPr>
                <w:rFonts w:hint="default" w:ascii="Times New Roman Regular" w:hAnsi="Times New Roman Regular" w:cs="Times New Roman Regular"/>
                <w:sz w:val="18"/>
                <w:szCs w:val="18"/>
                <w:u w:val="none"/>
              </w:rPr>
              <w:t>0</w:t>
            </w:r>
            <w:r>
              <w:rPr>
                <w:rFonts w:hint="default" w:ascii="Times New Roman Regular" w:hAnsi="Times New Roman Regular" w:cs="Times New Roman Regular"/>
                <w:sz w:val="10"/>
                <w:szCs w:val="10"/>
                <w:u w:val="none"/>
              </w:rPr>
              <w:t> </w:t>
            </w:r>
            <w:r>
              <w:rPr>
                <w:rFonts w:hint="default" w:ascii="Times New Roman Regular" w:hAnsi="Times New Roman Regular" w:cs="Times New Roman Regular"/>
                <w:sz w:val="18"/>
                <w:szCs w:val="18"/>
                <w:u w:val="none"/>
              </w:rPr>
              <w:t>℃</w:t>
            </w:r>
          </w:p>
          <w:p w14:paraId="0BEADCEA">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u w:val="none"/>
                <w:lang w:eastAsia="zh-CN"/>
              </w:rPr>
            </w:pPr>
            <w:r>
              <w:rPr>
                <w:rFonts w:hint="eastAsia" w:ascii="Times New Roman Regular" w:hAnsi="Times New Roman Regular" w:cs="Times New Roman Regular"/>
                <w:sz w:val="18"/>
                <w:szCs w:val="18"/>
                <w:u w:val="none"/>
                <w:lang w:val="en-US" w:eastAsia="zh-CN"/>
              </w:rPr>
              <w:t>PVC绝缘、截面</w:t>
            </w:r>
            <w:r>
              <w:rPr>
                <w:rFonts w:hint="default" w:ascii="Times New Roman Regular" w:hAnsi="Times New Roman Regular" w:eastAsia="PingFang SC" w:cs="Times New Roman Regular"/>
                <w:sz w:val="18"/>
                <w:szCs w:val="18"/>
                <w:u w:val="none"/>
                <w:lang w:val="en-US" w:eastAsia="zh-CN"/>
              </w:rPr>
              <w:t>&lt;</w:t>
            </w:r>
            <w:r>
              <w:rPr>
                <w:rFonts w:hint="eastAsia" w:ascii="Times New Roman Regular" w:hAnsi="Times New Roman Regular" w:cs="Times New Roman Regular"/>
                <w:sz w:val="18"/>
                <w:szCs w:val="18"/>
                <w:u w:val="none"/>
                <w:lang w:val="en-US" w:eastAsia="zh-CN"/>
              </w:rPr>
              <w:t>300mm</w:t>
            </w:r>
            <w:r>
              <w:rPr>
                <w:rFonts w:hint="eastAsia" w:ascii="Times New Roman Regular" w:hAnsi="Times New Roman Regular" w:cs="Times New Roman Regular"/>
                <w:sz w:val="18"/>
                <w:szCs w:val="18"/>
                <w:u w:val="none"/>
                <w:vertAlign w:val="superscript"/>
                <w:lang w:val="en-US" w:eastAsia="zh-CN"/>
              </w:rPr>
              <w:t>2</w:t>
            </w:r>
            <w:r>
              <w:rPr>
                <w:rFonts w:hint="eastAsia" w:ascii="Times New Roman Regular" w:hAnsi="Times New Roman Regular" w:cs="Times New Roman Regular"/>
                <w:sz w:val="18"/>
                <w:szCs w:val="18"/>
                <w:u w:val="none"/>
                <w:lang w:val="en-US" w:eastAsia="zh-CN"/>
              </w:rPr>
              <w:t>：14</w:t>
            </w:r>
            <w:r>
              <w:rPr>
                <w:rFonts w:hint="default" w:ascii="Times New Roman Regular" w:hAnsi="Times New Roman Regular" w:cs="Times New Roman Regular"/>
                <w:sz w:val="18"/>
                <w:szCs w:val="18"/>
                <w:u w:val="none"/>
              </w:rPr>
              <w:t>0</w:t>
            </w:r>
            <w:r>
              <w:rPr>
                <w:rFonts w:hint="default" w:ascii="Times New Roman Regular" w:hAnsi="Times New Roman Regular" w:cs="Times New Roman Regular"/>
                <w:sz w:val="10"/>
                <w:szCs w:val="10"/>
                <w:u w:val="none"/>
              </w:rPr>
              <w:t> </w:t>
            </w:r>
            <w:r>
              <w:rPr>
                <w:rFonts w:hint="default" w:ascii="Times New Roman Regular" w:hAnsi="Times New Roman Regular" w:cs="Times New Roman Regular"/>
                <w:sz w:val="18"/>
                <w:szCs w:val="18"/>
                <w:u w:val="none"/>
              </w:rPr>
              <w:t>℃</w:t>
            </w:r>
          </w:p>
          <w:p w14:paraId="5BA6E50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cs="Times New Roman Regular"/>
                <w:sz w:val="18"/>
                <w:szCs w:val="18"/>
                <w:u w:val="none"/>
                <w:lang w:val="en-US" w:eastAsia="zh-CN"/>
              </w:rPr>
              <w:t>其他绝缘电缆：</w:t>
            </w:r>
            <w:r>
              <w:rPr>
                <w:rFonts w:hint="default" w:ascii="Times New Roman Regular" w:hAnsi="Times New Roman Regular" w:cs="Times New Roman Regular"/>
                <w:sz w:val="18"/>
                <w:szCs w:val="18"/>
                <w:u w:val="none"/>
              </w:rPr>
              <w:t>250</w:t>
            </w:r>
            <w:r>
              <w:rPr>
                <w:rFonts w:hint="default" w:ascii="Times New Roman Regular" w:hAnsi="Times New Roman Regular" w:cs="Times New Roman Regular"/>
                <w:sz w:val="10"/>
                <w:szCs w:val="10"/>
                <w:u w:val="none"/>
              </w:rPr>
              <w:t> </w:t>
            </w:r>
            <w:r>
              <w:rPr>
                <w:rFonts w:hint="default" w:ascii="Times New Roman Regular" w:hAnsi="Times New Roman Regular" w:cs="Times New Roman Regular"/>
                <w:sz w:val="18"/>
                <w:szCs w:val="18"/>
                <w:u w:val="none"/>
              </w:rPr>
              <w:t>℃</w:t>
            </w:r>
          </w:p>
        </w:tc>
        <w:tc>
          <w:tcPr>
            <w:tcW w:w="1773" w:type="pct"/>
            <w:tcBorders>
              <w:tl2br w:val="nil"/>
              <w:tr2bl w:val="nil"/>
            </w:tcBorders>
            <w:vAlign w:val="center"/>
          </w:tcPr>
          <w:p w14:paraId="1990A195">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5BD54B2B">
        <w:trPr>
          <w:trHeight w:val="340" w:hRule="atLeast"/>
          <w:jc w:val="center"/>
        </w:trPr>
        <w:tc>
          <w:tcPr>
            <w:tcW w:w="1453" w:type="pct"/>
            <w:tcBorders>
              <w:tl2br w:val="nil"/>
              <w:tr2bl w:val="nil"/>
            </w:tcBorders>
            <w:vAlign w:val="center"/>
          </w:tcPr>
          <w:p w14:paraId="5FFE2E6C">
            <w:pPr>
              <w:keepNext w:val="0"/>
              <w:keepLines w:val="0"/>
              <w:suppressLineNumbers w:val="0"/>
              <w:spacing w:before="0" w:beforeAutospacing="0" w:after="0" w:afterAutospacing="0" w:line="240" w:lineRule="exact"/>
              <w:ind w:left="0" w:right="0" w:firstLine="0" w:firstLineChars="0"/>
              <w:rPr>
                <w:rFonts w:hint="default" w:ascii="Times New Roman Regular" w:hAnsi="Times New Roman Regular" w:cs="Times New Roman Regular" w:eastAsiaTheme="minorEastAsia"/>
                <w:sz w:val="18"/>
                <w:szCs w:val="18"/>
                <w:lang w:val="en-US" w:eastAsia="zh-CN"/>
              </w:rPr>
            </w:pPr>
            <w:bookmarkStart w:id="527" w:name="_Toc18073806"/>
            <w:r>
              <w:rPr>
                <w:rFonts w:hint="default" w:ascii="Times New Roman Regular" w:hAnsi="Times New Roman Regular" w:cs="Times New Roman Regular"/>
                <w:sz w:val="18"/>
                <w:szCs w:val="18"/>
                <w:lang w:val="en-US" w:eastAsia="zh-CN"/>
              </w:rPr>
              <w:t>d</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电缆使用寿命</w:t>
            </w:r>
          </w:p>
        </w:tc>
        <w:tc>
          <w:tcPr>
            <w:tcW w:w="1771" w:type="pct"/>
            <w:tcBorders>
              <w:tl2br w:val="nil"/>
              <w:tr2bl w:val="nil"/>
            </w:tcBorders>
            <w:vAlign w:val="center"/>
          </w:tcPr>
          <w:p w14:paraId="16003A7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default" w:ascii="Times New Roman Regular" w:hAnsi="Times New Roman Regular" w:cs="Times New Roman Regular"/>
                <w:sz w:val="18"/>
                <w:szCs w:val="18"/>
                <w:u w:val="none"/>
                <w:lang w:val="en-US" w:eastAsia="zh-CN"/>
              </w:rPr>
              <w:t>不低于</w:t>
            </w:r>
            <w:r>
              <w:rPr>
                <w:rFonts w:hint="eastAsia" w:ascii="Times New Roman Regular" w:hAnsi="Times New Roman Regular" w:cs="Times New Roman Regular"/>
                <w:sz w:val="18"/>
                <w:szCs w:val="18"/>
                <w:u w:val="none"/>
                <w:lang w:val="en-US" w:eastAsia="zh-CN"/>
              </w:rPr>
              <w:t>30</w:t>
            </w:r>
            <w:r>
              <w:rPr>
                <w:rFonts w:hint="default" w:ascii="Times New Roman Regular" w:hAnsi="Times New Roman Regular" w:cs="Times New Roman Regular"/>
                <w:sz w:val="18"/>
                <w:szCs w:val="18"/>
                <w:u w:val="none"/>
                <w:lang w:val="en-US" w:eastAsia="zh-CN"/>
              </w:rPr>
              <w:t>年</w:t>
            </w:r>
          </w:p>
        </w:tc>
        <w:tc>
          <w:tcPr>
            <w:tcW w:w="1773" w:type="pct"/>
            <w:tcBorders>
              <w:tl2br w:val="nil"/>
              <w:tr2bl w:val="nil"/>
            </w:tcBorders>
            <w:vAlign w:val="center"/>
          </w:tcPr>
          <w:p w14:paraId="2279FB5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lang w:val="en-US" w:eastAsia="zh-CN"/>
              </w:rPr>
            </w:pPr>
            <w:r>
              <w:rPr>
                <w:rFonts w:hint="default" w:ascii="Times New Roman Regular" w:hAnsi="Times New Roman Regular" w:eastAsia="宋体" w:cs="Times New Roman Regular"/>
                <w:sz w:val="18"/>
                <w:szCs w:val="18"/>
              </w:rPr>
              <w:t>（项目单位填写）</w:t>
            </w:r>
          </w:p>
        </w:tc>
      </w:tr>
      <w:bookmarkEnd w:id="527"/>
    </w:tbl>
    <w:p w14:paraId="159B3754">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528" w:name="_Toc1016032084"/>
      <w:bookmarkStart w:id="529" w:name="_Toc7328"/>
      <w:bookmarkStart w:id="530" w:name="_Toc6054"/>
      <w:bookmarkStart w:id="531" w:name="_Toc2023479746"/>
      <w:bookmarkStart w:id="532" w:name="_Toc657898821"/>
      <w:bookmarkStart w:id="533" w:name="_Toc13923"/>
      <w:bookmarkStart w:id="534" w:name="_Toc224909652"/>
      <w:bookmarkStart w:id="535" w:name="_Toc1623909237"/>
      <w:bookmarkStart w:id="536" w:name="_Toc1955079268"/>
      <w:bookmarkStart w:id="537" w:name="_Toc518743232"/>
      <w:bookmarkStart w:id="538" w:name="_Toc1169209101"/>
      <w:bookmarkStart w:id="539" w:name="_Toc1662746521"/>
      <w:bookmarkStart w:id="540" w:name="_Toc17095"/>
      <w:bookmarkStart w:id="541" w:name="_Toc472342467"/>
      <w:bookmarkStart w:id="542" w:name="_Toc6823"/>
      <w:bookmarkStart w:id="543" w:name="_Toc12088"/>
      <w:bookmarkStart w:id="544" w:name="_Toc465"/>
      <w:bookmarkStart w:id="545" w:name="_Toc498986004"/>
      <w:bookmarkStart w:id="546" w:name="_Toc25181"/>
      <w:bookmarkStart w:id="547" w:name="_Toc3156"/>
      <w:bookmarkStart w:id="548" w:name="_Toc6070"/>
      <w:bookmarkStart w:id="549" w:name="_Toc466642522"/>
      <w:bookmarkStart w:id="550" w:name="_Toc60240508"/>
      <w:bookmarkStart w:id="551" w:name="_Toc13838"/>
      <w:bookmarkStart w:id="552" w:name="_Toc18073796"/>
      <w:r>
        <w:rPr>
          <w:rFonts w:hint="eastAsia" w:ascii="黑体" w:hAnsi="黑体" w:eastAsia="黑体" w:cs="黑体"/>
          <w:b w:val="0"/>
          <w:bCs w:val="0"/>
          <w:kern w:val="0"/>
          <w:sz w:val="21"/>
          <w:szCs w:val="21"/>
          <w:lang w:val="en-US" w:eastAsia="zh-CN"/>
        </w:rPr>
        <w:t>项目需求部分</w:t>
      </w:r>
      <w:bookmarkEnd w:id="528"/>
      <w:bookmarkEnd w:id="529"/>
      <w:bookmarkEnd w:id="530"/>
      <w:bookmarkEnd w:id="531"/>
      <w:bookmarkEnd w:id="532"/>
      <w:bookmarkEnd w:id="533"/>
      <w:bookmarkEnd w:id="534"/>
      <w:bookmarkEnd w:id="535"/>
      <w:bookmarkEnd w:id="536"/>
      <w:bookmarkEnd w:id="537"/>
      <w:bookmarkEnd w:id="538"/>
      <w:bookmarkEnd w:id="539"/>
      <w:bookmarkEnd w:id="540"/>
    </w:p>
    <w:p w14:paraId="58378BF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货物需求及供货范围一览表</w:t>
      </w:r>
    </w:p>
    <w:p w14:paraId="6FEB468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outlineLvl w:val="2"/>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货物需求及供货范围表（表</w:t>
      </w:r>
      <w:r>
        <w:rPr>
          <w:rFonts w:hint="eastAsia" w:ascii="Times New Roman Regular" w:hAnsi="Times New Roman Regular" w:cs="Times New Roman Regular"/>
          <w:szCs w:val="24"/>
          <w:lang w:val="en-US" w:eastAsia="zh-CN"/>
        </w:rPr>
        <w:t>13</w:t>
      </w:r>
      <w:r>
        <w:rPr>
          <w:rFonts w:hint="eastAsia" w:ascii="宋体" w:hAnsi="宋体"/>
          <w:szCs w:val="24"/>
          <w:lang w:val="en-US" w:eastAsia="zh-CN"/>
        </w:rPr>
        <w:t>）。</w:t>
      </w:r>
    </w:p>
    <w:p w14:paraId="764C8268">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553" w:name="_Toc369974529"/>
      <w:bookmarkStart w:id="554" w:name="_Toc2059669791"/>
      <w:bookmarkStart w:id="555" w:name="_Toc28852"/>
      <w:bookmarkStart w:id="556" w:name="_Toc31881"/>
      <w:r>
        <w:rPr>
          <w:rFonts w:hint="eastAsia" w:ascii="黑体" w:hAnsi="黑体" w:eastAsia="黑体" w:cs="黑体"/>
          <w:b w:val="0"/>
          <w:kern w:val="2"/>
          <w:sz w:val="21"/>
          <w:szCs w:val="21"/>
          <w:lang w:bidi="ar"/>
        </w:rPr>
        <w:t>货物需求及供货范围一览</w:t>
      </w:r>
      <w:r>
        <w:rPr>
          <w:rFonts w:hint="eastAsia" w:ascii="黑体" w:hAnsi="黑体" w:eastAsia="黑体" w:cs="黑体"/>
          <w:b w:val="0"/>
          <w:bCs w:val="0"/>
          <w:kern w:val="2"/>
          <w:sz w:val="21"/>
          <w:szCs w:val="21"/>
          <w:lang w:val="en-US" w:eastAsia="zh-CN" w:bidi="ar"/>
        </w:rPr>
        <w:t>表</w:t>
      </w:r>
      <w:bookmarkEnd w:id="553"/>
      <w:bookmarkEnd w:id="554"/>
      <w:bookmarkEnd w:id="555"/>
      <w:bookmarkEnd w:id="556"/>
    </w:p>
    <w:tbl>
      <w:tblPr>
        <w:tblStyle w:val="19"/>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870"/>
        <w:gridCol w:w="919"/>
        <w:gridCol w:w="1426"/>
        <w:gridCol w:w="966"/>
        <w:gridCol w:w="1362"/>
        <w:gridCol w:w="1030"/>
        <w:gridCol w:w="1196"/>
      </w:tblGrid>
      <w:tr w14:paraId="78C0A4B4">
        <w:trPr>
          <w:trHeight w:val="340" w:hRule="atLeast"/>
        </w:trPr>
        <w:tc>
          <w:tcPr>
            <w:tcW w:w="416" w:type="pct"/>
            <w:vMerge w:val="restart"/>
            <w:vAlign w:val="center"/>
          </w:tcPr>
          <w:p w14:paraId="018A0B5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977" w:type="pct"/>
            <w:vMerge w:val="restart"/>
            <w:vAlign w:val="center"/>
          </w:tcPr>
          <w:p w14:paraId="7D8A55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材料名称</w:t>
            </w:r>
          </w:p>
        </w:tc>
        <w:tc>
          <w:tcPr>
            <w:tcW w:w="480" w:type="pct"/>
            <w:vMerge w:val="restart"/>
            <w:vAlign w:val="center"/>
          </w:tcPr>
          <w:p w14:paraId="4DE3D1A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7915D39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项目单位需求</w:t>
            </w:r>
          </w:p>
        </w:tc>
        <w:tc>
          <w:tcPr>
            <w:tcW w:w="1250" w:type="pct"/>
            <w:gridSpan w:val="2"/>
            <w:vAlign w:val="center"/>
          </w:tcPr>
          <w:p w14:paraId="2B0C64A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E1B87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04CF71D">
        <w:trPr>
          <w:trHeight w:val="340" w:hRule="atLeast"/>
        </w:trPr>
        <w:tc>
          <w:tcPr>
            <w:tcW w:w="416" w:type="pct"/>
            <w:vMerge w:val="continue"/>
            <w:tcBorders>
              <w:bottom w:val="single" w:color="auto" w:sz="12" w:space="0"/>
            </w:tcBorders>
            <w:vAlign w:val="center"/>
          </w:tcPr>
          <w:p w14:paraId="23EB27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977" w:type="pct"/>
            <w:vMerge w:val="continue"/>
            <w:tcBorders>
              <w:bottom w:val="single" w:color="auto" w:sz="12" w:space="0"/>
            </w:tcBorders>
            <w:vAlign w:val="center"/>
          </w:tcPr>
          <w:p w14:paraId="3F9BAFC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vMerge w:val="continue"/>
            <w:tcBorders>
              <w:bottom w:val="single" w:color="auto" w:sz="12" w:space="0"/>
            </w:tcBorders>
            <w:vAlign w:val="center"/>
          </w:tcPr>
          <w:p w14:paraId="7D2AD93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bottom w:val="single" w:color="auto" w:sz="12" w:space="0"/>
            </w:tcBorders>
            <w:vAlign w:val="center"/>
          </w:tcPr>
          <w:p w14:paraId="61D2BBA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hint="eastAsia" w:asciiTheme="minorEastAsia" w:hAnsiTheme="minorEastAsia"/>
                <w:sz w:val="18"/>
                <w:szCs w:val="18"/>
                <w:lang w:val="en-US" w:eastAsia="zh-CN"/>
              </w:rPr>
              <w:t>和</w:t>
            </w:r>
            <w:r>
              <w:rPr>
                <w:rFonts w:hint="eastAsia" w:asciiTheme="minorEastAsia" w:hAnsiTheme="minorEastAsia" w:eastAsiaTheme="minorEastAsia"/>
                <w:sz w:val="18"/>
                <w:szCs w:val="18"/>
              </w:rPr>
              <w:t>规格</w:t>
            </w:r>
          </w:p>
        </w:tc>
        <w:tc>
          <w:tcPr>
            <w:tcW w:w="505" w:type="pct"/>
            <w:tcBorders>
              <w:bottom w:val="single" w:color="auto" w:sz="12" w:space="0"/>
            </w:tcBorders>
            <w:vAlign w:val="center"/>
          </w:tcPr>
          <w:p w14:paraId="020BF7E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12" w:type="pct"/>
            <w:tcBorders>
              <w:bottom w:val="single" w:color="auto" w:sz="12" w:space="0"/>
            </w:tcBorders>
            <w:vAlign w:val="center"/>
          </w:tcPr>
          <w:p w14:paraId="5291ADD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hint="eastAsia" w:asciiTheme="minorEastAsia" w:hAnsiTheme="minorEastAsia"/>
                <w:sz w:val="18"/>
                <w:szCs w:val="18"/>
                <w:lang w:val="en-US" w:eastAsia="zh-CN"/>
              </w:rPr>
              <w:t>和</w:t>
            </w:r>
            <w:r>
              <w:rPr>
                <w:rFonts w:hint="eastAsia" w:asciiTheme="minorEastAsia" w:hAnsiTheme="minorEastAsia" w:eastAsiaTheme="minorEastAsia"/>
                <w:sz w:val="18"/>
                <w:szCs w:val="18"/>
              </w:rPr>
              <w:t>规格</w:t>
            </w:r>
          </w:p>
        </w:tc>
        <w:tc>
          <w:tcPr>
            <w:tcW w:w="538" w:type="pct"/>
            <w:tcBorders>
              <w:bottom w:val="single" w:color="auto" w:sz="12" w:space="0"/>
            </w:tcBorders>
            <w:vAlign w:val="center"/>
          </w:tcPr>
          <w:p w14:paraId="0DAF234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5AED418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7330662C">
        <w:trPr>
          <w:trHeight w:val="340" w:hRule="atLeast"/>
        </w:trPr>
        <w:tc>
          <w:tcPr>
            <w:tcW w:w="416" w:type="pct"/>
            <w:tcBorders>
              <w:top w:val="single" w:color="auto" w:sz="12" w:space="0"/>
              <w:tl2br w:val="nil"/>
              <w:tr2bl w:val="nil"/>
            </w:tcBorders>
            <w:vAlign w:val="center"/>
          </w:tcPr>
          <w:p w14:paraId="0C2DF3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1</w:t>
            </w:r>
          </w:p>
        </w:tc>
        <w:tc>
          <w:tcPr>
            <w:tcW w:w="977" w:type="pct"/>
            <w:tcBorders>
              <w:top w:val="single" w:color="auto" w:sz="12" w:space="0"/>
              <w:tl2br w:val="nil"/>
              <w:tr2bl w:val="nil"/>
            </w:tcBorders>
            <w:vAlign w:val="center"/>
          </w:tcPr>
          <w:p w14:paraId="1AF936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op w:val="single" w:color="auto" w:sz="12" w:space="0"/>
              <w:tl2br w:val="nil"/>
              <w:tr2bl w:val="nil"/>
            </w:tcBorders>
            <w:vAlign w:val="center"/>
          </w:tcPr>
          <w:p w14:paraId="04F7F7A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op w:val="single" w:color="auto" w:sz="12" w:space="0"/>
              <w:tl2br w:val="nil"/>
              <w:tr2bl w:val="nil"/>
            </w:tcBorders>
            <w:vAlign w:val="center"/>
          </w:tcPr>
          <w:p w14:paraId="69EE745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op w:val="single" w:color="auto" w:sz="12" w:space="0"/>
              <w:tl2br w:val="nil"/>
              <w:tr2bl w:val="nil"/>
            </w:tcBorders>
            <w:vAlign w:val="center"/>
          </w:tcPr>
          <w:p w14:paraId="4CD4001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op w:val="single" w:color="auto" w:sz="12" w:space="0"/>
              <w:tl2br w:val="nil"/>
              <w:tr2bl w:val="nil"/>
            </w:tcBorders>
            <w:vAlign w:val="center"/>
          </w:tcPr>
          <w:p w14:paraId="48945FF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op w:val="single" w:color="auto" w:sz="12" w:space="0"/>
              <w:tl2br w:val="nil"/>
              <w:tr2bl w:val="nil"/>
            </w:tcBorders>
            <w:vAlign w:val="center"/>
          </w:tcPr>
          <w:p w14:paraId="18B7DE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1CE3B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B83B3E4">
        <w:trPr>
          <w:trHeight w:val="340" w:hRule="atLeast"/>
        </w:trPr>
        <w:tc>
          <w:tcPr>
            <w:tcW w:w="416" w:type="pct"/>
            <w:tcBorders>
              <w:tl2br w:val="nil"/>
              <w:tr2bl w:val="nil"/>
            </w:tcBorders>
            <w:vAlign w:val="center"/>
          </w:tcPr>
          <w:p w14:paraId="5A036C7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2</w:t>
            </w:r>
          </w:p>
        </w:tc>
        <w:tc>
          <w:tcPr>
            <w:tcW w:w="977" w:type="pct"/>
            <w:tcBorders>
              <w:tl2br w:val="nil"/>
              <w:tr2bl w:val="nil"/>
            </w:tcBorders>
            <w:vAlign w:val="center"/>
          </w:tcPr>
          <w:p w14:paraId="337C27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7F06737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24D177F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12E86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61CFEF4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2D1BC53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14EEC9F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33B8DBA">
        <w:trPr>
          <w:trHeight w:val="340" w:hRule="atLeast"/>
        </w:trPr>
        <w:tc>
          <w:tcPr>
            <w:tcW w:w="416" w:type="pct"/>
            <w:tcBorders>
              <w:tl2br w:val="nil"/>
              <w:tr2bl w:val="nil"/>
            </w:tcBorders>
            <w:vAlign w:val="center"/>
          </w:tcPr>
          <w:p w14:paraId="65A87CF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3</w:t>
            </w:r>
          </w:p>
        </w:tc>
        <w:tc>
          <w:tcPr>
            <w:tcW w:w="977" w:type="pct"/>
            <w:tcBorders>
              <w:tl2br w:val="nil"/>
              <w:tr2bl w:val="nil"/>
            </w:tcBorders>
            <w:vAlign w:val="center"/>
          </w:tcPr>
          <w:p w14:paraId="65EABA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6095E88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1B6726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1635251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3B73E39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5883045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456320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C4B53E7">
        <w:trPr>
          <w:trHeight w:val="340" w:hRule="atLeast"/>
        </w:trPr>
        <w:tc>
          <w:tcPr>
            <w:tcW w:w="416" w:type="pct"/>
            <w:tcBorders>
              <w:tl2br w:val="nil"/>
              <w:tr2bl w:val="nil"/>
            </w:tcBorders>
            <w:vAlign w:val="center"/>
          </w:tcPr>
          <w:p w14:paraId="50183A1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4</w:t>
            </w:r>
          </w:p>
        </w:tc>
        <w:tc>
          <w:tcPr>
            <w:tcW w:w="977" w:type="pct"/>
            <w:tcBorders>
              <w:tl2br w:val="nil"/>
              <w:tr2bl w:val="nil"/>
            </w:tcBorders>
            <w:vAlign w:val="center"/>
          </w:tcPr>
          <w:p w14:paraId="5702ED3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2EEE58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2149851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726974B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02592D2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196CF3B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76ABEC3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28C4A3C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必备的备品备件、专用工具和仪器仪表供货表</w:t>
      </w:r>
    </w:p>
    <w:p w14:paraId="1ED4B08A">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必备备品备件供货表（</w:t>
      </w:r>
      <w:r>
        <w:rPr>
          <w:rFonts w:hint="eastAsia" w:ascii="Times New Roman Regular" w:hAnsi="Times New Roman Regular" w:cs="Times New Roman Regular"/>
          <w:szCs w:val="24"/>
          <w:lang w:val="en-US" w:eastAsia="zh-CN"/>
        </w:rPr>
        <w:t>如需要</w:t>
      </w:r>
      <w:r>
        <w:rPr>
          <w:rFonts w:hint="eastAsia" w:ascii="宋体" w:hAnsi="宋体"/>
          <w:szCs w:val="24"/>
          <w:lang w:val="en-US" w:eastAsia="zh-CN"/>
        </w:rPr>
        <w:t>），见表</w:t>
      </w:r>
      <w:r>
        <w:rPr>
          <w:rFonts w:hint="eastAsia" w:ascii="Times New Roman Regular" w:hAnsi="Times New Roman Regular" w:cs="Times New Roman Regular"/>
          <w:szCs w:val="24"/>
          <w:lang w:val="en-US" w:eastAsia="zh-CN"/>
        </w:rPr>
        <w:t>14</w:t>
      </w:r>
      <w:r>
        <w:rPr>
          <w:rFonts w:hint="eastAsia" w:ascii="宋体" w:hAnsi="宋体"/>
          <w:szCs w:val="24"/>
          <w:lang w:val="en-US" w:eastAsia="zh-CN"/>
        </w:rPr>
        <w:t>。</w:t>
      </w:r>
    </w:p>
    <w:p w14:paraId="7D2C1ECA">
      <w:pPr>
        <w:pStyle w:val="18"/>
        <w:keepNext w:val="0"/>
        <w:keepLines w:val="0"/>
        <w:pageBreakBefore w:val="0"/>
        <w:widowControl/>
        <w:numPr>
          <w:ilvl w:val="0"/>
          <w:numId w:val="11"/>
        </w:numPr>
        <w:kinsoku/>
        <w:wordWrap/>
        <w:overflowPunct/>
        <w:topLinePunct w:val="0"/>
        <w:autoSpaceDE/>
        <w:autoSpaceDN/>
        <w:bidi w:val="0"/>
        <w:adjustRightInd/>
        <w:snapToGrid/>
        <w:spacing w:before="157" w:beforeLines="50" w:beforeAutospacing="0" w:after="157" w:afterLines="50" w:afterAutospacing="0" w:line="360" w:lineRule="auto"/>
        <w:ind w:left="0" w:leftChars="0" w:firstLineChars="0"/>
        <w:jc w:val="center"/>
        <w:textAlignment w:val="auto"/>
        <w:outlineLvl w:val="0"/>
        <w:rPr>
          <w:rFonts w:hint="eastAsia" w:ascii="黑体" w:hAnsi="黑体" w:eastAsia="黑体" w:cs="黑体"/>
          <w:b w:val="0"/>
          <w:bCs w:val="0"/>
          <w:kern w:val="2"/>
          <w:sz w:val="21"/>
          <w:szCs w:val="21"/>
          <w:lang w:val="en-US" w:eastAsia="zh-CN" w:bidi="ar"/>
        </w:rPr>
      </w:pPr>
      <w:bookmarkStart w:id="557" w:name="_Toc243976745"/>
      <w:bookmarkStart w:id="558" w:name="_Toc9403"/>
      <w:bookmarkStart w:id="559" w:name="_Toc1196750838"/>
      <w:bookmarkStart w:id="560" w:name="_Toc564058688"/>
      <w:bookmarkStart w:id="561" w:name="_Toc1636104948"/>
      <w:bookmarkStart w:id="562" w:name="_Toc25473"/>
      <w:r>
        <w:rPr>
          <w:rFonts w:hint="eastAsia" w:ascii="黑体" w:hAnsi="黑体" w:eastAsia="黑体" w:cs="黑体"/>
          <w:b w:val="0"/>
          <w:bCs w:val="0"/>
          <w:kern w:val="2"/>
          <w:sz w:val="21"/>
          <w:szCs w:val="21"/>
          <w:lang w:val="en-US" w:eastAsia="zh-CN" w:bidi="ar"/>
        </w:rPr>
        <w:t xml:space="preserve"> </w:t>
      </w:r>
      <w:bookmarkStart w:id="563" w:name="_Toc1581271344"/>
      <w:r>
        <w:rPr>
          <w:rFonts w:hint="eastAsia" w:ascii="黑体" w:hAnsi="黑体" w:eastAsia="黑体" w:cs="黑体"/>
          <w:b w:val="0"/>
          <w:bCs w:val="0"/>
          <w:kern w:val="2"/>
          <w:sz w:val="21"/>
          <w:szCs w:val="21"/>
          <w:lang w:val="en-US" w:eastAsia="zh-CN" w:bidi="ar"/>
        </w:rPr>
        <w:t>必备备品备件供货表</w:t>
      </w:r>
      <w:bookmarkEnd w:id="557"/>
      <w:bookmarkEnd w:id="558"/>
      <w:bookmarkEnd w:id="559"/>
      <w:bookmarkEnd w:id="560"/>
      <w:bookmarkEnd w:id="561"/>
      <w:bookmarkEnd w:id="562"/>
      <w:bookmarkEnd w:id="563"/>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8A137BD">
        <w:trPr>
          <w:trHeight w:val="340" w:hRule="atLeast"/>
          <w:tblHeader/>
        </w:trPr>
        <w:tc>
          <w:tcPr>
            <w:tcW w:w="396" w:type="pct"/>
            <w:vMerge w:val="restart"/>
            <w:vAlign w:val="center"/>
          </w:tcPr>
          <w:p w14:paraId="3F88AA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529433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2F463C2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3FEB15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39E14E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4B4BC6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F9198BF">
        <w:trPr>
          <w:trHeight w:val="340" w:hRule="atLeast"/>
          <w:tblHeader/>
        </w:trPr>
        <w:tc>
          <w:tcPr>
            <w:tcW w:w="396" w:type="pct"/>
            <w:vMerge w:val="continue"/>
            <w:tcBorders>
              <w:bottom w:val="single" w:color="auto" w:sz="12" w:space="0"/>
            </w:tcBorders>
            <w:vAlign w:val="center"/>
          </w:tcPr>
          <w:p w14:paraId="3214B2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0738966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7E8518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B6AF9B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9C61D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E65956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4065FE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7D65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B70024">
        <w:trPr>
          <w:trHeight w:val="340" w:hRule="atLeast"/>
        </w:trPr>
        <w:tc>
          <w:tcPr>
            <w:tcW w:w="396" w:type="pct"/>
            <w:tcBorders>
              <w:top w:val="single" w:color="auto" w:sz="12" w:space="0"/>
              <w:tl2br w:val="nil"/>
              <w:tr2bl w:val="nil"/>
            </w:tcBorders>
            <w:vAlign w:val="center"/>
          </w:tcPr>
          <w:p w14:paraId="4301EB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531B2A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6BEC8E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5470ED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251DE3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1348E1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7D056C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E8D39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61E89B">
        <w:trPr>
          <w:trHeight w:val="340" w:hRule="atLeast"/>
        </w:trPr>
        <w:tc>
          <w:tcPr>
            <w:tcW w:w="396" w:type="pct"/>
            <w:tcBorders>
              <w:tl2br w:val="nil"/>
              <w:tr2bl w:val="nil"/>
            </w:tcBorders>
            <w:vAlign w:val="center"/>
          </w:tcPr>
          <w:p w14:paraId="097DEA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3787750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4EFE1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FC783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58EAB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8486EB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033A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DD1FB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E702A5B">
        <w:trPr>
          <w:trHeight w:val="340" w:hRule="atLeast"/>
        </w:trPr>
        <w:tc>
          <w:tcPr>
            <w:tcW w:w="396" w:type="pct"/>
            <w:tcBorders>
              <w:tl2br w:val="nil"/>
              <w:tr2bl w:val="nil"/>
            </w:tcBorders>
            <w:vAlign w:val="center"/>
          </w:tcPr>
          <w:p w14:paraId="6CC333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794935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7F7C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A4F72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FBFE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9D412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0BAD86F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B277C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86E64">
        <w:trPr>
          <w:trHeight w:val="340" w:hRule="atLeast"/>
        </w:trPr>
        <w:tc>
          <w:tcPr>
            <w:tcW w:w="396" w:type="pct"/>
            <w:tcBorders>
              <w:tl2br w:val="nil"/>
              <w:tr2bl w:val="nil"/>
            </w:tcBorders>
            <w:vAlign w:val="center"/>
          </w:tcPr>
          <w:p w14:paraId="302086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C5CB36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5FBD0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08DC5C0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2685F0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4F05E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41CD3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23E11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3CDF070C">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0" w:afterLines="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必备专用工具供货表（如需要），见表15。</w:t>
      </w:r>
    </w:p>
    <w:p w14:paraId="6D64018A">
      <w:pPr>
        <w:pStyle w:val="18"/>
        <w:keepNext w:val="0"/>
        <w:keepLines w:val="0"/>
        <w:pageBreakBefore w:val="0"/>
        <w:widowControl/>
        <w:numPr>
          <w:ilvl w:val="0"/>
          <w:numId w:val="11"/>
        </w:numPr>
        <w:kinsoku/>
        <w:wordWrap/>
        <w:overflowPunct/>
        <w:topLinePunct w:val="0"/>
        <w:autoSpaceDE/>
        <w:autoSpaceDN/>
        <w:bidi w:val="0"/>
        <w:adjustRightInd/>
        <w:snapToGrid/>
        <w:spacing w:before="157" w:beforeLines="50" w:beforeAutospacing="0" w:after="157" w:afterLines="50" w:afterAutospacing="0" w:line="360" w:lineRule="auto"/>
        <w:ind w:left="0" w:leftChars="0" w:firstLineChars="0"/>
        <w:jc w:val="center"/>
        <w:textAlignment w:val="auto"/>
        <w:outlineLvl w:val="0"/>
        <w:rPr>
          <w:rFonts w:hint="eastAsia" w:ascii="黑体" w:hAnsi="黑体" w:eastAsia="黑体" w:cs="黑体"/>
          <w:b w:val="0"/>
          <w:bCs w:val="0"/>
          <w:kern w:val="2"/>
          <w:sz w:val="21"/>
          <w:szCs w:val="21"/>
          <w:lang w:val="en-US" w:eastAsia="zh-CN" w:bidi="ar"/>
        </w:rPr>
      </w:pPr>
      <w:bookmarkStart w:id="564" w:name="_Toc970871092"/>
      <w:bookmarkStart w:id="565" w:name="_Toc459496464"/>
      <w:bookmarkStart w:id="566" w:name="_Toc31428"/>
      <w:bookmarkStart w:id="567" w:name="_Toc1635244848"/>
      <w:bookmarkStart w:id="568" w:name="_Toc1141551358"/>
      <w:bookmarkStart w:id="569" w:name="_Toc14547"/>
      <w:r>
        <w:rPr>
          <w:rFonts w:hint="eastAsia" w:ascii="黑体" w:hAnsi="黑体" w:eastAsia="黑体" w:cs="黑体"/>
          <w:b w:val="0"/>
          <w:bCs w:val="0"/>
          <w:kern w:val="2"/>
          <w:sz w:val="21"/>
          <w:szCs w:val="21"/>
          <w:lang w:val="en-US" w:eastAsia="zh-CN" w:bidi="ar"/>
        </w:rPr>
        <w:t xml:space="preserve"> </w:t>
      </w:r>
      <w:bookmarkStart w:id="570" w:name="_Toc1317346983"/>
      <w:r>
        <w:rPr>
          <w:rFonts w:hint="eastAsia" w:ascii="黑体" w:hAnsi="黑体" w:eastAsia="黑体" w:cs="黑体"/>
          <w:b w:val="0"/>
          <w:bCs w:val="0"/>
          <w:kern w:val="2"/>
          <w:sz w:val="21"/>
          <w:szCs w:val="21"/>
          <w:lang w:val="en-US" w:eastAsia="zh-CN" w:bidi="ar"/>
        </w:rPr>
        <w:t>必备专用工具供货表</w:t>
      </w:r>
      <w:bookmarkEnd w:id="564"/>
      <w:bookmarkEnd w:id="565"/>
      <w:bookmarkEnd w:id="566"/>
      <w:bookmarkEnd w:id="567"/>
      <w:bookmarkEnd w:id="568"/>
      <w:bookmarkEnd w:id="569"/>
      <w:bookmarkEnd w:id="570"/>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24A3B3DB">
        <w:trPr>
          <w:trHeight w:val="340" w:hRule="atLeast"/>
          <w:tblHeader/>
        </w:trPr>
        <w:tc>
          <w:tcPr>
            <w:tcW w:w="396" w:type="pct"/>
            <w:vMerge w:val="restart"/>
            <w:vAlign w:val="center"/>
          </w:tcPr>
          <w:p w14:paraId="39958C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749CD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02019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29368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131FB4D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90754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2A56160">
        <w:trPr>
          <w:trHeight w:val="340" w:hRule="atLeast"/>
          <w:tblHeader/>
        </w:trPr>
        <w:tc>
          <w:tcPr>
            <w:tcW w:w="396" w:type="pct"/>
            <w:vMerge w:val="continue"/>
            <w:tcBorders>
              <w:bottom w:val="single" w:color="auto" w:sz="12" w:space="0"/>
            </w:tcBorders>
            <w:vAlign w:val="center"/>
          </w:tcPr>
          <w:p w14:paraId="50D82F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3452E7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95A02A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5AFEB5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1A00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3601E4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0B3B6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2325BC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CE4E7A2">
        <w:trPr>
          <w:trHeight w:val="340" w:hRule="atLeast"/>
        </w:trPr>
        <w:tc>
          <w:tcPr>
            <w:tcW w:w="396" w:type="pct"/>
            <w:tcBorders>
              <w:top w:val="single" w:color="auto" w:sz="12" w:space="0"/>
              <w:tl2br w:val="nil"/>
              <w:tr2bl w:val="nil"/>
            </w:tcBorders>
            <w:vAlign w:val="center"/>
          </w:tcPr>
          <w:p w14:paraId="657E760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48B0E4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2EB67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046C1A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89F9C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E662DA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2E7C37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23381AB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93B5670">
        <w:trPr>
          <w:trHeight w:val="340" w:hRule="atLeast"/>
        </w:trPr>
        <w:tc>
          <w:tcPr>
            <w:tcW w:w="396" w:type="pct"/>
            <w:tcBorders>
              <w:tl2br w:val="nil"/>
              <w:tr2bl w:val="nil"/>
            </w:tcBorders>
            <w:vAlign w:val="center"/>
          </w:tcPr>
          <w:p w14:paraId="33C630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7336444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01131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7DE02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EEDA1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16807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17828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6DCF7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7F56FD0">
        <w:trPr>
          <w:trHeight w:val="340" w:hRule="atLeast"/>
        </w:trPr>
        <w:tc>
          <w:tcPr>
            <w:tcW w:w="396" w:type="pct"/>
            <w:tcBorders>
              <w:tl2br w:val="nil"/>
              <w:tr2bl w:val="nil"/>
            </w:tcBorders>
            <w:vAlign w:val="center"/>
          </w:tcPr>
          <w:p w14:paraId="380DA2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59E769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71D54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DAE3F2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77668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943B1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316F1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6222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6866B66">
        <w:trPr>
          <w:trHeight w:val="340" w:hRule="atLeast"/>
        </w:trPr>
        <w:tc>
          <w:tcPr>
            <w:tcW w:w="396" w:type="pct"/>
            <w:tcBorders>
              <w:tl2br w:val="nil"/>
              <w:tr2bl w:val="nil"/>
            </w:tcBorders>
            <w:vAlign w:val="center"/>
          </w:tcPr>
          <w:p w14:paraId="3ED1C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30295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AA5B9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04F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B08F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A9BC19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81303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1BCE3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69A912">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0" w:afterLines="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必备仪器仪表供货表（如需要），见表16。</w:t>
      </w:r>
    </w:p>
    <w:p w14:paraId="63D96D2D">
      <w:pPr>
        <w:pStyle w:val="18"/>
        <w:keepNext w:val="0"/>
        <w:keepLines w:val="0"/>
        <w:pageBreakBefore w:val="0"/>
        <w:widowControl/>
        <w:numPr>
          <w:ilvl w:val="0"/>
          <w:numId w:val="11"/>
        </w:numPr>
        <w:kinsoku/>
        <w:wordWrap/>
        <w:overflowPunct/>
        <w:topLinePunct w:val="0"/>
        <w:autoSpaceDE/>
        <w:autoSpaceDN/>
        <w:bidi w:val="0"/>
        <w:adjustRightInd/>
        <w:snapToGrid/>
        <w:spacing w:before="157" w:beforeLines="50" w:beforeAutospacing="0" w:after="157" w:afterLines="50" w:afterAutospacing="0" w:line="360" w:lineRule="auto"/>
        <w:ind w:left="0" w:leftChars="0" w:firstLineChars="0"/>
        <w:jc w:val="center"/>
        <w:textAlignment w:val="auto"/>
        <w:outlineLvl w:val="0"/>
        <w:rPr>
          <w:rFonts w:hint="eastAsia" w:ascii="黑体" w:hAnsi="黑体" w:eastAsia="黑体" w:cs="黑体"/>
          <w:b w:val="0"/>
          <w:bCs w:val="0"/>
          <w:kern w:val="2"/>
          <w:sz w:val="21"/>
          <w:szCs w:val="21"/>
          <w:lang w:val="en-US" w:eastAsia="zh-CN" w:bidi="ar"/>
        </w:rPr>
      </w:pPr>
      <w:bookmarkStart w:id="571" w:name="_Toc434771608"/>
      <w:bookmarkStart w:id="572" w:name="_Toc849693338"/>
      <w:bookmarkStart w:id="573" w:name="_Toc64446030"/>
      <w:r>
        <w:rPr>
          <w:rFonts w:hint="eastAsia" w:ascii="黑体" w:hAnsi="黑体" w:eastAsia="黑体" w:cs="黑体"/>
          <w:b w:val="0"/>
          <w:bCs w:val="0"/>
          <w:kern w:val="2"/>
          <w:sz w:val="21"/>
          <w:szCs w:val="21"/>
          <w:lang w:val="en-US" w:eastAsia="zh-CN" w:bidi="ar"/>
        </w:rPr>
        <w:t xml:space="preserve"> </w:t>
      </w:r>
      <w:bookmarkStart w:id="574" w:name="_Toc94342711"/>
      <w:r>
        <w:rPr>
          <w:rFonts w:hint="eastAsia" w:ascii="黑体" w:hAnsi="黑体" w:eastAsia="黑体" w:cs="黑体"/>
          <w:b w:val="0"/>
          <w:bCs w:val="0"/>
          <w:kern w:val="2"/>
          <w:sz w:val="21"/>
          <w:szCs w:val="21"/>
          <w:lang w:val="en-US" w:eastAsia="zh-CN" w:bidi="ar"/>
        </w:rPr>
        <w:t>必备仪器仪表供货表</w:t>
      </w:r>
      <w:bookmarkEnd w:id="571"/>
      <w:bookmarkEnd w:id="572"/>
      <w:bookmarkEnd w:id="573"/>
      <w:bookmarkEnd w:id="574"/>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0B7EFD2C">
        <w:trPr>
          <w:trHeight w:val="340" w:hRule="atLeast"/>
          <w:tblHeader/>
        </w:trPr>
        <w:tc>
          <w:tcPr>
            <w:tcW w:w="396" w:type="pct"/>
            <w:vMerge w:val="restart"/>
            <w:vAlign w:val="center"/>
          </w:tcPr>
          <w:p w14:paraId="1BB6645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A66DBE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3CF9704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D86C5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0D39341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6DCD31D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3AADC48E">
        <w:trPr>
          <w:trHeight w:val="340" w:hRule="atLeast"/>
          <w:tblHeader/>
        </w:trPr>
        <w:tc>
          <w:tcPr>
            <w:tcW w:w="396" w:type="pct"/>
            <w:vMerge w:val="continue"/>
            <w:tcBorders>
              <w:bottom w:val="single" w:color="auto" w:sz="12" w:space="0"/>
            </w:tcBorders>
            <w:vAlign w:val="center"/>
          </w:tcPr>
          <w:p w14:paraId="689D0A4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4D585DF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4FCBD34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527F56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3C88C7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FD21AE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33F1F3B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1A7329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E81B852">
        <w:trPr>
          <w:trHeight w:val="340" w:hRule="atLeast"/>
        </w:trPr>
        <w:tc>
          <w:tcPr>
            <w:tcW w:w="396" w:type="pct"/>
            <w:tcBorders>
              <w:top w:val="single" w:color="auto" w:sz="12" w:space="0"/>
              <w:tl2br w:val="nil"/>
              <w:tr2bl w:val="nil"/>
            </w:tcBorders>
            <w:vAlign w:val="center"/>
          </w:tcPr>
          <w:p w14:paraId="2BB73F8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169F9E0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1466CC2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43E0AF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03026C5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2173EAF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00E3825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5940408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238FD588">
        <w:trPr>
          <w:trHeight w:val="340" w:hRule="atLeast"/>
        </w:trPr>
        <w:tc>
          <w:tcPr>
            <w:tcW w:w="396" w:type="pct"/>
            <w:tcBorders>
              <w:tl2br w:val="nil"/>
              <w:tr2bl w:val="nil"/>
            </w:tcBorders>
            <w:vAlign w:val="center"/>
          </w:tcPr>
          <w:p w14:paraId="0688E9F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2FE85F9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F968A2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64636EA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0B7F2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270C185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C4C827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2172C3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2EC5C48">
        <w:trPr>
          <w:trHeight w:val="340" w:hRule="atLeast"/>
        </w:trPr>
        <w:tc>
          <w:tcPr>
            <w:tcW w:w="396" w:type="pct"/>
            <w:tcBorders>
              <w:tl2br w:val="nil"/>
              <w:tr2bl w:val="nil"/>
            </w:tcBorders>
            <w:vAlign w:val="center"/>
          </w:tcPr>
          <w:p w14:paraId="600BC4F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6E904C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27B9A5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E3F15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49239D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B59483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22366D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3B23D4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88F57CD">
        <w:trPr>
          <w:trHeight w:val="340" w:hRule="atLeast"/>
        </w:trPr>
        <w:tc>
          <w:tcPr>
            <w:tcW w:w="396" w:type="pct"/>
            <w:tcBorders>
              <w:tl2br w:val="nil"/>
              <w:tr2bl w:val="nil"/>
            </w:tcBorders>
            <w:vAlign w:val="center"/>
          </w:tcPr>
          <w:p w14:paraId="0BA16F9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3474C1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0AD3A2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B7745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78CA76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E4B3C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38B4E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7221FE1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1B9FCB1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供应商应提供的有关资料</w:t>
      </w:r>
    </w:p>
    <w:p w14:paraId="7FAE33B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w:t>
      </w:r>
      <w:r>
        <w:rPr>
          <w:rFonts w:hint="eastAsia" w:ascii="宋体" w:hAnsi="宋体" w:eastAsia="宋体" w:cs="宋体"/>
          <w:b w:val="0"/>
          <w:bCs w:val="0"/>
          <w:color w:val="auto"/>
          <w:kern w:val="0"/>
          <w:sz w:val="21"/>
          <w:szCs w:val="21"/>
          <w:highlight w:val="none"/>
          <w:lang w:val="en-US" w:eastAsia="zh-CN"/>
        </w:rPr>
        <w:t>提供设计图样及资料表。设计图样及资料应符合</w:t>
      </w:r>
      <w:r>
        <w:rPr>
          <w:rFonts w:hint="default" w:ascii="Times New Roman" w:hAnsi="Times New Roman" w:eastAsia="宋体" w:cs="Times New Roman"/>
          <w:b w:val="0"/>
          <w:bCs w:val="0"/>
          <w:color w:val="auto"/>
          <w:kern w:val="0"/>
          <w:sz w:val="21"/>
          <w:szCs w:val="21"/>
          <w:highlight w:val="none"/>
          <w:lang w:val="en-US" w:eastAsia="zh-CN"/>
        </w:rPr>
        <w:t>表</w:t>
      </w:r>
      <w:r>
        <w:rPr>
          <w:rFonts w:hint="eastAsia" w:ascii="Times New Roman" w:hAnsi="Times New Roman" w:eastAsia="宋体" w:cs="Times New Roman"/>
          <w:b w:val="0"/>
          <w:bCs w:val="0"/>
          <w:color w:val="auto"/>
          <w:kern w:val="0"/>
          <w:sz w:val="21"/>
          <w:szCs w:val="21"/>
          <w:highlight w:val="none"/>
          <w:lang w:val="en-US" w:eastAsia="zh-CN"/>
        </w:rPr>
        <w:t>17的规定</w:t>
      </w:r>
      <w:r>
        <w:rPr>
          <w:rFonts w:hint="eastAsia" w:ascii="宋体" w:hAnsi="宋体" w:eastAsia="宋体" w:cs="宋体"/>
          <w:b w:val="0"/>
          <w:bCs w:val="0"/>
          <w:color w:val="auto"/>
          <w:kern w:val="0"/>
          <w:sz w:val="21"/>
          <w:szCs w:val="21"/>
          <w:highlight w:val="none"/>
          <w:lang w:val="en-US" w:eastAsia="zh-CN"/>
        </w:rPr>
        <w:t>。</w:t>
      </w:r>
    </w:p>
    <w:p w14:paraId="5CF1DB93">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575" w:name="_Toc1374"/>
      <w:bookmarkStart w:id="576" w:name="_Toc21309"/>
      <w:bookmarkStart w:id="577" w:name="_Toc405875836"/>
      <w:bookmarkStart w:id="578" w:name="_Toc775012291"/>
      <w:r>
        <w:rPr>
          <w:rFonts w:hint="eastAsia" w:ascii="黑体" w:hAnsi="黑体" w:eastAsia="黑体" w:cs="黑体"/>
          <w:b w:val="0"/>
          <w:kern w:val="2"/>
          <w:sz w:val="21"/>
          <w:szCs w:val="21"/>
          <w:lang w:eastAsia="zh-CN" w:bidi="ar"/>
        </w:rPr>
        <w:t>供应商</w:t>
      </w:r>
      <w:r>
        <w:rPr>
          <w:rFonts w:hint="eastAsia" w:ascii="黑体" w:hAnsi="黑体" w:eastAsia="黑体" w:cs="黑体"/>
          <w:b w:val="0"/>
          <w:kern w:val="2"/>
          <w:sz w:val="21"/>
          <w:szCs w:val="21"/>
          <w:lang w:bidi="ar"/>
        </w:rPr>
        <w:t>应提供的设计</w:t>
      </w:r>
      <w:r>
        <w:rPr>
          <w:rFonts w:hint="eastAsia" w:ascii="黑体" w:hAnsi="黑体" w:eastAsia="黑体" w:cs="黑体"/>
          <w:b w:val="0"/>
          <w:kern w:val="2"/>
          <w:sz w:val="21"/>
          <w:szCs w:val="21"/>
          <w:lang w:eastAsia="zh-CN" w:bidi="ar"/>
        </w:rPr>
        <w:t>图样</w:t>
      </w:r>
      <w:r>
        <w:rPr>
          <w:rFonts w:hint="eastAsia" w:ascii="黑体" w:hAnsi="黑体" w:eastAsia="黑体" w:cs="黑体"/>
          <w:b w:val="0"/>
          <w:kern w:val="2"/>
          <w:sz w:val="21"/>
          <w:szCs w:val="21"/>
          <w:lang w:bidi="ar"/>
        </w:rPr>
        <w:t>及资料一览</w:t>
      </w:r>
      <w:r>
        <w:rPr>
          <w:rFonts w:hint="eastAsia" w:ascii="黑体" w:hAnsi="黑体" w:eastAsia="黑体" w:cs="黑体"/>
          <w:b w:val="0"/>
          <w:bCs w:val="0"/>
          <w:kern w:val="2"/>
          <w:sz w:val="21"/>
          <w:szCs w:val="21"/>
          <w:lang w:val="en-US" w:eastAsia="zh-CN" w:bidi="ar"/>
        </w:rPr>
        <w:t>表</w:t>
      </w:r>
      <w:bookmarkEnd w:id="575"/>
      <w:bookmarkEnd w:id="576"/>
      <w:bookmarkEnd w:id="577"/>
      <w:bookmarkEnd w:id="578"/>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542"/>
        <w:gridCol w:w="2133"/>
      </w:tblGrid>
      <w:tr w14:paraId="153C34CB">
        <w:trPr>
          <w:trHeight w:val="340" w:hRule="atLeast"/>
          <w:tblHeader/>
          <w:jc w:val="center"/>
        </w:trPr>
        <w:tc>
          <w:tcPr>
            <w:tcW w:w="2274" w:type="pct"/>
            <w:vMerge w:val="restart"/>
            <w:shd w:val="clear" w:color="auto" w:fill="auto"/>
            <w:noWrap/>
            <w:vAlign w:val="center"/>
          </w:tcPr>
          <w:p w14:paraId="1FF0035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文件资料名称</w:t>
            </w:r>
          </w:p>
        </w:tc>
        <w:tc>
          <w:tcPr>
            <w:tcW w:w="1611" w:type="pct"/>
            <w:gridSpan w:val="2"/>
            <w:tcBorders>
              <w:bottom w:val="single" w:color="auto" w:sz="4" w:space="0"/>
            </w:tcBorders>
            <w:shd w:val="clear" w:color="auto" w:fill="auto"/>
            <w:noWrap/>
            <w:vAlign w:val="center"/>
          </w:tcPr>
          <w:p w14:paraId="5217466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提交份数</w:t>
            </w:r>
          </w:p>
        </w:tc>
        <w:tc>
          <w:tcPr>
            <w:tcW w:w="1114" w:type="pct"/>
            <w:vMerge w:val="restart"/>
            <w:shd w:val="clear" w:color="auto" w:fill="auto"/>
            <w:noWrap/>
            <w:vAlign w:val="center"/>
          </w:tcPr>
          <w:p w14:paraId="23A4C0A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交付时间</w:t>
            </w:r>
          </w:p>
        </w:tc>
      </w:tr>
      <w:tr w14:paraId="6EBA7BDB">
        <w:trPr>
          <w:trHeight w:val="340" w:hRule="atLeast"/>
          <w:tblHeader/>
          <w:jc w:val="center"/>
        </w:trPr>
        <w:tc>
          <w:tcPr>
            <w:tcW w:w="2274" w:type="pct"/>
            <w:vMerge w:val="continue"/>
            <w:tcBorders>
              <w:tl2br w:val="nil"/>
              <w:tr2bl w:val="nil"/>
            </w:tcBorders>
            <w:shd w:val="clear" w:color="auto" w:fill="auto"/>
            <w:noWrap/>
            <w:vAlign w:val="center"/>
          </w:tcPr>
          <w:p w14:paraId="24B69373">
            <w:pPr>
              <w:keepNext w:val="0"/>
              <w:keepLines w:val="0"/>
              <w:widowControl/>
              <w:suppressLineNumbers w:val="0"/>
              <w:spacing w:before="0" w:beforeAutospacing="0" w:after="0" w:afterAutospacing="0" w:line="240" w:lineRule="exact"/>
              <w:ind w:left="0" w:right="0"/>
              <w:outlineLvl w:val="9"/>
              <w:rPr>
                <w:rFonts w:hint="eastAsia" w:ascii="Times New Roman" w:hAnsi="Times New Roman" w:cs="宋体"/>
                <w:color w:val="000000"/>
                <w:kern w:val="0"/>
                <w:sz w:val="18"/>
                <w:szCs w:val="18"/>
              </w:rPr>
            </w:pPr>
          </w:p>
        </w:tc>
        <w:tc>
          <w:tcPr>
            <w:tcW w:w="805" w:type="pct"/>
            <w:tcBorders>
              <w:top w:val="single" w:color="auto" w:sz="4" w:space="0"/>
              <w:bottom w:val="single" w:color="auto" w:sz="12" w:space="0"/>
            </w:tcBorders>
            <w:shd w:val="clear" w:color="auto" w:fill="auto"/>
            <w:noWrap/>
            <w:vAlign w:val="center"/>
          </w:tcPr>
          <w:p w14:paraId="6EC9678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纸质版</w:t>
            </w:r>
          </w:p>
        </w:tc>
        <w:tc>
          <w:tcPr>
            <w:tcW w:w="805" w:type="pct"/>
            <w:tcBorders>
              <w:top w:val="single" w:color="auto" w:sz="4" w:space="0"/>
              <w:bottom w:val="single" w:color="auto" w:sz="12" w:space="0"/>
            </w:tcBorders>
            <w:shd w:val="clear" w:color="auto" w:fill="auto"/>
            <w:noWrap/>
            <w:vAlign w:val="center"/>
          </w:tcPr>
          <w:p w14:paraId="4AFBD24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电子版</w:t>
            </w:r>
          </w:p>
        </w:tc>
        <w:tc>
          <w:tcPr>
            <w:tcW w:w="1114" w:type="pct"/>
            <w:vMerge w:val="continue"/>
            <w:tcBorders>
              <w:tl2br w:val="nil"/>
              <w:tr2bl w:val="nil"/>
            </w:tcBorders>
            <w:shd w:val="clear" w:color="auto" w:fill="auto"/>
            <w:noWrap/>
            <w:vAlign w:val="center"/>
          </w:tcPr>
          <w:p w14:paraId="073A6002">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6BB95D17">
        <w:trPr>
          <w:trHeight w:val="340" w:hRule="atLeast"/>
          <w:jc w:val="center"/>
        </w:trPr>
        <w:tc>
          <w:tcPr>
            <w:tcW w:w="2274" w:type="pct"/>
            <w:tcBorders>
              <w:top w:val="single" w:color="auto" w:sz="12" w:space="0"/>
              <w:tl2br w:val="nil"/>
              <w:tr2bl w:val="nil"/>
            </w:tcBorders>
            <w:shd w:val="clear" w:color="auto" w:fill="auto"/>
            <w:noWrap/>
            <w:vAlign w:val="center"/>
          </w:tcPr>
          <w:p w14:paraId="78A4D033">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a</w:t>
            </w:r>
            <w:r>
              <w:rPr>
                <w:rFonts w:hint="eastAsia" w:ascii="宋体" w:hAnsi="宋体"/>
                <w:sz w:val="18"/>
                <w:szCs w:val="18"/>
              </w:rPr>
              <w:t>）</w:t>
            </w:r>
            <w:r>
              <w:rPr>
                <w:rFonts w:hint="eastAsia" w:ascii="宋体" w:hAnsi="宋体" w:cs="宋体"/>
                <w:color w:val="000000"/>
                <w:kern w:val="0"/>
                <w:sz w:val="18"/>
                <w:szCs w:val="18"/>
              </w:rPr>
              <w:t>有关设计资料</w:t>
            </w:r>
          </w:p>
        </w:tc>
        <w:tc>
          <w:tcPr>
            <w:tcW w:w="805" w:type="pct"/>
            <w:tcBorders>
              <w:top w:val="single" w:color="auto" w:sz="12" w:space="0"/>
              <w:tl2br w:val="nil"/>
              <w:tr2bl w:val="nil"/>
            </w:tcBorders>
            <w:shd w:val="clear" w:color="auto" w:fill="auto"/>
            <w:noWrap/>
            <w:vAlign w:val="center"/>
          </w:tcPr>
          <w:p w14:paraId="506291E7">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op w:val="single" w:color="auto" w:sz="12" w:space="0"/>
              <w:tl2br w:val="nil"/>
              <w:tr2bl w:val="nil"/>
            </w:tcBorders>
            <w:shd w:val="clear" w:color="auto" w:fill="auto"/>
            <w:noWrap/>
            <w:vAlign w:val="center"/>
          </w:tcPr>
          <w:p w14:paraId="318F040F">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op w:val="single" w:color="auto" w:sz="12" w:space="0"/>
              <w:tl2br w:val="nil"/>
              <w:tr2bl w:val="nil"/>
            </w:tcBorders>
            <w:shd w:val="clear" w:color="auto" w:fill="auto"/>
            <w:noWrap/>
            <w:vAlign w:val="center"/>
          </w:tcPr>
          <w:p w14:paraId="07638CF3">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7B8F336C">
        <w:trPr>
          <w:trHeight w:val="340" w:hRule="atLeast"/>
          <w:jc w:val="center"/>
        </w:trPr>
        <w:tc>
          <w:tcPr>
            <w:tcW w:w="2274" w:type="pct"/>
            <w:tcBorders>
              <w:tl2br w:val="nil"/>
              <w:tr2bl w:val="nil"/>
            </w:tcBorders>
            <w:shd w:val="clear" w:color="auto" w:fill="auto"/>
            <w:noWrap/>
            <w:vAlign w:val="center"/>
          </w:tcPr>
          <w:p w14:paraId="15B28AD4">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电缆结构图及说明</w:t>
            </w:r>
          </w:p>
        </w:tc>
        <w:tc>
          <w:tcPr>
            <w:tcW w:w="805" w:type="pct"/>
            <w:tcBorders>
              <w:tl2br w:val="nil"/>
              <w:tr2bl w:val="nil"/>
            </w:tcBorders>
            <w:shd w:val="clear" w:color="auto" w:fill="auto"/>
            <w:noWrap/>
            <w:vAlign w:val="center"/>
          </w:tcPr>
          <w:p w14:paraId="1965AF3D">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6D2BD75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047F18B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75CA2CEC">
        <w:trPr>
          <w:trHeight w:val="340" w:hRule="atLeast"/>
          <w:jc w:val="center"/>
        </w:trPr>
        <w:tc>
          <w:tcPr>
            <w:tcW w:w="2274" w:type="pct"/>
            <w:tcBorders>
              <w:tl2br w:val="nil"/>
              <w:tr2bl w:val="nil"/>
            </w:tcBorders>
            <w:shd w:val="clear" w:color="auto" w:fill="auto"/>
            <w:noWrap/>
            <w:vAlign w:val="center"/>
          </w:tcPr>
          <w:p w14:paraId="08B290F5">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电缆盘结构图</w:t>
            </w:r>
          </w:p>
        </w:tc>
        <w:tc>
          <w:tcPr>
            <w:tcW w:w="805" w:type="pct"/>
            <w:tcBorders>
              <w:tl2br w:val="nil"/>
              <w:tr2bl w:val="nil"/>
            </w:tcBorders>
            <w:shd w:val="clear" w:color="auto" w:fill="auto"/>
            <w:noWrap/>
            <w:vAlign w:val="center"/>
          </w:tcPr>
          <w:p w14:paraId="2C0E6BD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78BBB4A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551AC5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2479C480">
        <w:trPr>
          <w:trHeight w:val="340" w:hRule="atLeast"/>
          <w:jc w:val="center"/>
        </w:trPr>
        <w:tc>
          <w:tcPr>
            <w:tcW w:w="2274" w:type="pct"/>
            <w:tcBorders>
              <w:tl2br w:val="nil"/>
              <w:tr2bl w:val="nil"/>
            </w:tcBorders>
            <w:shd w:val="clear" w:color="auto" w:fill="auto"/>
            <w:noWrap/>
            <w:vAlign w:val="center"/>
          </w:tcPr>
          <w:p w14:paraId="7F1C4310">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牵引头和封帽的结构图</w:t>
            </w:r>
            <w:r>
              <w:rPr>
                <w:rFonts w:hint="eastAsia" w:ascii="宋体" w:hAnsi="宋体" w:cs="宋体"/>
                <w:color w:val="000000"/>
                <w:kern w:val="0"/>
                <w:sz w:val="18"/>
                <w:szCs w:val="18"/>
                <w:lang w:eastAsia="zh-CN"/>
              </w:rPr>
              <w:t>（</w:t>
            </w:r>
            <w:r>
              <w:rPr>
                <w:rFonts w:hint="default" w:ascii="宋体" w:hAnsi="宋体" w:cs="宋体"/>
                <w:color w:val="000000"/>
                <w:kern w:val="0"/>
                <w:sz w:val="18"/>
                <w:szCs w:val="18"/>
              </w:rPr>
              <w:t>如果有约定</w:t>
            </w:r>
            <w:r>
              <w:rPr>
                <w:rFonts w:hint="eastAsia" w:ascii="宋体" w:hAnsi="宋体" w:cs="宋体"/>
                <w:color w:val="000000"/>
                <w:kern w:val="0"/>
                <w:sz w:val="18"/>
                <w:szCs w:val="18"/>
                <w:lang w:eastAsia="zh-CN"/>
              </w:rPr>
              <w:t>）</w:t>
            </w:r>
          </w:p>
        </w:tc>
        <w:tc>
          <w:tcPr>
            <w:tcW w:w="805" w:type="pct"/>
            <w:tcBorders>
              <w:tl2br w:val="nil"/>
              <w:tr2bl w:val="nil"/>
            </w:tcBorders>
            <w:shd w:val="clear" w:color="auto" w:fill="auto"/>
            <w:noWrap/>
            <w:vAlign w:val="center"/>
          </w:tcPr>
          <w:p w14:paraId="14D4E8AB">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EC933C1">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48E51C9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8C7C2FE">
        <w:trPr>
          <w:trHeight w:val="340" w:hRule="atLeast"/>
          <w:jc w:val="center"/>
        </w:trPr>
        <w:tc>
          <w:tcPr>
            <w:tcW w:w="2274" w:type="pct"/>
            <w:tcBorders>
              <w:tl2br w:val="nil"/>
              <w:tr2bl w:val="nil"/>
            </w:tcBorders>
            <w:shd w:val="clear" w:color="auto" w:fill="auto"/>
            <w:noWrap/>
            <w:vAlign w:val="center"/>
          </w:tcPr>
          <w:p w14:paraId="7AE68F2B">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线盘包装图</w:t>
            </w:r>
          </w:p>
        </w:tc>
        <w:tc>
          <w:tcPr>
            <w:tcW w:w="805" w:type="pct"/>
            <w:tcBorders>
              <w:tl2br w:val="nil"/>
              <w:tr2bl w:val="nil"/>
            </w:tcBorders>
            <w:shd w:val="clear" w:color="auto" w:fill="auto"/>
            <w:noWrap/>
            <w:vAlign w:val="center"/>
          </w:tcPr>
          <w:p w14:paraId="4D9BA28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182A4DE">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5D5C14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6F6591F9">
        <w:trPr>
          <w:trHeight w:val="340" w:hRule="atLeast"/>
          <w:jc w:val="center"/>
        </w:trPr>
        <w:tc>
          <w:tcPr>
            <w:tcW w:w="2274" w:type="pct"/>
            <w:tcBorders>
              <w:tl2br w:val="nil"/>
              <w:tr2bl w:val="nil"/>
            </w:tcBorders>
            <w:shd w:val="clear" w:color="auto" w:fill="auto"/>
            <w:noWrap/>
            <w:vAlign w:val="center"/>
          </w:tcPr>
          <w:p w14:paraId="06814212">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线盘起吊尺寸图</w:t>
            </w:r>
          </w:p>
        </w:tc>
        <w:tc>
          <w:tcPr>
            <w:tcW w:w="805" w:type="pct"/>
            <w:tcBorders>
              <w:tl2br w:val="nil"/>
              <w:tr2bl w:val="nil"/>
            </w:tcBorders>
            <w:shd w:val="clear" w:color="auto" w:fill="auto"/>
            <w:noWrap/>
            <w:vAlign w:val="center"/>
          </w:tcPr>
          <w:p w14:paraId="70C9D2B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4BD2F21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0F029A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41D7F94B">
        <w:trPr>
          <w:trHeight w:val="340" w:hRule="atLeast"/>
          <w:jc w:val="center"/>
        </w:trPr>
        <w:tc>
          <w:tcPr>
            <w:tcW w:w="2274" w:type="pct"/>
            <w:tcBorders>
              <w:tl2br w:val="nil"/>
              <w:tr2bl w:val="nil"/>
            </w:tcBorders>
            <w:shd w:val="clear" w:color="auto" w:fill="auto"/>
            <w:noWrap/>
            <w:vAlign w:val="center"/>
          </w:tcPr>
          <w:p w14:paraId="60E4FA6C">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b</w:t>
            </w:r>
            <w:r>
              <w:rPr>
                <w:rFonts w:hint="eastAsia" w:ascii="宋体" w:hAnsi="宋体"/>
                <w:sz w:val="18"/>
                <w:szCs w:val="18"/>
              </w:rPr>
              <w:t>）</w:t>
            </w:r>
            <w:r>
              <w:rPr>
                <w:rFonts w:hint="eastAsia" w:ascii="宋体" w:hAnsi="宋体" w:cs="宋体"/>
                <w:color w:val="000000"/>
                <w:kern w:val="0"/>
                <w:sz w:val="18"/>
                <w:szCs w:val="18"/>
              </w:rPr>
              <w:t>电缆放线说明</w:t>
            </w:r>
          </w:p>
        </w:tc>
        <w:tc>
          <w:tcPr>
            <w:tcW w:w="805" w:type="pct"/>
            <w:tcBorders>
              <w:tl2br w:val="nil"/>
              <w:tr2bl w:val="nil"/>
            </w:tcBorders>
            <w:shd w:val="clear" w:color="auto" w:fill="auto"/>
            <w:noWrap/>
            <w:vAlign w:val="center"/>
          </w:tcPr>
          <w:p w14:paraId="7A4B085E">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097B0C26">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5395C60C">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r>
              <w:rPr>
                <w:rFonts w:hint="eastAsia" w:ascii="宋体" w:hAnsi="宋体" w:cs="宋体"/>
                <w:color w:val="000000"/>
                <w:kern w:val="0"/>
                <w:sz w:val="18"/>
                <w:szCs w:val="18"/>
              </w:rPr>
              <w:t>交货前</w:t>
            </w:r>
          </w:p>
        </w:tc>
      </w:tr>
      <w:tr w14:paraId="7C9BEE1A">
        <w:trPr>
          <w:trHeight w:val="340" w:hRule="atLeast"/>
          <w:jc w:val="center"/>
        </w:trPr>
        <w:tc>
          <w:tcPr>
            <w:tcW w:w="2274" w:type="pct"/>
            <w:tcBorders>
              <w:tl2br w:val="nil"/>
              <w:tr2bl w:val="nil"/>
            </w:tcBorders>
            <w:shd w:val="clear" w:color="auto" w:fill="auto"/>
            <w:noWrap/>
            <w:vAlign w:val="center"/>
          </w:tcPr>
          <w:p w14:paraId="2757667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c</w:t>
            </w:r>
            <w:r>
              <w:rPr>
                <w:rFonts w:hint="eastAsia" w:ascii="宋体" w:hAnsi="宋体"/>
                <w:sz w:val="18"/>
                <w:szCs w:val="18"/>
              </w:rPr>
              <w:t>）</w:t>
            </w:r>
            <w:r>
              <w:rPr>
                <w:rFonts w:hint="eastAsia" w:ascii="宋体" w:hAnsi="宋体" w:cs="宋体"/>
                <w:color w:val="000000"/>
                <w:kern w:val="0"/>
                <w:sz w:val="18"/>
                <w:szCs w:val="18"/>
              </w:rPr>
              <w:t>型式试验报告及出厂试验报告</w:t>
            </w:r>
          </w:p>
        </w:tc>
        <w:tc>
          <w:tcPr>
            <w:tcW w:w="805" w:type="pct"/>
            <w:tcBorders>
              <w:tl2br w:val="nil"/>
              <w:tr2bl w:val="nil"/>
            </w:tcBorders>
            <w:shd w:val="clear" w:color="auto" w:fill="auto"/>
            <w:noWrap/>
            <w:vAlign w:val="center"/>
          </w:tcPr>
          <w:p w14:paraId="59B75081">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l2br w:val="nil"/>
              <w:tr2bl w:val="nil"/>
            </w:tcBorders>
            <w:shd w:val="clear" w:color="auto" w:fill="auto"/>
            <w:noWrap/>
            <w:vAlign w:val="center"/>
          </w:tcPr>
          <w:p w14:paraId="71116ED1">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l2br w:val="nil"/>
              <w:tr2bl w:val="nil"/>
            </w:tcBorders>
            <w:shd w:val="clear" w:color="auto" w:fill="auto"/>
            <w:noWrap/>
            <w:vAlign w:val="center"/>
          </w:tcPr>
          <w:p w14:paraId="1D3CC978">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6906D95D">
        <w:trPr>
          <w:trHeight w:val="340" w:hRule="atLeast"/>
          <w:jc w:val="center"/>
        </w:trPr>
        <w:tc>
          <w:tcPr>
            <w:tcW w:w="2274" w:type="pct"/>
            <w:tcBorders>
              <w:bottom w:val="single" w:color="auto" w:sz="12" w:space="0"/>
              <w:tl2br w:val="nil"/>
              <w:tr2bl w:val="nil"/>
            </w:tcBorders>
            <w:shd w:val="clear" w:color="auto" w:fill="auto"/>
            <w:noWrap/>
            <w:vAlign w:val="center"/>
          </w:tcPr>
          <w:p w14:paraId="1364D41A">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根据电缆的不同要求提供不同的型式试验报告</w:t>
            </w:r>
          </w:p>
        </w:tc>
        <w:tc>
          <w:tcPr>
            <w:tcW w:w="805" w:type="pct"/>
            <w:tcBorders>
              <w:bottom w:val="single" w:color="auto" w:sz="12" w:space="0"/>
              <w:tl2br w:val="nil"/>
              <w:tr2bl w:val="nil"/>
            </w:tcBorders>
            <w:shd w:val="clear" w:color="auto" w:fill="auto"/>
            <w:vAlign w:val="center"/>
          </w:tcPr>
          <w:p w14:paraId="3B6C9867">
            <w:pPr>
              <w:pStyle w:val="28"/>
              <w:keepNext w:val="0"/>
              <w:keepLines w:val="0"/>
              <w:widowControl/>
              <w:suppressLineNumbers w:val="0"/>
              <w:spacing w:before="0" w:beforeAutospacing="0" w:after="0" w:afterAutospacing="0" w:line="240" w:lineRule="exact"/>
              <w:ind w:left="-2" w:leftChars="-1" w:right="0" w:firstLine="0" w:firstLineChars="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bottom w:val="single" w:color="auto" w:sz="12" w:space="0"/>
              <w:tl2br w:val="nil"/>
              <w:tr2bl w:val="nil"/>
            </w:tcBorders>
            <w:shd w:val="clear" w:color="auto" w:fill="auto"/>
            <w:vAlign w:val="center"/>
          </w:tcPr>
          <w:p w14:paraId="4AA0FC2D">
            <w:pPr>
              <w:pStyle w:val="28"/>
              <w:keepNext w:val="0"/>
              <w:keepLines w:val="0"/>
              <w:widowControl/>
              <w:suppressLineNumbers w:val="0"/>
              <w:spacing w:before="0" w:beforeAutospacing="0" w:after="0" w:afterAutospacing="0" w:line="240" w:lineRule="exact"/>
              <w:ind w:left="-2" w:leftChars="-1" w:right="0" w:firstLine="0" w:firstLineChars="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bottom w:val="single" w:color="auto" w:sz="12" w:space="0"/>
              <w:tl2br w:val="nil"/>
              <w:tr2bl w:val="nil"/>
            </w:tcBorders>
            <w:shd w:val="clear" w:color="auto" w:fill="auto"/>
            <w:noWrap/>
            <w:vAlign w:val="center"/>
          </w:tcPr>
          <w:p w14:paraId="114A97A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7E0A798F">
        <w:trPr>
          <w:trHeight w:val="340" w:hRule="atLeast"/>
          <w:jc w:val="center"/>
        </w:trPr>
        <w:tc>
          <w:tcPr>
            <w:tcW w:w="5000" w:type="pct"/>
            <w:gridSpan w:val="4"/>
            <w:tcBorders>
              <w:top w:val="single" w:color="auto" w:sz="12" w:space="0"/>
            </w:tcBorders>
            <w:shd w:val="clear" w:color="auto" w:fill="auto"/>
            <w:noWrap/>
            <w:vAlign w:val="center"/>
          </w:tcPr>
          <w:p w14:paraId="67EC58A0">
            <w:pPr>
              <w:keepNext w:val="0"/>
              <w:keepLines w:val="0"/>
              <w:widowControl/>
              <w:suppressLineNumbers w:val="0"/>
              <w:spacing w:before="0" w:beforeAutospacing="0" w:after="0" w:afterAutospacing="0" w:line="240" w:lineRule="exact"/>
              <w:ind w:left="0" w:right="0" w:firstLine="360" w:firstLineChars="200"/>
              <w:jc w:val="left"/>
              <w:outlineLvl w:val="9"/>
              <w:rPr>
                <w:rFonts w:hint="eastAsia" w:ascii="宋体" w:hAnsi="宋体" w:cs="宋体"/>
                <w:color w:val="000000"/>
                <w:kern w:val="0"/>
                <w:sz w:val="18"/>
                <w:szCs w:val="18"/>
              </w:rPr>
            </w:pPr>
            <w:r>
              <w:rPr>
                <w:rFonts w:hint="eastAsia" w:ascii="黑体" w:hAnsi="黑体" w:eastAsia="黑体" w:cs="黑体"/>
                <w:color w:val="auto"/>
                <w:kern w:val="0"/>
                <w:sz w:val="18"/>
                <w:szCs w:val="18"/>
                <w:highlight w:val="none"/>
                <w:lang w:val="en-US" w:eastAsia="zh-CN"/>
              </w:rPr>
              <w:t>注：</w:t>
            </w:r>
            <w:r>
              <w:rPr>
                <w:rFonts w:hint="eastAsia" w:ascii="宋体" w:hAnsi="宋体" w:cs="宋体"/>
                <w:color w:val="auto"/>
                <w:kern w:val="0"/>
                <w:sz w:val="18"/>
                <w:szCs w:val="18"/>
                <w:highlight w:val="none"/>
                <w:lang w:val="en-US" w:eastAsia="zh-CN"/>
              </w:rPr>
              <w:t>要求为中文版本。</w:t>
            </w:r>
          </w:p>
        </w:tc>
      </w:tr>
    </w:tbl>
    <w:p w14:paraId="0EFF865C">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579" w:name="_Toc9928"/>
      <w:bookmarkStart w:id="580" w:name="_Toc11886"/>
      <w:bookmarkStart w:id="581" w:name="_Toc32751"/>
      <w:bookmarkStart w:id="582" w:name="_Toc31014"/>
      <w:bookmarkStart w:id="583" w:name="_Toc8965"/>
      <w:bookmarkStart w:id="584" w:name="_Toc5734"/>
      <w:bookmarkStart w:id="585" w:name="_Toc1881377051"/>
      <w:bookmarkStart w:id="586" w:name="_Toc24908"/>
      <w:bookmarkStart w:id="587" w:name="_Toc18969"/>
      <w:bookmarkStart w:id="588" w:name="_Toc693"/>
      <w:bookmarkStart w:id="589" w:name="_Toc8424"/>
      <w:bookmarkStart w:id="590" w:name="_Toc672876536"/>
      <w:bookmarkStart w:id="591" w:name="_Toc576080036"/>
      <w:bookmarkStart w:id="592" w:name="_Toc20027"/>
      <w:bookmarkStart w:id="593" w:name="_Toc1559"/>
      <w:bookmarkStart w:id="594" w:name="_Toc1073057130"/>
      <w:bookmarkStart w:id="595" w:name="_Toc26927"/>
      <w:bookmarkStart w:id="596" w:name="_Toc1143255782"/>
      <w:bookmarkStart w:id="597" w:name="_Toc1147112780"/>
      <w:r>
        <w:rPr>
          <w:rFonts w:hint="eastAsia" w:ascii="黑体" w:hAnsi="黑体" w:eastAsia="黑体" w:cs="黑体"/>
          <w:b w:val="0"/>
          <w:bCs w:val="0"/>
          <w:kern w:val="0"/>
          <w:sz w:val="21"/>
          <w:szCs w:val="21"/>
          <w:highlight w:val="none"/>
          <w:lang w:val="en-US" w:eastAsia="zh-CN"/>
        </w:rPr>
        <w:t>技术参数和性能要求</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0CBBB6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通则</w:t>
      </w:r>
    </w:p>
    <w:p w14:paraId="67EA2E92">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黑体" w:hAnsi="黑体" w:eastAsia="黑体" w:cs="黑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应要求</w:t>
      </w:r>
      <w:r>
        <w:rPr>
          <w:rFonts w:hint="eastAsia" w:ascii="宋体" w:hAnsi="宋体"/>
          <w:szCs w:val="24"/>
          <w:highlight w:val="none"/>
          <w:lang w:val="en-US" w:eastAsia="zh-CN"/>
        </w:rPr>
        <w:t>供应商勾选和填写</w:t>
      </w:r>
      <w:r>
        <w:rPr>
          <w:rFonts w:hint="eastAsia" w:ascii="宋体" w:hAnsi="宋体" w:eastAsia="宋体" w:cs="宋体"/>
          <w:szCs w:val="24"/>
          <w:highlight w:val="none"/>
        </w:rPr>
        <w:t>表</w:t>
      </w:r>
      <w:r>
        <w:rPr>
          <w:rFonts w:hint="eastAsia" w:ascii="Times New Roman Regular" w:hAnsi="Times New Roman Regular" w:eastAsia="宋体" w:cs="Times New Roman Regular"/>
          <w:szCs w:val="24"/>
          <w:highlight w:val="none"/>
          <w:lang w:val="en-US" w:eastAsia="zh-CN"/>
        </w:rPr>
        <w:t>18</w:t>
      </w:r>
      <w:r>
        <w:rPr>
          <w:rFonts w:hint="default" w:ascii="Times New Roman Regular" w:hAnsi="Times New Roman Regular" w:eastAsia="宋体" w:cs="Times New Roman Regular"/>
          <w:szCs w:val="24"/>
          <w:highlight w:val="none"/>
        </w:rPr>
        <w:t>～表</w:t>
      </w:r>
      <w:r>
        <w:rPr>
          <w:rFonts w:hint="eastAsia" w:ascii="Times New Roman Regular" w:hAnsi="Times New Roman Regular" w:eastAsia="宋体" w:cs="Times New Roman Regular"/>
          <w:szCs w:val="24"/>
          <w:highlight w:val="none"/>
          <w:lang w:val="en-US" w:eastAsia="zh-CN"/>
        </w:rPr>
        <w:t>27</w:t>
      </w:r>
      <w:r>
        <w:rPr>
          <w:rFonts w:hint="eastAsia" w:ascii="宋体" w:hAnsi="宋体" w:eastAsia="宋体" w:cs="宋体"/>
          <w:szCs w:val="24"/>
          <w:highlight w:val="none"/>
        </w:rPr>
        <w:t>中</w:t>
      </w: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rPr>
        <w:t>保证值，不允许改动</w:t>
      </w:r>
      <w:r>
        <w:rPr>
          <w:rFonts w:hint="eastAsia" w:ascii="宋体" w:hAnsi="宋体" w:eastAsia="宋体" w:cs="宋体"/>
          <w:szCs w:val="24"/>
          <w:highlight w:val="none"/>
          <w:lang w:val="en-US" w:eastAsia="zh-CN"/>
        </w:rPr>
        <w:t>标准参数</w:t>
      </w:r>
      <w:r>
        <w:rPr>
          <w:rFonts w:hint="eastAsia" w:ascii="宋体" w:hAnsi="宋体" w:eastAsia="宋体" w:cs="宋体"/>
          <w:szCs w:val="24"/>
          <w:highlight w:val="none"/>
        </w:rPr>
        <w:t>值</w:t>
      </w:r>
      <w:r>
        <w:rPr>
          <w:rFonts w:hint="eastAsia" w:ascii="宋体" w:hAnsi="宋体" w:eastAsia="宋体" w:cs="宋体"/>
          <w:szCs w:val="24"/>
          <w:highlight w:val="none"/>
          <w:lang w:eastAsia="zh-CN"/>
        </w:rPr>
        <w:t>。</w:t>
      </w:r>
      <w:r>
        <w:rPr>
          <w:rFonts w:hint="eastAsia" w:ascii="宋体" w:hAnsi="宋体" w:eastAsia="宋体" w:cs="宋体"/>
          <w:szCs w:val="24"/>
          <w:highlight w:val="none"/>
        </w:rPr>
        <w:t>如有偏差，</w:t>
      </w:r>
      <w:r>
        <w:rPr>
          <w:rFonts w:hint="eastAsia" w:ascii="宋体" w:hAnsi="宋体" w:eastAsia="宋体" w:cs="宋体"/>
          <w:szCs w:val="24"/>
          <w:highlight w:val="none"/>
          <w:lang w:eastAsia="zh-CN"/>
        </w:rPr>
        <w:t>应</w:t>
      </w:r>
      <w:r>
        <w:rPr>
          <w:rFonts w:hint="eastAsia" w:ascii="宋体" w:hAnsi="宋体" w:eastAsia="宋体" w:cs="宋体"/>
          <w:szCs w:val="24"/>
          <w:highlight w:val="none"/>
        </w:rPr>
        <w:t>填写表</w:t>
      </w:r>
      <w:r>
        <w:rPr>
          <w:rFonts w:hint="eastAsia" w:ascii="Times New Roman Regular" w:hAnsi="Times New Roman Regular" w:eastAsia="宋体" w:cs="Times New Roman Regular"/>
          <w:szCs w:val="24"/>
          <w:highlight w:val="none"/>
          <w:lang w:val="en-US" w:eastAsia="zh-CN"/>
        </w:rPr>
        <w:t>28</w:t>
      </w:r>
      <w:r>
        <w:rPr>
          <w:rFonts w:hint="eastAsia" w:ascii="宋体" w:hAnsi="宋体" w:eastAsia="宋体" w:cs="宋体"/>
          <w:szCs w:val="24"/>
          <w:highlight w:val="none"/>
        </w:rPr>
        <w:t>技术偏</w:t>
      </w:r>
      <w:r>
        <w:rPr>
          <w:rFonts w:hint="eastAsia" w:ascii="宋体" w:hAnsi="宋体"/>
          <w:szCs w:val="24"/>
          <w:highlight w:val="none"/>
        </w:rPr>
        <w:t>差表</w:t>
      </w:r>
      <w:r>
        <w:rPr>
          <w:rFonts w:hint="eastAsia" w:ascii="宋体" w:hAnsi="宋体"/>
          <w:szCs w:val="24"/>
          <w:highlight w:val="none"/>
          <w:lang w:eastAsia="zh-CN"/>
        </w:rPr>
        <w:t>；</w:t>
      </w:r>
      <w:r>
        <w:rPr>
          <w:rFonts w:hint="eastAsia" w:ascii="宋体" w:hAnsi="宋体"/>
          <w:szCs w:val="24"/>
          <w:highlight w:val="none"/>
          <w:lang w:val="en-US" w:eastAsia="zh-CN"/>
        </w:rPr>
        <w:t>如无偏差，应在技术偏差表中填写“无偏差”。</w:t>
      </w:r>
    </w:p>
    <w:p w14:paraId="1B2FF1B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电缆结构参数</w:t>
      </w:r>
    </w:p>
    <w:p w14:paraId="2E91CC18">
      <w:pPr>
        <w:spacing w:line="360" w:lineRule="auto"/>
        <w:ind w:firstLine="420" w:firstLineChars="200"/>
        <w:rPr>
          <w:rFonts w:hint="eastAsia" w:ascii="宋体" w:hAnsi="宋体" w:eastAsiaTheme="minorEastAsia"/>
          <w:szCs w:val="24"/>
          <w:highlight w:val="none"/>
          <w:lang w:val="en-US" w:eastAsia="zh-CN"/>
        </w:rPr>
      </w:pPr>
      <w:r>
        <w:rPr>
          <w:rFonts w:hint="eastAsia" w:ascii="宋体" w:hAnsi="宋体"/>
          <w:szCs w:val="24"/>
          <w:highlight w:val="none"/>
          <w:lang w:val="en-US" w:eastAsia="zh-CN"/>
        </w:rPr>
        <w:t>电缆</w:t>
      </w:r>
      <w:r>
        <w:rPr>
          <w:rFonts w:hint="eastAsia" w:ascii="宋体" w:hAnsi="宋体"/>
          <w:szCs w:val="24"/>
          <w:highlight w:val="none"/>
        </w:rPr>
        <w:t>结构参数见</w:t>
      </w:r>
      <w:r>
        <w:rPr>
          <w:rFonts w:ascii="Times New Roman Regular" w:hAnsi="Times New Roman Regular" w:cs="Times New Roman Regular"/>
          <w:szCs w:val="24"/>
          <w:highlight w:val="none"/>
        </w:rPr>
        <w:t>表</w:t>
      </w:r>
      <w:r>
        <w:rPr>
          <w:rFonts w:hint="eastAsia" w:ascii="Times New Roman Regular" w:hAnsi="Times New Roman Regular" w:cs="Times New Roman Regular"/>
          <w:szCs w:val="24"/>
          <w:highlight w:val="none"/>
          <w:lang w:val="en-US" w:eastAsia="zh-CN"/>
        </w:rPr>
        <w:t>18</w:t>
      </w:r>
      <w:r>
        <w:rPr>
          <w:rFonts w:hint="eastAsia" w:ascii="宋体" w:hAnsi="宋体"/>
          <w:szCs w:val="24"/>
          <w:highlight w:val="none"/>
        </w:rPr>
        <w:t>。</w:t>
      </w:r>
    </w:p>
    <w:p w14:paraId="08945805">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598" w:name="_Toc5320"/>
      <w:bookmarkStart w:id="599" w:name="_Toc1563794341"/>
      <w:bookmarkStart w:id="600" w:name="_Toc3894"/>
      <w:bookmarkStart w:id="601" w:name="_Toc1163738365"/>
      <w:r>
        <w:rPr>
          <w:rFonts w:hint="eastAsia" w:ascii="黑体" w:hAnsi="黑体" w:eastAsia="黑体" w:cs="黑体"/>
          <w:b w:val="0"/>
          <w:kern w:val="2"/>
          <w:sz w:val="21"/>
          <w:szCs w:val="21"/>
          <w:lang w:eastAsia="zh-CN" w:bidi="ar"/>
        </w:rPr>
        <w:t>电缆</w:t>
      </w:r>
      <w:r>
        <w:rPr>
          <w:rFonts w:hint="eastAsia" w:ascii="黑体" w:hAnsi="黑体" w:eastAsia="黑体" w:cs="黑体"/>
          <w:b w:val="0"/>
          <w:kern w:val="2"/>
          <w:sz w:val="21"/>
          <w:szCs w:val="21"/>
          <w:lang w:bidi="ar"/>
        </w:rPr>
        <w:t>结构参数</w:t>
      </w:r>
      <w:r>
        <w:rPr>
          <w:rFonts w:hint="eastAsia" w:ascii="黑体" w:hAnsi="黑体" w:eastAsia="黑体" w:cs="黑体"/>
          <w:b w:val="0"/>
          <w:bCs w:val="0"/>
          <w:kern w:val="2"/>
          <w:sz w:val="21"/>
          <w:szCs w:val="21"/>
          <w:lang w:val="en-US" w:eastAsia="zh-CN" w:bidi="ar"/>
        </w:rPr>
        <w:t>表</w:t>
      </w:r>
      <w:bookmarkEnd w:id="598"/>
      <w:bookmarkEnd w:id="599"/>
      <w:bookmarkEnd w:id="600"/>
      <w:bookmarkEnd w:id="601"/>
    </w:p>
    <w:tbl>
      <w:tblPr>
        <w:tblStyle w:val="19"/>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80"/>
        <w:gridCol w:w="1278"/>
        <w:gridCol w:w="940"/>
        <w:gridCol w:w="922"/>
        <w:gridCol w:w="643"/>
        <w:gridCol w:w="713"/>
        <w:gridCol w:w="602"/>
        <w:gridCol w:w="644"/>
        <w:gridCol w:w="1133"/>
        <w:gridCol w:w="1365"/>
      </w:tblGrid>
      <w:tr w14:paraId="4D8C8D6F">
        <w:trPr>
          <w:cantSplit/>
          <w:trHeight w:val="340" w:hRule="atLeast"/>
          <w:tblHeader/>
          <w:jc w:val="center"/>
        </w:trPr>
        <w:tc>
          <w:tcPr>
            <w:tcW w:w="334" w:type="pct"/>
            <w:tcBorders>
              <w:bottom w:val="single" w:color="auto" w:sz="12" w:space="0"/>
            </w:tcBorders>
            <w:vAlign w:val="center"/>
          </w:tcPr>
          <w:p w14:paraId="36840E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序号</w:t>
            </w:r>
          </w:p>
        </w:tc>
        <w:tc>
          <w:tcPr>
            <w:tcW w:w="1024" w:type="pct"/>
            <w:gridSpan w:val="2"/>
            <w:tcBorders>
              <w:bottom w:val="single" w:color="auto" w:sz="12" w:space="0"/>
            </w:tcBorders>
            <w:shd w:val="clear" w:color="auto" w:fill="auto"/>
            <w:vAlign w:val="center"/>
          </w:tcPr>
          <w:p w14:paraId="08A755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项目</w:t>
            </w:r>
          </w:p>
        </w:tc>
        <w:tc>
          <w:tcPr>
            <w:tcW w:w="491" w:type="pct"/>
            <w:tcBorders>
              <w:bottom w:val="single" w:color="auto" w:sz="12" w:space="0"/>
            </w:tcBorders>
            <w:shd w:val="clear" w:color="auto" w:fill="auto"/>
            <w:vAlign w:val="center"/>
          </w:tcPr>
          <w:p w14:paraId="667AB4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单位</w:t>
            </w:r>
          </w:p>
        </w:tc>
        <w:tc>
          <w:tcPr>
            <w:tcW w:w="1843" w:type="pct"/>
            <w:gridSpan w:val="5"/>
            <w:tcBorders>
              <w:bottom w:val="single" w:color="auto" w:sz="12" w:space="0"/>
            </w:tcBorders>
            <w:shd w:val="clear" w:color="auto" w:fill="auto"/>
            <w:vAlign w:val="center"/>
          </w:tcPr>
          <w:p w14:paraId="614D91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标准参数值</w:t>
            </w:r>
          </w:p>
        </w:tc>
        <w:tc>
          <w:tcPr>
            <w:tcW w:w="592" w:type="pct"/>
            <w:tcBorders>
              <w:bottom w:val="single" w:color="auto" w:sz="12" w:space="0"/>
            </w:tcBorders>
            <w:vAlign w:val="center"/>
          </w:tcPr>
          <w:p w14:paraId="4980C9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保证值</w:t>
            </w:r>
          </w:p>
        </w:tc>
        <w:tc>
          <w:tcPr>
            <w:tcW w:w="713" w:type="pct"/>
            <w:tcBorders>
              <w:bottom w:val="single" w:color="auto" w:sz="12" w:space="0"/>
            </w:tcBorders>
            <w:shd w:val="clear" w:color="auto" w:fill="auto"/>
            <w:vAlign w:val="center"/>
          </w:tcPr>
          <w:p w14:paraId="08F747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备注</w:t>
            </w:r>
          </w:p>
        </w:tc>
      </w:tr>
      <w:tr w14:paraId="53474AB9">
        <w:trPr>
          <w:cantSplit/>
          <w:trHeight w:val="340" w:hRule="atLeast"/>
          <w:jc w:val="center"/>
        </w:trPr>
        <w:tc>
          <w:tcPr>
            <w:tcW w:w="334" w:type="pct"/>
            <w:tcBorders>
              <w:top w:val="single" w:color="auto" w:sz="12" w:space="0"/>
              <w:tl2br w:val="nil"/>
              <w:tr2bl w:val="nil"/>
            </w:tcBorders>
            <w:vAlign w:val="center"/>
          </w:tcPr>
          <w:p w14:paraId="4DB76C3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1</w:t>
            </w:r>
          </w:p>
        </w:tc>
        <w:tc>
          <w:tcPr>
            <w:tcW w:w="1024" w:type="pct"/>
            <w:gridSpan w:val="2"/>
            <w:tcBorders>
              <w:top w:val="single" w:color="auto" w:sz="12" w:space="0"/>
              <w:tl2br w:val="nil"/>
              <w:tr2bl w:val="nil"/>
            </w:tcBorders>
            <w:shd w:val="clear" w:color="auto" w:fill="auto"/>
            <w:vAlign w:val="center"/>
          </w:tcPr>
          <w:p w14:paraId="11CE7A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电缆型号</w:t>
            </w:r>
          </w:p>
        </w:tc>
        <w:tc>
          <w:tcPr>
            <w:tcW w:w="491" w:type="pct"/>
            <w:tcBorders>
              <w:top w:val="single" w:color="auto" w:sz="12" w:space="0"/>
              <w:tl2br w:val="nil"/>
              <w:tr2bl w:val="nil"/>
            </w:tcBorders>
            <w:shd w:val="clear" w:color="auto" w:fill="auto"/>
            <w:vAlign w:val="center"/>
          </w:tcPr>
          <w:p w14:paraId="777B75B3">
            <w:pPr>
              <w:keepNext w:val="0"/>
              <w:keepLines w:val="0"/>
              <w:suppressLineNumbers w:val="0"/>
              <w:topLinePunct/>
              <w:snapToGrid w:val="0"/>
              <w:spacing w:before="0" w:beforeAutospacing="0" w:after="0" w:afterAutospacing="0" w:line="240" w:lineRule="exact"/>
              <w:ind w:left="180" w:right="0" w:hanging="180" w:hangingChars="100"/>
              <w:jc w:val="both"/>
              <w:rPr>
                <w:rFonts w:hint="default" w:ascii="Times New Roman Regular" w:hAnsi="Times New Roman Regular" w:cs="Times New Roman Regular"/>
                <w:sz w:val="18"/>
                <w:szCs w:val="18"/>
                <w:highlight w:val="none"/>
              </w:rPr>
            </w:pPr>
          </w:p>
        </w:tc>
        <w:tc>
          <w:tcPr>
            <w:tcW w:w="1843" w:type="pct"/>
            <w:gridSpan w:val="5"/>
            <w:tcBorders>
              <w:top w:val="single" w:color="auto" w:sz="12" w:space="0"/>
              <w:tl2br w:val="nil"/>
              <w:tr2bl w:val="nil"/>
            </w:tcBorders>
            <w:shd w:val="clear" w:color="auto" w:fill="auto"/>
            <w:vAlign w:val="center"/>
          </w:tcPr>
          <w:p w14:paraId="575AB8CB">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表A.1</w:t>
            </w:r>
          </w:p>
        </w:tc>
        <w:tc>
          <w:tcPr>
            <w:tcW w:w="592" w:type="pct"/>
            <w:tcBorders>
              <w:top w:val="single" w:color="auto" w:sz="12" w:space="0"/>
              <w:tl2br w:val="nil"/>
              <w:tr2bl w:val="nil"/>
            </w:tcBorders>
            <w:shd w:val="clear" w:color="auto" w:fill="auto"/>
            <w:vAlign w:val="center"/>
          </w:tcPr>
          <w:p w14:paraId="0F9AB722">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op w:val="single" w:color="auto" w:sz="12" w:space="0"/>
              <w:tl2br w:val="nil"/>
              <w:tr2bl w:val="nil"/>
            </w:tcBorders>
            <w:shd w:val="clear" w:color="auto" w:fill="auto"/>
            <w:vAlign w:val="center"/>
          </w:tcPr>
          <w:p w14:paraId="71ACC7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E8D6A25">
        <w:trPr>
          <w:cantSplit/>
          <w:trHeight w:val="340" w:hRule="atLeast"/>
          <w:jc w:val="center"/>
        </w:trPr>
        <w:tc>
          <w:tcPr>
            <w:tcW w:w="334" w:type="pct"/>
            <w:vMerge w:val="restart"/>
            <w:tcBorders>
              <w:tl2br w:val="nil"/>
              <w:tr2bl w:val="nil"/>
            </w:tcBorders>
            <w:vAlign w:val="center"/>
          </w:tcPr>
          <w:p w14:paraId="46089F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2</w:t>
            </w:r>
          </w:p>
        </w:tc>
        <w:tc>
          <w:tcPr>
            <w:tcW w:w="355" w:type="pct"/>
            <w:vMerge w:val="restart"/>
            <w:tcBorders>
              <w:tl2br w:val="nil"/>
              <w:tr2bl w:val="nil"/>
            </w:tcBorders>
            <w:shd w:val="clear" w:color="auto" w:fill="auto"/>
            <w:vAlign w:val="center"/>
          </w:tcPr>
          <w:p w14:paraId="73CC7E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导体</w:t>
            </w:r>
          </w:p>
        </w:tc>
        <w:tc>
          <w:tcPr>
            <w:tcW w:w="668" w:type="pct"/>
            <w:tcBorders>
              <w:tl2br w:val="nil"/>
              <w:tr2bl w:val="nil"/>
            </w:tcBorders>
            <w:shd w:val="clear" w:color="auto" w:fill="auto"/>
            <w:vAlign w:val="center"/>
          </w:tcPr>
          <w:p w14:paraId="49A79C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491" w:type="pct"/>
            <w:tcBorders>
              <w:tl2br w:val="nil"/>
              <w:tr2bl w:val="nil"/>
            </w:tcBorders>
            <w:shd w:val="clear" w:color="auto" w:fill="auto"/>
            <w:vAlign w:val="center"/>
          </w:tcPr>
          <w:p w14:paraId="5ABA2A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7DCA77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铜</w:t>
            </w:r>
            <w:r>
              <w:rPr>
                <w:rFonts w:hint="eastAsia" w:ascii="Times New Roman Regular" w:hAnsi="Times New Roman Regular" w:cs="Times New Roman Regular"/>
                <w:sz w:val="18"/>
                <w:szCs w:val="18"/>
                <w:highlight w:val="none"/>
                <w:lang w:val="en-US" w:eastAsia="zh-CN"/>
              </w:rPr>
              <w:t>导体、铝导体</w:t>
            </w:r>
          </w:p>
        </w:tc>
        <w:tc>
          <w:tcPr>
            <w:tcW w:w="592" w:type="pct"/>
            <w:tcBorders>
              <w:tl2br w:val="nil"/>
              <w:tr2bl w:val="nil"/>
            </w:tcBorders>
            <w:shd w:val="clear" w:color="auto" w:fill="auto"/>
            <w:vAlign w:val="center"/>
          </w:tcPr>
          <w:p w14:paraId="4F1DEA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1C4232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6B545E0">
        <w:trPr>
          <w:cantSplit/>
          <w:trHeight w:val="340" w:hRule="atLeast"/>
          <w:jc w:val="center"/>
        </w:trPr>
        <w:tc>
          <w:tcPr>
            <w:tcW w:w="334" w:type="pct"/>
            <w:vMerge w:val="continue"/>
            <w:tcBorders>
              <w:tl2br w:val="nil"/>
              <w:tr2bl w:val="nil"/>
            </w:tcBorders>
            <w:vAlign w:val="center"/>
          </w:tcPr>
          <w:p w14:paraId="0D45EB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1EFCAB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tcBorders>
              <w:tl2br w:val="nil"/>
              <w:tr2bl w:val="nil"/>
            </w:tcBorders>
            <w:shd w:val="clear" w:color="auto" w:fill="auto"/>
            <w:vAlign w:val="center"/>
          </w:tcPr>
          <w:p w14:paraId="467AB2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材料生产厂及牌号</w:t>
            </w:r>
          </w:p>
        </w:tc>
        <w:tc>
          <w:tcPr>
            <w:tcW w:w="491" w:type="pct"/>
            <w:tcBorders>
              <w:tl2br w:val="nil"/>
              <w:tr2bl w:val="nil"/>
            </w:tcBorders>
            <w:shd w:val="clear" w:color="auto" w:fill="auto"/>
            <w:vAlign w:val="center"/>
          </w:tcPr>
          <w:p w14:paraId="3F89DF9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5D98DE7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29BA9D8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57E7AA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880BDC3">
        <w:trPr>
          <w:cantSplit/>
          <w:trHeight w:val="340" w:hRule="atLeast"/>
          <w:jc w:val="center"/>
        </w:trPr>
        <w:tc>
          <w:tcPr>
            <w:tcW w:w="334" w:type="pct"/>
            <w:vMerge w:val="continue"/>
            <w:tcBorders>
              <w:tl2br w:val="nil"/>
              <w:tr2bl w:val="nil"/>
            </w:tcBorders>
            <w:vAlign w:val="center"/>
          </w:tcPr>
          <w:p w14:paraId="3BA466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38CEC0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restart"/>
            <w:tcBorders>
              <w:tl2br w:val="nil"/>
              <w:tr2bl w:val="nil"/>
            </w:tcBorders>
            <w:shd w:val="clear" w:color="auto" w:fill="auto"/>
            <w:vAlign w:val="center"/>
          </w:tcPr>
          <w:p w14:paraId="5409F3B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结构</w:t>
            </w:r>
          </w:p>
        </w:tc>
        <w:tc>
          <w:tcPr>
            <w:tcW w:w="491" w:type="pct"/>
            <w:tcBorders>
              <w:tl2br w:val="nil"/>
              <w:tr2bl w:val="nil"/>
            </w:tcBorders>
            <w:shd w:val="clear" w:color="auto" w:fill="auto"/>
            <w:vAlign w:val="center"/>
          </w:tcPr>
          <w:p w14:paraId="3FA29A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0BF6BD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紧压圆形</w:t>
            </w:r>
          </w:p>
        </w:tc>
        <w:tc>
          <w:tcPr>
            <w:tcW w:w="592" w:type="pct"/>
            <w:tcBorders>
              <w:tl2br w:val="nil"/>
              <w:tr2bl w:val="nil"/>
            </w:tcBorders>
            <w:shd w:val="clear" w:color="auto" w:fill="auto"/>
            <w:vAlign w:val="center"/>
          </w:tcPr>
          <w:p w14:paraId="6421DF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170148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截面</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800</w:t>
            </w:r>
          </w:p>
        </w:tc>
      </w:tr>
      <w:tr w14:paraId="2D176AB8">
        <w:trPr>
          <w:cantSplit/>
          <w:trHeight w:val="340" w:hRule="atLeast"/>
          <w:jc w:val="center"/>
        </w:trPr>
        <w:tc>
          <w:tcPr>
            <w:tcW w:w="334" w:type="pct"/>
            <w:vMerge w:val="continue"/>
            <w:tcBorders>
              <w:tl2br w:val="nil"/>
              <w:tr2bl w:val="nil"/>
            </w:tcBorders>
            <w:vAlign w:val="center"/>
          </w:tcPr>
          <w:p w14:paraId="0056FAC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0C5372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683A35F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tcBorders>
              <w:tl2br w:val="nil"/>
              <w:tr2bl w:val="nil"/>
            </w:tcBorders>
            <w:shd w:val="clear" w:color="auto" w:fill="auto"/>
            <w:vAlign w:val="center"/>
          </w:tcPr>
          <w:p w14:paraId="708880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1D82C9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分割导体</w:t>
            </w:r>
          </w:p>
        </w:tc>
        <w:tc>
          <w:tcPr>
            <w:tcW w:w="592" w:type="pct"/>
            <w:tcBorders>
              <w:tl2br w:val="nil"/>
              <w:tr2bl w:val="nil"/>
            </w:tcBorders>
            <w:shd w:val="clear" w:color="auto" w:fill="auto"/>
            <w:vAlign w:val="center"/>
          </w:tcPr>
          <w:p w14:paraId="1B6807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746D78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截面</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1000</w:t>
            </w:r>
          </w:p>
        </w:tc>
      </w:tr>
      <w:tr w14:paraId="22323378">
        <w:trPr>
          <w:cantSplit/>
          <w:trHeight w:val="340" w:hRule="atLeast"/>
          <w:jc w:val="center"/>
        </w:trPr>
        <w:tc>
          <w:tcPr>
            <w:tcW w:w="334" w:type="pct"/>
            <w:vMerge w:val="continue"/>
            <w:tcBorders>
              <w:tl2br w:val="nil"/>
              <w:tr2bl w:val="nil"/>
            </w:tcBorders>
            <w:vAlign w:val="center"/>
          </w:tcPr>
          <w:p w14:paraId="3E12D03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5C60FC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restart"/>
            <w:tcBorders>
              <w:tl2br w:val="nil"/>
              <w:tr2bl w:val="nil"/>
            </w:tcBorders>
            <w:shd w:val="clear" w:color="auto" w:fill="auto"/>
            <w:vAlign w:val="center"/>
          </w:tcPr>
          <w:p w14:paraId="1A998D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芯数×标称截面积</w:t>
            </w:r>
          </w:p>
        </w:tc>
        <w:tc>
          <w:tcPr>
            <w:tcW w:w="491" w:type="pct"/>
            <w:vMerge w:val="restart"/>
            <w:tcBorders>
              <w:tl2br w:val="nil"/>
              <w:tr2bl w:val="nil"/>
            </w:tcBorders>
            <w:shd w:val="clear" w:color="auto" w:fill="auto"/>
            <w:vAlign w:val="center"/>
          </w:tcPr>
          <w:p w14:paraId="231665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芯×mm</w:t>
            </w:r>
            <w:r>
              <w:rPr>
                <w:rFonts w:hint="default" w:ascii="Times New Roman Regular" w:hAnsi="Times New Roman Regular" w:cs="Times New Roman Regular"/>
                <w:sz w:val="18"/>
                <w:szCs w:val="18"/>
                <w:highlight w:val="none"/>
                <w:vertAlign w:val="superscript"/>
              </w:rPr>
              <w:t>2</w:t>
            </w:r>
          </w:p>
        </w:tc>
        <w:tc>
          <w:tcPr>
            <w:tcW w:w="1843" w:type="pct"/>
            <w:gridSpan w:val="5"/>
            <w:tcBorders>
              <w:tl2br w:val="nil"/>
              <w:tr2bl w:val="nil"/>
            </w:tcBorders>
            <w:shd w:val="clear" w:color="auto" w:fill="auto"/>
            <w:vAlign w:val="center"/>
          </w:tcPr>
          <w:p w14:paraId="5DD956D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cs="Times New Roman Regular"/>
                <w:sz w:val="18"/>
                <w:szCs w:val="18"/>
                <w:highlight w:val="none"/>
              </w:rPr>
              <w:t>1×</w:t>
            </w:r>
            <w:r>
              <w:rPr>
                <w:rFonts w:hint="eastAsia" w:ascii="Times New Roman Regular" w:hAnsi="Times New Roman Regular" w:eastAsia="宋体" w:cs="Times New Roman Regular"/>
                <w:i w:val="0"/>
                <w:iCs w:val="0"/>
                <w:color w:val="000000"/>
                <w:kern w:val="0"/>
                <w:sz w:val="18"/>
                <w:szCs w:val="18"/>
                <w:u w:val="none"/>
                <w:lang w:val="en-US" w:eastAsia="zh-CN" w:bidi="ar"/>
              </w:rPr>
              <w:t>25</w:t>
            </w:r>
          </w:p>
        </w:tc>
        <w:tc>
          <w:tcPr>
            <w:tcW w:w="592" w:type="pct"/>
            <w:tcBorders>
              <w:tl2br w:val="nil"/>
              <w:tr2bl w:val="nil"/>
            </w:tcBorders>
            <w:vAlign w:val="center"/>
          </w:tcPr>
          <w:p w14:paraId="68F9C4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700922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5CF79EA">
        <w:trPr>
          <w:cantSplit/>
          <w:trHeight w:val="340" w:hRule="atLeast"/>
          <w:jc w:val="center"/>
        </w:trPr>
        <w:tc>
          <w:tcPr>
            <w:tcW w:w="334" w:type="pct"/>
            <w:vMerge w:val="continue"/>
            <w:tcBorders>
              <w:tl2br w:val="nil"/>
              <w:tr2bl w:val="nil"/>
            </w:tcBorders>
            <w:vAlign w:val="center"/>
          </w:tcPr>
          <w:p w14:paraId="5063B5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1854FE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04AC8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76501F8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676B178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35</w:t>
            </w:r>
          </w:p>
        </w:tc>
        <w:tc>
          <w:tcPr>
            <w:tcW w:w="592" w:type="pct"/>
            <w:tcBorders>
              <w:tl2br w:val="nil"/>
              <w:tr2bl w:val="nil"/>
            </w:tcBorders>
            <w:vAlign w:val="center"/>
          </w:tcPr>
          <w:p w14:paraId="4D260A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1969FA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E5FD168">
        <w:trPr>
          <w:cantSplit/>
          <w:trHeight w:val="340" w:hRule="atLeast"/>
          <w:jc w:val="center"/>
        </w:trPr>
        <w:tc>
          <w:tcPr>
            <w:tcW w:w="334" w:type="pct"/>
            <w:vMerge w:val="continue"/>
            <w:tcBorders>
              <w:tl2br w:val="nil"/>
              <w:tr2bl w:val="nil"/>
            </w:tcBorders>
            <w:vAlign w:val="center"/>
          </w:tcPr>
          <w:p w14:paraId="594DE1C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8659E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31BA43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148036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55176E9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50</w:t>
            </w:r>
          </w:p>
        </w:tc>
        <w:tc>
          <w:tcPr>
            <w:tcW w:w="592" w:type="pct"/>
            <w:tcBorders>
              <w:tl2br w:val="nil"/>
              <w:tr2bl w:val="nil"/>
            </w:tcBorders>
            <w:vAlign w:val="center"/>
          </w:tcPr>
          <w:p w14:paraId="7D2DB5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50E55F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C2AC2FF">
        <w:trPr>
          <w:cantSplit/>
          <w:trHeight w:val="340" w:hRule="atLeast"/>
          <w:jc w:val="center"/>
        </w:trPr>
        <w:tc>
          <w:tcPr>
            <w:tcW w:w="334" w:type="pct"/>
            <w:vMerge w:val="continue"/>
            <w:tcBorders>
              <w:tl2br w:val="nil"/>
              <w:tr2bl w:val="nil"/>
            </w:tcBorders>
            <w:vAlign w:val="center"/>
          </w:tcPr>
          <w:p w14:paraId="3276AA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8B784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6F82C1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4D951B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5F404AC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70</w:t>
            </w:r>
          </w:p>
        </w:tc>
        <w:tc>
          <w:tcPr>
            <w:tcW w:w="592" w:type="pct"/>
            <w:tcBorders>
              <w:tl2br w:val="nil"/>
              <w:tr2bl w:val="nil"/>
            </w:tcBorders>
            <w:vAlign w:val="center"/>
          </w:tcPr>
          <w:p w14:paraId="23979D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6CF78A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D99DFD8">
        <w:trPr>
          <w:cantSplit/>
          <w:trHeight w:val="340" w:hRule="atLeast"/>
          <w:jc w:val="center"/>
        </w:trPr>
        <w:tc>
          <w:tcPr>
            <w:tcW w:w="334" w:type="pct"/>
            <w:vMerge w:val="continue"/>
            <w:tcBorders>
              <w:tl2br w:val="nil"/>
              <w:tr2bl w:val="nil"/>
            </w:tcBorders>
            <w:vAlign w:val="center"/>
          </w:tcPr>
          <w:p w14:paraId="4B7357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D82B5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18C93D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7CE6C7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0BAF57C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95</w:t>
            </w:r>
          </w:p>
        </w:tc>
        <w:tc>
          <w:tcPr>
            <w:tcW w:w="592" w:type="pct"/>
            <w:tcBorders>
              <w:tl2br w:val="nil"/>
              <w:tr2bl w:val="nil"/>
            </w:tcBorders>
            <w:vAlign w:val="center"/>
          </w:tcPr>
          <w:p w14:paraId="1E8B02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60C333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86A110F">
        <w:trPr>
          <w:cantSplit/>
          <w:trHeight w:val="340" w:hRule="atLeast"/>
          <w:jc w:val="center"/>
        </w:trPr>
        <w:tc>
          <w:tcPr>
            <w:tcW w:w="334" w:type="pct"/>
            <w:vMerge w:val="continue"/>
            <w:tcBorders>
              <w:tl2br w:val="nil"/>
              <w:tr2bl w:val="nil"/>
            </w:tcBorders>
            <w:vAlign w:val="center"/>
          </w:tcPr>
          <w:p w14:paraId="7A356F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4BF25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773B7EF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22BB76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0DD7E37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120</w:t>
            </w:r>
          </w:p>
        </w:tc>
        <w:tc>
          <w:tcPr>
            <w:tcW w:w="592" w:type="pct"/>
            <w:tcBorders>
              <w:tl2br w:val="nil"/>
              <w:tr2bl w:val="nil"/>
            </w:tcBorders>
            <w:vAlign w:val="center"/>
          </w:tcPr>
          <w:p w14:paraId="78D2AC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1EEC04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5BA4D2A">
        <w:trPr>
          <w:cantSplit/>
          <w:trHeight w:val="340" w:hRule="atLeast"/>
          <w:jc w:val="center"/>
        </w:trPr>
        <w:tc>
          <w:tcPr>
            <w:tcW w:w="334" w:type="pct"/>
            <w:vMerge w:val="continue"/>
            <w:tcBorders>
              <w:tl2br w:val="nil"/>
              <w:tr2bl w:val="nil"/>
            </w:tcBorders>
            <w:vAlign w:val="center"/>
          </w:tcPr>
          <w:p w14:paraId="05F39D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091355C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0365FC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3BBBDA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20A3DBC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150</w:t>
            </w:r>
          </w:p>
        </w:tc>
        <w:tc>
          <w:tcPr>
            <w:tcW w:w="592" w:type="pct"/>
            <w:tcBorders>
              <w:tl2br w:val="nil"/>
              <w:tr2bl w:val="nil"/>
            </w:tcBorders>
            <w:vAlign w:val="center"/>
          </w:tcPr>
          <w:p w14:paraId="002ECD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483FF93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983FEBE">
        <w:trPr>
          <w:cantSplit/>
          <w:trHeight w:val="340" w:hRule="atLeast"/>
          <w:jc w:val="center"/>
        </w:trPr>
        <w:tc>
          <w:tcPr>
            <w:tcW w:w="334" w:type="pct"/>
            <w:vMerge w:val="continue"/>
            <w:tcBorders>
              <w:tl2br w:val="nil"/>
              <w:tr2bl w:val="nil"/>
            </w:tcBorders>
            <w:vAlign w:val="center"/>
          </w:tcPr>
          <w:p w14:paraId="6C8E53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7CA2E32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0A4C090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29D907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01D3E81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185</w:t>
            </w:r>
          </w:p>
        </w:tc>
        <w:tc>
          <w:tcPr>
            <w:tcW w:w="592" w:type="pct"/>
            <w:tcBorders>
              <w:tl2br w:val="nil"/>
              <w:tr2bl w:val="nil"/>
            </w:tcBorders>
            <w:vAlign w:val="center"/>
          </w:tcPr>
          <w:p w14:paraId="20BE03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711E2D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8E55895">
        <w:trPr>
          <w:cantSplit/>
          <w:trHeight w:val="340" w:hRule="atLeast"/>
          <w:jc w:val="center"/>
        </w:trPr>
        <w:tc>
          <w:tcPr>
            <w:tcW w:w="334" w:type="pct"/>
            <w:vMerge w:val="continue"/>
            <w:tcBorders>
              <w:tl2br w:val="nil"/>
              <w:tr2bl w:val="nil"/>
            </w:tcBorders>
            <w:vAlign w:val="center"/>
          </w:tcPr>
          <w:p w14:paraId="6DA6A1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2AB1A7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3D9AD3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24251D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16AAED2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240</w:t>
            </w:r>
          </w:p>
        </w:tc>
        <w:tc>
          <w:tcPr>
            <w:tcW w:w="592" w:type="pct"/>
            <w:tcBorders>
              <w:tl2br w:val="nil"/>
              <w:tr2bl w:val="nil"/>
            </w:tcBorders>
            <w:vAlign w:val="center"/>
          </w:tcPr>
          <w:p w14:paraId="3D6BBD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6FD5C0C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0D8B73C">
        <w:trPr>
          <w:cantSplit/>
          <w:trHeight w:val="340" w:hRule="atLeast"/>
          <w:jc w:val="center"/>
        </w:trPr>
        <w:tc>
          <w:tcPr>
            <w:tcW w:w="334" w:type="pct"/>
            <w:vMerge w:val="continue"/>
            <w:tcBorders>
              <w:tl2br w:val="nil"/>
              <w:tr2bl w:val="nil"/>
            </w:tcBorders>
            <w:vAlign w:val="center"/>
          </w:tcPr>
          <w:p w14:paraId="44D3E8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17FB9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A1E74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091C6B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12E8393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300</w:t>
            </w:r>
          </w:p>
        </w:tc>
        <w:tc>
          <w:tcPr>
            <w:tcW w:w="592" w:type="pct"/>
            <w:tcBorders>
              <w:tl2br w:val="nil"/>
              <w:tr2bl w:val="nil"/>
            </w:tcBorders>
            <w:vAlign w:val="center"/>
          </w:tcPr>
          <w:p w14:paraId="77A2FEF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3AA7B1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D525B71">
        <w:trPr>
          <w:cantSplit/>
          <w:trHeight w:val="340" w:hRule="atLeast"/>
          <w:jc w:val="center"/>
        </w:trPr>
        <w:tc>
          <w:tcPr>
            <w:tcW w:w="334" w:type="pct"/>
            <w:vMerge w:val="continue"/>
            <w:tcBorders>
              <w:tl2br w:val="nil"/>
              <w:tr2bl w:val="nil"/>
            </w:tcBorders>
            <w:vAlign w:val="center"/>
          </w:tcPr>
          <w:p w14:paraId="374F35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1B56B4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3DE4C9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45FFD4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736019F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400</w:t>
            </w:r>
          </w:p>
        </w:tc>
        <w:tc>
          <w:tcPr>
            <w:tcW w:w="592" w:type="pct"/>
            <w:tcBorders>
              <w:tl2br w:val="nil"/>
              <w:tr2bl w:val="nil"/>
            </w:tcBorders>
            <w:vAlign w:val="center"/>
          </w:tcPr>
          <w:p w14:paraId="1A5E89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14A758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7F2A27E">
        <w:trPr>
          <w:cantSplit/>
          <w:trHeight w:val="340" w:hRule="atLeast"/>
          <w:jc w:val="center"/>
        </w:trPr>
        <w:tc>
          <w:tcPr>
            <w:tcW w:w="334" w:type="pct"/>
            <w:vMerge w:val="continue"/>
            <w:tcBorders>
              <w:tl2br w:val="nil"/>
              <w:tr2bl w:val="nil"/>
            </w:tcBorders>
            <w:vAlign w:val="center"/>
          </w:tcPr>
          <w:p w14:paraId="2BBD79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58E6EE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5FDE5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33820C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0AA3BE9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500</w:t>
            </w:r>
          </w:p>
        </w:tc>
        <w:tc>
          <w:tcPr>
            <w:tcW w:w="592" w:type="pct"/>
            <w:tcBorders>
              <w:tl2br w:val="nil"/>
              <w:tr2bl w:val="nil"/>
            </w:tcBorders>
            <w:vAlign w:val="center"/>
          </w:tcPr>
          <w:p w14:paraId="7EBD398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307740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7AF730A">
        <w:trPr>
          <w:cantSplit/>
          <w:trHeight w:val="340" w:hRule="atLeast"/>
          <w:jc w:val="center"/>
        </w:trPr>
        <w:tc>
          <w:tcPr>
            <w:tcW w:w="334" w:type="pct"/>
            <w:vMerge w:val="continue"/>
            <w:tcBorders>
              <w:tl2br w:val="nil"/>
              <w:tr2bl w:val="nil"/>
            </w:tcBorders>
            <w:vAlign w:val="center"/>
          </w:tcPr>
          <w:p w14:paraId="0FBB0B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39F81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159E6E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7C29EC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5BA929E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630</w:t>
            </w:r>
          </w:p>
        </w:tc>
        <w:tc>
          <w:tcPr>
            <w:tcW w:w="592" w:type="pct"/>
            <w:tcBorders>
              <w:tl2br w:val="nil"/>
              <w:tr2bl w:val="nil"/>
            </w:tcBorders>
            <w:vAlign w:val="center"/>
          </w:tcPr>
          <w:p w14:paraId="5A69BA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2174D3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7721675">
        <w:trPr>
          <w:cantSplit/>
          <w:trHeight w:val="340" w:hRule="atLeast"/>
          <w:jc w:val="center"/>
        </w:trPr>
        <w:tc>
          <w:tcPr>
            <w:tcW w:w="334" w:type="pct"/>
            <w:vMerge w:val="continue"/>
            <w:tcBorders>
              <w:tl2br w:val="nil"/>
              <w:tr2bl w:val="nil"/>
            </w:tcBorders>
            <w:vAlign w:val="center"/>
          </w:tcPr>
          <w:p w14:paraId="26EB41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69AD84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3CD6F0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165AE2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4BE6439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lang w:val="en-US" w:eastAsia="zh-CN"/>
              </w:rPr>
              <w:t>800</w:t>
            </w:r>
          </w:p>
        </w:tc>
        <w:tc>
          <w:tcPr>
            <w:tcW w:w="592" w:type="pct"/>
            <w:tcBorders>
              <w:tl2br w:val="nil"/>
              <w:tr2bl w:val="nil"/>
            </w:tcBorders>
            <w:vAlign w:val="center"/>
          </w:tcPr>
          <w:p w14:paraId="23141C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411909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CD6A229">
        <w:trPr>
          <w:cantSplit/>
          <w:trHeight w:val="340" w:hRule="atLeast"/>
          <w:jc w:val="center"/>
        </w:trPr>
        <w:tc>
          <w:tcPr>
            <w:tcW w:w="334" w:type="pct"/>
            <w:vMerge w:val="continue"/>
            <w:tcBorders>
              <w:tl2br w:val="nil"/>
              <w:tr2bl w:val="nil"/>
            </w:tcBorders>
            <w:vAlign w:val="center"/>
          </w:tcPr>
          <w:p w14:paraId="1EA541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6EA715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F5DFE2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2AC653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3F7F9A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eastAsia="宋体" w:cs="Times New Roman Regular"/>
                <w:i w:val="0"/>
                <w:iCs w:val="0"/>
                <w:color w:val="000000"/>
                <w:kern w:val="0"/>
                <w:sz w:val="18"/>
                <w:szCs w:val="18"/>
                <w:u w:val="none"/>
                <w:lang w:val="en-US" w:eastAsia="zh-CN" w:bidi="ar"/>
              </w:rPr>
              <w:t>25</w:t>
            </w:r>
          </w:p>
        </w:tc>
        <w:tc>
          <w:tcPr>
            <w:tcW w:w="592" w:type="pct"/>
            <w:tcBorders>
              <w:tl2br w:val="nil"/>
              <w:tr2bl w:val="nil"/>
            </w:tcBorders>
            <w:vAlign w:val="center"/>
          </w:tcPr>
          <w:p w14:paraId="6B2600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16A9E9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8C70D2B">
        <w:trPr>
          <w:cantSplit/>
          <w:trHeight w:val="340" w:hRule="atLeast"/>
          <w:jc w:val="center"/>
        </w:trPr>
        <w:tc>
          <w:tcPr>
            <w:tcW w:w="334" w:type="pct"/>
            <w:vMerge w:val="continue"/>
            <w:tcBorders>
              <w:tl2br w:val="nil"/>
              <w:tr2bl w:val="nil"/>
            </w:tcBorders>
            <w:vAlign w:val="center"/>
          </w:tcPr>
          <w:p w14:paraId="0CBB0B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245454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50CCBF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189722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6F2E0D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w:t>
            </w:r>
          </w:p>
        </w:tc>
        <w:tc>
          <w:tcPr>
            <w:tcW w:w="592" w:type="pct"/>
            <w:tcBorders>
              <w:tl2br w:val="nil"/>
              <w:tr2bl w:val="nil"/>
            </w:tcBorders>
            <w:vAlign w:val="center"/>
          </w:tcPr>
          <w:p w14:paraId="0844602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662655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8BA2DD9">
        <w:trPr>
          <w:cantSplit/>
          <w:trHeight w:val="340" w:hRule="atLeast"/>
          <w:jc w:val="center"/>
        </w:trPr>
        <w:tc>
          <w:tcPr>
            <w:tcW w:w="334" w:type="pct"/>
            <w:vMerge w:val="continue"/>
            <w:tcBorders>
              <w:tl2br w:val="nil"/>
              <w:tr2bl w:val="nil"/>
            </w:tcBorders>
            <w:vAlign w:val="center"/>
          </w:tcPr>
          <w:p w14:paraId="652D50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14144E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EF4B8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2576E1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676D21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w:t>
            </w:r>
          </w:p>
        </w:tc>
        <w:tc>
          <w:tcPr>
            <w:tcW w:w="592" w:type="pct"/>
            <w:tcBorders>
              <w:tl2br w:val="nil"/>
              <w:tr2bl w:val="nil"/>
            </w:tcBorders>
            <w:vAlign w:val="center"/>
          </w:tcPr>
          <w:p w14:paraId="341B4F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648D0D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E4C5D9B">
        <w:trPr>
          <w:cantSplit/>
          <w:trHeight w:val="340" w:hRule="atLeast"/>
          <w:jc w:val="center"/>
        </w:trPr>
        <w:tc>
          <w:tcPr>
            <w:tcW w:w="334" w:type="pct"/>
            <w:vMerge w:val="continue"/>
            <w:tcBorders>
              <w:tl2br w:val="nil"/>
              <w:tr2bl w:val="nil"/>
            </w:tcBorders>
            <w:vAlign w:val="center"/>
          </w:tcPr>
          <w:p w14:paraId="70693C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7F9265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4E5D46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784084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429A32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70</w:t>
            </w:r>
          </w:p>
        </w:tc>
        <w:tc>
          <w:tcPr>
            <w:tcW w:w="592" w:type="pct"/>
            <w:tcBorders>
              <w:tl2br w:val="nil"/>
              <w:tr2bl w:val="nil"/>
            </w:tcBorders>
            <w:vAlign w:val="center"/>
          </w:tcPr>
          <w:p w14:paraId="5B57A63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23311B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26EC9A7">
        <w:trPr>
          <w:cantSplit/>
          <w:trHeight w:val="340" w:hRule="atLeast"/>
          <w:jc w:val="center"/>
        </w:trPr>
        <w:tc>
          <w:tcPr>
            <w:tcW w:w="334" w:type="pct"/>
            <w:vMerge w:val="continue"/>
            <w:tcBorders>
              <w:tl2br w:val="nil"/>
              <w:tr2bl w:val="nil"/>
            </w:tcBorders>
            <w:vAlign w:val="center"/>
          </w:tcPr>
          <w:p w14:paraId="7E3CF4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0DBE87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7C3B1A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221072D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78EAA8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95</w:t>
            </w:r>
          </w:p>
        </w:tc>
        <w:tc>
          <w:tcPr>
            <w:tcW w:w="592" w:type="pct"/>
            <w:tcBorders>
              <w:tl2br w:val="nil"/>
              <w:tr2bl w:val="nil"/>
            </w:tcBorders>
            <w:vAlign w:val="center"/>
          </w:tcPr>
          <w:p w14:paraId="32FBBA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17D11A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3F0059F">
        <w:trPr>
          <w:cantSplit/>
          <w:trHeight w:val="340" w:hRule="atLeast"/>
          <w:jc w:val="center"/>
        </w:trPr>
        <w:tc>
          <w:tcPr>
            <w:tcW w:w="334" w:type="pct"/>
            <w:vMerge w:val="continue"/>
            <w:tcBorders>
              <w:tl2br w:val="nil"/>
              <w:tr2bl w:val="nil"/>
            </w:tcBorders>
            <w:vAlign w:val="center"/>
          </w:tcPr>
          <w:p w14:paraId="428A6F3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0BC29C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488B6E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365CF99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048FD2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120</w:t>
            </w:r>
          </w:p>
        </w:tc>
        <w:tc>
          <w:tcPr>
            <w:tcW w:w="592" w:type="pct"/>
            <w:tcBorders>
              <w:tl2br w:val="nil"/>
              <w:tr2bl w:val="nil"/>
            </w:tcBorders>
            <w:vAlign w:val="center"/>
          </w:tcPr>
          <w:p w14:paraId="190EAE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5904E8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9445065">
        <w:trPr>
          <w:cantSplit/>
          <w:trHeight w:val="340" w:hRule="atLeast"/>
          <w:jc w:val="center"/>
        </w:trPr>
        <w:tc>
          <w:tcPr>
            <w:tcW w:w="334" w:type="pct"/>
            <w:vMerge w:val="continue"/>
            <w:tcBorders>
              <w:tl2br w:val="nil"/>
              <w:tr2bl w:val="nil"/>
            </w:tcBorders>
            <w:vAlign w:val="center"/>
          </w:tcPr>
          <w:p w14:paraId="44BA46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3F8C2D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31775B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66A0CA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6C262D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150</w:t>
            </w:r>
          </w:p>
        </w:tc>
        <w:tc>
          <w:tcPr>
            <w:tcW w:w="592" w:type="pct"/>
            <w:tcBorders>
              <w:tl2br w:val="nil"/>
              <w:tr2bl w:val="nil"/>
            </w:tcBorders>
            <w:vAlign w:val="center"/>
          </w:tcPr>
          <w:p w14:paraId="53F127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7052D0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48602C7">
        <w:trPr>
          <w:cantSplit/>
          <w:trHeight w:val="340" w:hRule="atLeast"/>
          <w:jc w:val="center"/>
        </w:trPr>
        <w:tc>
          <w:tcPr>
            <w:tcW w:w="334" w:type="pct"/>
            <w:vMerge w:val="continue"/>
            <w:tcBorders>
              <w:tl2br w:val="nil"/>
              <w:tr2bl w:val="nil"/>
            </w:tcBorders>
            <w:vAlign w:val="center"/>
          </w:tcPr>
          <w:p w14:paraId="340ADB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637886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68448A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2AE219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6789CA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185</w:t>
            </w:r>
          </w:p>
        </w:tc>
        <w:tc>
          <w:tcPr>
            <w:tcW w:w="592" w:type="pct"/>
            <w:tcBorders>
              <w:tl2br w:val="nil"/>
              <w:tr2bl w:val="nil"/>
            </w:tcBorders>
            <w:vAlign w:val="center"/>
          </w:tcPr>
          <w:p w14:paraId="144CF9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3CFB60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7E5D2FE">
        <w:trPr>
          <w:cantSplit/>
          <w:trHeight w:val="340" w:hRule="atLeast"/>
          <w:jc w:val="center"/>
        </w:trPr>
        <w:tc>
          <w:tcPr>
            <w:tcW w:w="334" w:type="pct"/>
            <w:vMerge w:val="continue"/>
            <w:tcBorders>
              <w:tl2br w:val="nil"/>
              <w:tr2bl w:val="nil"/>
            </w:tcBorders>
            <w:vAlign w:val="center"/>
          </w:tcPr>
          <w:p w14:paraId="3C4BAC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1A60C9D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E8A35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307608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20F93A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240</w:t>
            </w:r>
          </w:p>
        </w:tc>
        <w:tc>
          <w:tcPr>
            <w:tcW w:w="592" w:type="pct"/>
            <w:tcBorders>
              <w:tl2br w:val="nil"/>
              <w:tr2bl w:val="nil"/>
            </w:tcBorders>
            <w:vAlign w:val="center"/>
          </w:tcPr>
          <w:p w14:paraId="1A9E19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344D73F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4ABCECC">
        <w:trPr>
          <w:cantSplit/>
          <w:trHeight w:val="340" w:hRule="atLeast"/>
          <w:jc w:val="center"/>
        </w:trPr>
        <w:tc>
          <w:tcPr>
            <w:tcW w:w="334" w:type="pct"/>
            <w:vMerge w:val="continue"/>
            <w:tcBorders>
              <w:tl2br w:val="nil"/>
              <w:tr2bl w:val="nil"/>
            </w:tcBorders>
            <w:vAlign w:val="center"/>
          </w:tcPr>
          <w:p w14:paraId="1AE304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EAB9B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0A15371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393F04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64C822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300</w:t>
            </w:r>
          </w:p>
        </w:tc>
        <w:tc>
          <w:tcPr>
            <w:tcW w:w="592" w:type="pct"/>
            <w:tcBorders>
              <w:tl2br w:val="nil"/>
              <w:tr2bl w:val="nil"/>
            </w:tcBorders>
            <w:vAlign w:val="center"/>
          </w:tcPr>
          <w:p w14:paraId="729365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1B6B26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61F7DDC">
        <w:trPr>
          <w:cantSplit/>
          <w:trHeight w:val="340" w:hRule="atLeast"/>
          <w:jc w:val="center"/>
        </w:trPr>
        <w:tc>
          <w:tcPr>
            <w:tcW w:w="334" w:type="pct"/>
            <w:vMerge w:val="continue"/>
            <w:tcBorders>
              <w:tl2br w:val="nil"/>
              <w:tr2bl w:val="nil"/>
            </w:tcBorders>
            <w:vAlign w:val="center"/>
          </w:tcPr>
          <w:p w14:paraId="301A21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506D33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F9EF94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1B065D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638ED3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400</w:t>
            </w:r>
          </w:p>
        </w:tc>
        <w:tc>
          <w:tcPr>
            <w:tcW w:w="592" w:type="pct"/>
            <w:tcBorders>
              <w:tl2br w:val="nil"/>
              <w:tr2bl w:val="nil"/>
            </w:tcBorders>
            <w:vAlign w:val="center"/>
          </w:tcPr>
          <w:p w14:paraId="34B45A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455EC4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1B249F0">
        <w:trPr>
          <w:cantSplit/>
          <w:trHeight w:val="340" w:hRule="atLeast"/>
          <w:jc w:val="center"/>
        </w:trPr>
        <w:tc>
          <w:tcPr>
            <w:tcW w:w="334" w:type="pct"/>
            <w:vMerge w:val="continue"/>
            <w:tcBorders>
              <w:tl2br w:val="nil"/>
              <w:tr2bl w:val="nil"/>
            </w:tcBorders>
            <w:vAlign w:val="center"/>
          </w:tcPr>
          <w:p w14:paraId="5AD7AE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1D0F50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50FA97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0399DD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50F107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500</w:t>
            </w:r>
          </w:p>
        </w:tc>
        <w:tc>
          <w:tcPr>
            <w:tcW w:w="592" w:type="pct"/>
            <w:tcBorders>
              <w:tl2br w:val="nil"/>
              <w:tr2bl w:val="nil"/>
            </w:tcBorders>
            <w:vAlign w:val="center"/>
          </w:tcPr>
          <w:p w14:paraId="13C47CF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2F6735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F3CC370">
        <w:trPr>
          <w:cantSplit/>
          <w:trHeight w:val="340" w:hRule="atLeast"/>
          <w:jc w:val="center"/>
        </w:trPr>
        <w:tc>
          <w:tcPr>
            <w:tcW w:w="334" w:type="pct"/>
            <w:vMerge w:val="continue"/>
            <w:tcBorders>
              <w:tl2br w:val="nil"/>
              <w:tr2bl w:val="nil"/>
            </w:tcBorders>
            <w:vAlign w:val="center"/>
          </w:tcPr>
          <w:p w14:paraId="19980C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EA597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3EA700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2E8229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073848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630</w:t>
            </w:r>
          </w:p>
        </w:tc>
        <w:tc>
          <w:tcPr>
            <w:tcW w:w="592" w:type="pct"/>
            <w:tcBorders>
              <w:tl2br w:val="nil"/>
              <w:tr2bl w:val="nil"/>
            </w:tcBorders>
            <w:vAlign w:val="center"/>
          </w:tcPr>
          <w:p w14:paraId="7AC120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6EC6C2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84D59B1">
        <w:trPr>
          <w:cantSplit/>
          <w:trHeight w:val="340" w:hRule="atLeast"/>
          <w:jc w:val="center"/>
        </w:trPr>
        <w:tc>
          <w:tcPr>
            <w:tcW w:w="334" w:type="pct"/>
            <w:vMerge w:val="continue"/>
            <w:tcBorders>
              <w:tl2br w:val="nil"/>
              <w:tr2bl w:val="nil"/>
            </w:tcBorders>
            <w:vAlign w:val="center"/>
          </w:tcPr>
          <w:p w14:paraId="7BEF66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092288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7B7F1B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065246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0C044F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800</w:t>
            </w:r>
          </w:p>
        </w:tc>
        <w:tc>
          <w:tcPr>
            <w:tcW w:w="592" w:type="pct"/>
            <w:tcBorders>
              <w:tl2br w:val="nil"/>
              <w:tr2bl w:val="nil"/>
            </w:tcBorders>
            <w:vAlign w:val="center"/>
          </w:tcPr>
          <w:p w14:paraId="35B8626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181A6B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4B71BE9">
        <w:trPr>
          <w:cantSplit/>
          <w:trHeight w:val="340" w:hRule="atLeast"/>
          <w:jc w:val="center"/>
        </w:trPr>
        <w:tc>
          <w:tcPr>
            <w:tcW w:w="334" w:type="pct"/>
            <w:vMerge w:val="continue"/>
            <w:tcBorders>
              <w:tl2br w:val="nil"/>
              <w:tr2bl w:val="nil"/>
            </w:tcBorders>
            <w:vAlign w:val="center"/>
          </w:tcPr>
          <w:p w14:paraId="77C230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29099A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71CE99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91" w:type="pct"/>
            <w:vMerge w:val="continue"/>
            <w:tcBorders>
              <w:tl2br w:val="nil"/>
              <w:tr2bl w:val="nil"/>
            </w:tcBorders>
            <w:shd w:val="clear" w:color="auto" w:fill="auto"/>
            <w:vAlign w:val="center"/>
          </w:tcPr>
          <w:p w14:paraId="349315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08A64C2D">
            <w:pPr>
              <w:keepNext w:val="0"/>
              <w:keepLines w:val="0"/>
              <w:widowControl/>
              <w:suppressLineNumbers w:val="0"/>
              <w:spacing w:before="0" w:beforeAutospacing="0" w:after="0" w:afterAutospacing="0"/>
              <w:ind w:left="0" w:right="0"/>
              <w:jc w:val="center"/>
              <w:textAlignment w:val="center"/>
              <w:rPr>
                <w:rFonts w:hint="eastAsia"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按招标范围增加行</w:t>
            </w:r>
            <w:r>
              <w:rPr>
                <w:rFonts w:hint="eastAsia" w:ascii="Times New Roman Regular" w:hAnsi="Times New Roman Regular" w:cs="Times New Roman Regular"/>
                <w:sz w:val="18"/>
                <w:szCs w:val="18"/>
                <w:highlight w:val="none"/>
                <w:lang w:eastAsia="zh-CN"/>
              </w:rPr>
              <w:t>）</w:t>
            </w:r>
          </w:p>
        </w:tc>
        <w:tc>
          <w:tcPr>
            <w:tcW w:w="592" w:type="pct"/>
            <w:tcBorders>
              <w:tl2br w:val="nil"/>
              <w:tr2bl w:val="nil"/>
            </w:tcBorders>
            <w:vAlign w:val="center"/>
          </w:tcPr>
          <w:p w14:paraId="337458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tcBorders>
              <w:tl2br w:val="nil"/>
              <w:tr2bl w:val="nil"/>
            </w:tcBorders>
            <w:shd w:val="clear" w:color="auto" w:fill="auto"/>
            <w:vAlign w:val="center"/>
          </w:tcPr>
          <w:p w14:paraId="1804BCF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254743D">
        <w:trPr>
          <w:cantSplit/>
          <w:trHeight w:val="340" w:hRule="atLeast"/>
          <w:jc w:val="center"/>
        </w:trPr>
        <w:tc>
          <w:tcPr>
            <w:tcW w:w="334" w:type="pct"/>
            <w:vMerge w:val="continue"/>
            <w:tcBorders>
              <w:tl2br w:val="nil"/>
              <w:tr2bl w:val="nil"/>
            </w:tcBorders>
            <w:vAlign w:val="center"/>
          </w:tcPr>
          <w:p w14:paraId="2E3A61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2FA2BC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restart"/>
            <w:tcBorders>
              <w:tl2br w:val="nil"/>
              <w:tr2bl w:val="nil"/>
            </w:tcBorders>
            <w:shd w:val="clear" w:color="auto" w:fill="auto"/>
            <w:vAlign w:val="center"/>
          </w:tcPr>
          <w:p w14:paraId="0B3AE1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最少单线根数</w:t>
            </w:r>
          </w:p>
        </w:tc>
        <w:tc>
          <w:tcPr>
            <w:tcW w:w="491" w:type="pct"/>
            <w:vMerge w:val="restart"/>
            <w:tcBorders>
              <w:tl2br w:val="nil"/>
              <w:tr2bl w:val="nil"/>
            </w:tcBorders>
            <w:shd w:val="clear" w:color="auto" w:fill="auto"/>
            <w:vAlign w:val="center"/>
          </w:tcPr>
          <w:p w14:paraId="4962F50C">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根</w:t>
            </w:r>
          </w:p>
        </w:tc>
        <w:tc>
          <w:tcPr>
            <w:tcW w:w="482" w:type="pct"/>
            <w:tcBorders>
              <w:tl2br w:val="nil"/>
              <w:tr2bl w:val="nil"/>
            </w:tcBorders>
            <w:shd w:val="clear" w:color="auto" w:fill="auto"/>
            <w:vAlign w:val="center"/>
          </w:tcPr>
          <w:p w14:paraId="1290935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对应截面/</w:t>
            </w:r>
            <w:r>
              <w:rPr>
                <w:rFonts w:hint="eastAsia" w:ascii="Times New Roman Regular" w:hAnsi="Times New Roman Regular" w:eastAsia="宋体" w:cs="Times New Roman Regular"/>
                <w:i w:val="0"/>
                <w:iCs w:val="0"/>
                <w:color w:val="000000"/>
                <w:kern w:val="0"/>
                <w:sz w:val="18"/>
                <w:szCs w:val="18"/>
                <w:u w:val="none"/>
                <w:lang w:val="en-US" w:eastAsia="zh-CN" w:bidi="ar"/>
              </w:rPr>
              <w:t>mm</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2</w:t>
            </w:r>
          </w:p>
        </w:tc>
        <w:tc>
          <w:tcPr>
            <w:tcW w:w="709" w:type="pct"/>
            <w:gridSpan w:val="2"/>
            <w:tcBorders>
              <w:tl2br w:val="nil"/>
              <w:tr2bl w:val="nil"/>
            </w:tcBorders>
            <w:shd w:val="clear" w:color="auto" w:fill="auto"/>
            <w:vAlign w:val="center"/>
          </w:tcPr>
          <w:p w14:paraId="405209F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铜导体</w:t>
            </w:r>
          </w:p>
        </w:tc>
        <w:tc>
          <w:tcPr>
            <w:tcW w:w="651" w:type="pct"/>
            <w:gridSpan w:val="2"/>
            <w:tcBorders>
              <w:tl2br w:val="nil"/>
              <w:tr2bl w:val="nil"/>
            </w:tcBorders>
            <w:shd w:val="clear" w:color="auto" w:fill="auto"/>
            <w:vAlign w:val="center"/>
          </w:tcPr>
          <w:p w14:paraId="1FB90F1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铝导体</w:t>
            </w:r>
          </w:p>
        </w:tc>
        <w:tc>
          <w:tcPr>
            <w:tcW w:w="592" w:type="pct"/>
            <w:tcBorders>
              <w:tl2br w:val="nil"/>
              <w:tr2bl w:val="nil"/>
            </w:tcBorders>
            <w:shd w:val="clear" w:color="auto" w:fill="auto"/>
            <w:vAlign w:val="center"/>
          </w:tcPr>
          <w:p w14:paraId="232E933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eastAsia="zh-CN"/>
              </w:rPr>
              <w:t>—</w:t>
            </w:r>
          </w:p>
        </w:tc>
        <w:tc>
          <w:tcPr>
            <w:tcW w:w="713" w:type="pct"/>
            <w:tcBorders>
              <w:tl2br w:val="nil"/>
              <w:tr2bl w:val="nil"/>
            </w:tcBorders>
            <w:shd w:val="clear" w:color="auto" w:fill="auto"/>
            <w:vAlign w:val="center"/>
          </w:tcPr>
          <w:p w14:paraId="35C29B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B5D7FF4">
        <w:trPr>
          <w:cantSplit/>
          <w:trHeight w:val="340" w:hRule="atLeast"/>
          <w:jc w:val="center"/>
        </w:trPr>
        <w:tc>
          <w:tcPr>
            <w:tcW w:w="334" w:type="pct"/>
            <w:vMerge w:val="continue"/>
            <w:tcBorders>
              <w:tl2br w:val="nil"/>
              <w:tr2bl w:val="nil"/>
            </w:tcBorders>
            <w:vAlign w:val="center"/>
          </w:tcPr>
          <w:p w14:paraId="21C290F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040767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7BD157E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5062EADF">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p>
        </w:tc>
        <w:tc>
          <w:tcPr>
            <w:tcW w:w="482" w:type="pct"/>
            <w:tcBorders>
              <w:tl2br w:val="nil"/>
              <w:tr2bl w:val="nil"/>
            </w:tcBorders>
            <w:shd w:val="clear" w:color="auto" w:fill="auto"/>
            <w:vAlign w:val="center"/>
          </w:tcPr>
          <w:p w14:paraId="7761A96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p>
        </w:tc>
        <w:tc>
          <w:tcPr>
            <w:tcW w:w="709" w:type="pct"/>
            <w:gridSpan w:val="2"/>
            <w:tcBorders>
              <w:tl2br w:val="nil"/>
              <w:tr2bl w:val="nil"/>
            </w:tcBorders>
            <w:shd w:val="clear" w:color="auto" w:fill="auto"/>
            <w:vAlign w:val="center"/>
          </w:tcPr>
          <w:p w14:paraId="6179D6C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651" w:type="pct"/>
            <w:gridSpan w:val="2"/>
            <w:tcBorders>
              <w:tl2br w:val="nil"/>
              <w:tr2bl w:val="nil"/>
            </w:tcBorders>
            <w:shd w:val="clear" w:color="auto" w:fill="auto"/>
            <w:vAlign w:val="center"/>
          </w:tcPr>
          <w:p w14:paraId="57EDFE9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592" w:type="pct"/>
            <w:tcBorders>
              <w:tl2br w:val="nil"/>
              <w:tr2bl w:val="nil"/>
            </w:tcBorders>
            <w:shd w:val="clear" w:color="auto" w:fill="auto"/>
            <w:vAlign w:val="center"/>
          </w:tcPr>
          <w:p w14:paraId="5F42AE8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37809C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B36D536">
        <w:trPr>
          <w:cantSplit/>
          <w:trHeight w:val="340" w:hRule="atLeast"/>
          <w:jc w:val="center"/>
        </w:trPr>
        <w:tc>
          <w:tcPr>
            <w:tcW w:w="334" w:type="pct"/>
            <w:vMerge w:val="continue"/>
            <w:tcBorders>
              <w:tl2br w:val="nil"/>
              <w:tr2bl w:val="nil"/>
            </w:tcBorders>
            <w:vAlign w:val="center"/>
          </w:tcPr>
          <w:p w14:paraId="31F786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249533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734DDA0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6380DB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09E6973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35</w:t>
            </w:r>
          </w:p>
        </w:tc>
        <w:tc>
          <w:tcPr>
            <w:tcW w:w="709" w:type="pct"/>
            <w:gridSpan w:val="2"/>
            <w:tcBorders>
              <w:tl2br w:val="nil"/>
              <w:tr2bl w:val="nil"/>
            </w:tcBorders>
            <w:shd w:val="clear" w:color="auto" w:fill="auto"/>
            <w:vAlign w:val="center"/>
          </w:tcPr>
          <w:p w14:paraId="003154D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651" w:type="pct"/>
            <w:gridSpan w:val="2"/>
            <w:tcBorders>
              <w:tl2br w:val="nil"/>
              <w:tr2bl w:val="nil"/>
            </w:tcBorders>
            <w:shd w:val="clear" w:color="auto" w:fill="auto"/>
            <w:vAlign w:val="center"/>
          </w:tcPr>
          <w:p w14:paraId="2D7327D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592" w:type="pct"/>
            <w:tcBorders>
              <w:tl2br w:val="nil"/>
              <w:tr2bl w:val="nil"/>
            </w:tcBorders>
            <w:shd w:val="clear" w:color="auto" w:fill="auto"/>
            <w:vAlign w:val="center"/>
          </w:tcPr>
          <w:p w14:paraId="6AB1D6A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7E2E13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0B6C18D">
        <w:trPr>
          <w:cantSplit/>
          <w:trHeight w:val="340" w:hRule="atLeast"/>
          <w:jc w:val="center"/>
        </w:trPr>
        <w:tc>
          <w:tcPr>
            <w:tcW w:w="334" w:type="pct"/>
            <w:vMerge w:val="continue"/>
            <w:tcBorders>
              <w:tl2br w:val="nil"/>
              <w:tr2bl w:val="nil"/>
            </w:tcBorders>
            <w:vAlign w:val="center"/>
          </w:tcPr>
          <w:p w14:paraId="1098B6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3BBBF5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405394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497EDC7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206441B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w:t>
            </w:r>
          </w:p>
        </w:tc>
        <w:tc>
          <w:tcPr>
            <w:tcW w:w="709" w:type="pct"/>
            <w:gridSpan w:val="2"/>
            <w:tcBorders>
              <w:tl2br w:val="nil"/>
              <w:tr2bl w:val="nil"/>
            </w:tcBorders>
            <w:shd w:val="clear" w:color="auto" w:fill="auto"/>
            <w:vAlign w:val="center"/>
          </w:tcPr>
          <w:p w14:paraId="2588360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651" w:type="pct"/>
            <w:gridSpan w:val="2"/>
            <w:tcBorders>
              <w:tl2br w:val="nil"/>
              <w:tr2bl w:val="nil"/>
            </w:tcBorders>
            <w:shd w:val="clear" w:color="auto" w:fill="auto"/>
            <w:vAlign w:val="center"/>
          </w:tcPr>
          <w:p w14:paraId="7E77C73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592" w:type="pct"/>
            <w:tcBorders>
              <w:tl2br w:val="nil"/>
              <w:tr2bl w:val="nil"/>
            </w:tcBorders>
            <w:shd w:val="clear" w:color="auto" w:fill="auto"/>
            <w:vAlign w:val="center"/>
          </w:tcPr>
          <w:p w14:paraId="233CDD5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1BE84E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2BA9589">
        <w:trPr>
          <w:cantSplit/>
          <w:trHeight w:val="340" w:hRule="atLeast"/>
          <w:jc w:val="center"/>
        </w:trPr>
        <w:tc>
          <w:tcPr>
            <w:tcW w:w="334" w:type="pct"/>
            <w:vMerge w:val="continue"/>
            <w:tcBorders>
              <w:tl2br w:val="nil"/>
              <w:tr2bl w:val="nil"/>
            </w:tcBorders>
            <w:vAlign w:val="center"/>
          </w:tcPr>
          <w:p w14:paraId="67D4B9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B6273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1E5887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745A9C4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14C712F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70</w:t>
            </w:r>
          </w:p>
        </w:tc>
        <w:tc>
          <w:tcPr>
            <w:tcW w:w="709" w:type="pct"/>
            <w:gridSpan w:val="2"/>
            <w:tcBorders>
              <w:tl2br w:val="nil"/>
              <w:tr2bl w:val="nil"/>
            </w:tcBorders>
            <w:shd w:val="clear" w:color="auto" w:fill="auto"/>
            <w:vAlign w:val="center"/>
          </w:tcPr>
          <w:p w14:paraId="2F0CBBD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w:t>
            </w:r>
          </w:p>
        </w:tc>
        <w:tc>
          <w:tcPr>
            <w:tcW w:w="651" w:type="pct"/>
            <w:gridSpan w:val="2"/>
            <w:tcBorders>
              <w:tl2br w:val="nil"/>
              <w:tr2bl w:val="nil"/>
            </w:tcBorders>
            <w:shd w:val="clear" w:color="auto" w:fill="auto"/>
            <w:vAlign w:val="center"/>
          </w:tcPr>
          <w:p w14:paraId="4645443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w:t>
            </w:r>
          </w:p>
        </w:tc>
        <w:tc>
          <w:tcPr>
            <w:tcW w:w="592" w:type="pct"/>
            <w:tcBorders>
              <w:tl2br w:val="nil"/>
              <w:tr2bl w:val="nil"/>
            </w:tcBorders>
            <w:shd w:val="clear" w:color="auto" w:fill="auto"/>
            <w:vAlign w:val="center"/>
          </w:tcPr>
          <w:p w14:paraId="2815AB8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650D13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CADA410">
        <w:trPr>
          <w:cantSplit/>
          <w:trHeight w:val="340" w:hRule="atLeast"/>
          <w:jc w:val="center"/>
        </w:trPr>
        <w:tc>
          <w:tcPr>
            <w:tcW w:w="334" w:type="pct"/>
            <w:vMerge w:val="continue"/>
            <w:tcBorders>
              <w:tl2br w:val="nil"/>
              <w:tr2bl w:val="nil"/>
            </w:tcBorders>
            <w:vAlign w:val="center"/>
          </w:tcPr>
          <w:p w14:paraId="4E36DA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268DDB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0F3B6B1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5DDA61B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0945692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95</w:t>
            </w:r>
          </w:p>
        </w:tc>
        <w:tc>
          <w:tcPr>
            <w:tcW w:w="709" w:type="pct"/>
            <w:gridSpan w:val="2"/>
            <w:tcBorders>
              <w:tl2br w:val="nil"/>
              <w:tr2bl w:val="nil"/>
            </w:tcBorders>
            <w:shd w:val="clear" w:color="auto" w:fill="auto"/>
            <w:vAlign w:val="center"/>
          </w:tcPr>
          <w:p w14:paraId="579464C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651" w:type="pct"/>
            <w:gridSpan w:val="2"/>
            <w:tcBorders>
              <w:tl2br w:val="nil"/>
              <w:tr2bl w:val="nil"/>
            </w:tcBorders>
            <w:shd w:val="clear" w:color="auto" w:fill="auto"/>
            <w:vAlign w:val="center"/>
          </w:tcPr>
          <w:p w14:paraId="7DAF18D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592" w:type="pct"/>
            <w:tcBorders>
              <w:tl2br w:val="nil"/>
              <w:tr2bl w:val="nil"/>
            </w:tcBorders>
            <w:shd w:val="clear" w:color="auto" w:fill="auto"/>
            <w:vAlign w:val="center"/>
          </w:tcPr>
          <w:p w14:paraId="67FD22F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527339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BB5E574">
        <w:trPr>
          <w:cantSplit/>
          <w:trHeight w:val="340" w:hRule="atLeast"/>
          <w:jc w:val="center"/>
        </w:trPr>
        <w:tc>
          <w:tcPr>
            <w:tcW w:w="334" w:type="pct"/>
            <w:vMerge w:val="continue"/>
            <w:tcBorders>
              <w:tl2br w:val="nil"/>
              <w:tr2bl w:val="nil"/>
            </w:tcBorders>
            <w:vAlign w:val="center"/>
          </w:tcPr>
          <w:p w14:paraId="07035A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6195DDA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02946AA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2CAA98C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272B437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120</w:t>
            </w:r>
          </w:p>
        </w:tc>
        <w:tc>
          <w:tcPr>
            <w:tcW w:w="709" w:type="pct"/>
            <w:gridSpan w:val="2"/>
            <w:tcBorders>
              <w:tl2br w:val="nil"/>
              <w:tr2bl w:val="nil"/>
            </w:tcBorders>
            <w:shd w:val="clear" w:color="auto" w:fill="auto"/>
            <w:vAlign w:val="center"/>
          </w:tcPr>
          <w:p w14:paraId="066D592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w:t>
            </w:r>
          </w:p>
        </w:tc>
        <w:tc>
          <w:tcPr>
            <w:tcW w:w="651" w:type="pct"/>
            <w:gridSpan w:val="2"/>
            <w:tcBorders>
              <w:tl2br w:val="nil"/>
              <w:tr2bl w:val="nil"/>
            </w:tcBorders>
            <w:shd w:val="clear" w:color="auto" w:fill="auto"/>
            <w:vAlign w:val="center"/>
          </w:tcPr>
          <w:p w14:paraId="5F2E890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592" w:type="pct"/>
            <w:tcBorders>
              <w:tl2br w:val="nil"/>
              <w:tr2bl w:val="nil"/>
            </w:tcBorders>
            <w:shd w:val="clear" w:color="auto" w:fill="auto"/>
            <w:vAlign w:val="center"/>
          </w:tcPr>
          <w:p w14:paraId="1AE19E8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0B162EB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29E225A">
        <w:trPr>
          <w:cantSplit/>
          <w:trHeight w:val="340" w:hRule="atLeast"/>
          <w:jc w:val="center"/>
        </w:trPr>
        <w:tc>
          <w:tcPr>
            <w:tcW w:w="334" w:type="pct"/>
            <w:vMerge w:val="continue"/>
            <w:tcBorders>
              <w:tl2br w:val="nil"/>
              <w:tr2bl w:val="nil"/>
            </w:tcBorders>
            <w:vAlign w:val="center"/>
          </w:tcPr>
          <w:p w14:paraId="3BA01B8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26E18AE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1E12E5B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3C50E94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50D43DA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150</w:t>
            </w:r>
          </w:p>
        </w:tc>
        <w:tc>
          <w:tcPr>
            <w:tcW w:w="709" w:type="pct"/>
            <w:gridSpan w:val="2"/>
            <w:tcBorders>
              <w:tl2br w:val="nil"/>
              <w:tr2bl w:val="nil"/>
            </w:tcBorders>
            <w:shd w:val="clear" w:color="auto" w:fill="auto"/>
            <w:vAlign w:val="center"/>
          </w:tcPr>
          <w:p w14:paraId="35C3345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w:t>
            </w:r>
          </w:p>
        </w:tc>
        <w:tc>
          <w:tcPr>
            <w:tcW w:w="651" w:type="pct"/>
            <w:gridSpan w:val="2"/>
            <w:tcBorders>
              <w:tl2br w:val="nil"/>
              <w:tr2bl w:val="nil"/>
            </w:tcBorders>
            <w:shd w:val="clear" w:color="auto" w:fill="auto"/>
            <w:vAlign w:val="center"/>
          </w:tcPr>
          <w:p w14:paraId="15FAAFC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592" w:type="pct"/>
            <w:tcBorders>
              <w:tl2br w:val="nil"/>
              <w:tr2bl w:val="nil"/>
            </w:tcBorders>
            <w:shd w:val="clear" w:color="auto" w:fill="auto"/>
            <w:vAlign w:val="center"/>
          </w:tcPr>
          <w:p w14:paraId="53C089F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291368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FD39EB4">
        <w:trPr>
          <w:cantSplit/>
          <w:trHeight w:val="340" w:hRule="atLeast"/>
          <w:jc w:val="center"/>
        </w:trPr>
        <w:tc>
          <w:tcPr>
            <w:tcW w:w="334" w:type="pct"/>
            <w:vMerge w:val="continue"/>
            <w:tcBorders>
              <w:tl2br w:val="nil"/>
              <w:tr2bl w:val="nil"/>
            </w:tcBorders>
            <w:vAlign w:val="center"/>
          </w:tcPr>
          <w:p w14:paraId="2651B1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610CDD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6C94DCF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17F86B8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33CD5FD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185</w:t>
            </w:r>
          </w:p>
        </w:tc>
        <w:tc>
          <w:tcPr>
            <w:tcW w:w="709" w:type="pct"/>
            <w:gridSpan w:val="2"/>
            <w:tcBorders>
              <w:tl2br w:val="nil"/>
              <w:tr2bl w:val="nil"/>
            </w:tcBorders>
            <w:shd w:val="clear" w:color="auto" w:fill="auto"/>
            <w:vAlign w:val="center"/>
          </w:tcPr>
          <w:p w14:paraId="462BD29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651" w:type="pct"/>
            <w:gridSpan w:val="2"/>
            <w:tcBorders>
              <w:tl2br w:val="nil"/>
              <w:tr2bl w:val="nil"/>
            </w:tcBorders>
            <w:shd w:val="clear" w:color="auto" w:fill="auto"/>
            <w:vAlign w:val="center"/>
          </w:tcPr>
          <w:p w14:paraId="3CCB5FA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592" w:type="pct"/>
            <w:tcBorders>
              <w:tl2br w:val="nil"/>
              <w:tr2bl w:val="nil"/>
            </w:tcBorders>
            <w:shd w:val="clear" w:color="auto" w:fill="auto"/>
            <w:vAlign w:val="center"/>
          </w:tcPr>
          <w:p w14:paraId="34264AC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7C6A19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80AC83A">
        <w:trPr>
          <w:cantSplit/>
          <w:trHeight w:val="340" w:hRule="atLeast"/>
          <w:jc w:val="center"/>
        </w:trPr>
        <w:tc>
          <w:tcPr>
            <w:tcW w:w="334" w:type="pct"/>
            <w:vMerge w:val="continue"/>
            <w:tcBorders>
              <w:tl2br w:val="nil"/>
              <w:tr2bl w:val="nil"/>
            </w:tcBorders>
            <w:vAlign w:val="center"/>
          </w:tcPr>
          <w:p w14:paraId="56DF2D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5796D1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0D7954A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2B34DB7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29281AA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240</w:t>
            </w:r>
          </w:p>
        </w:tc>
        <w:tc>
          <w:tcPr>
            <w:tcW w:w="709" w:type="pct"/>
            <w:gridSpan w:val="2"/>
            <w:tcBorders>
              <w:tl2br w:val="nil"/>
              <w:tr2bl w:val="nil"/>
            </w:tcBorders>
            <w:shd w:val="clear" w:color="auto" w:fill="auto"/>
            <w:vAlign w:val="center"/>
          </w:tcPr>
          <w:p w14:paraId="39F47EC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34</w:t>
            </w:r>
          </w:p>
        </w:tc>
        <w:tc>
          <w:tcPr>
            <w:tcW w:w="651" w:type="pct"/>
            <w:gridSpan w:val="2"/>
            <w:tcBorders>
              <w:tl2br w:val="nil"/>
              <w:tr2bl w:val="nil"/>
            </w:tcBorders>
            <w:shd w:val="clear" w:color="auto" w:fill="auto"/>
            <w:vAlign w:val="center"/>
          </w:tcPr>
          <w:p w14:paraId="5E481FB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592" w:type="pct"/>
            <w:tcBorders>
              <w:tl2br w:val="nil"/>
              <w:tr2bl w:val="nil"/>
            </w:tcBorders>
            <w:shd w:val="clear" w:color="auto" w:fill="auto"/>
            <w:vAlign w:val="center"/>
          </w:tcPr>
          <w:p w14:paraId="648F67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0E8795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5C3F95C">
        <w:trPr>
          <w:cantSplit/>
          <w:trHeight w:val="340" w:hRule="atLeast"/>
          <w:jc w:val="center"/>
        </w:trPr>
        <w:tc>
          <w:tcPr>
            <w:tcW w:w="334" w:type="pct"/>
            <w:vMerge w:val="continue"/>
            <w:tcBorders>
              <w:tl2br w:val="nil"/>
              <w:tr2bl w:val="nil"/>
            </w:tcBorders>
            <w:vAlign w:val="center"/>
          </w:tcPr>
          <w:p w14:paraId="75CAAD5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32AD41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1EC672C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0D08875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36564A5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300</w:t>
            </w:r>
          </w:p>
        </w:tc>
        <w:tc>
          <w:tcPr>
            <w:tcW w:w="709" w:type="pct"/>
            <w:gridSpan w:val="2"/>
            <w:tcBorders>
              <w:tl2br w:val="nil"/>
              <w:tr2bl w:val="nil"/>
            </w:tcBorders>
            <w:shd w:val="clear" w:color="auto" w:fill="auto"/>
            <w:vAlign w:val="center"/>
          </w:tcPr>
          <w:p w14:paraId="3E2336E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34</w:t>
            </w:r>
          </w:p>
        </w:tc>
        <w:tc>
          <w:tcPr>
            <w:tcW w:w="651" w:type="pct"/>
            <w:gridSpan w:val="2"/>
            <w:tcBorders>
              <w:tl2br w:val="nil"/>
              <w:tr2bl w:val="nil"/>
            </w:tcBorders>
            <w:shd w:val="clear" w:color="auto" w:fill="auto"/>
            <w:vAlign w:val="center"/>
          </w:tcPr>
          <w:p w14:paraId="3202B41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592" w:type="pct"/>
            <w:tcBorders>
              <w:tl2br w:val="nil"/>
              <w:tr2bl w:val="nil"/>
            </w:tcBorders>
            <w:shd w:val="clear" w:color="auto" w:fill="auto"/>
            <w:vAlign w:val="center"/>
          </w:tcPr>
          <w:p w14:paraId="7474A46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5DF366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9AB174D">
        <w:trPr>
          <w:cantSplit/>
          <w:trHeight w:val="340" w:hRule="atLeast"/>
          <w:jc w:val="center"/>
        </w:trPr>
        <w:tc>
          <w:tcPr>
            <w:tcW w:w="334" w:type="pct"/>
            <w:vMerge w:val="continue"/>
            <w:tcBorders>
              <w:tl2br w:val="nil"/>
              <w:tr2bl w:val="nil"/>
            </w:tcBorders>
            <w:vAlign w:val="center"/>
          </w:tcPr>
          <w:p w14:paraId="44EFDC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743CEB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0420BE0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0587744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47CAA81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400</w:t>
            </w:r>
          </w:p>
        </w:tc>
        <w:tc>
          <w:tcPr>
            <w:tcW w:w="709" w:type="pct"/>
            <w:gridSpan w:val="2"/>
            <w:tcBorders>
              <w:tl2br w:val="nil"/>
              <w:tr2bl w:val="nil"/>
            </w:tcBorders>
            <w:shd w:val="clear" w:color="auto" w:fill="auto"/>
            <w:vAlign w:val="center"/>
          </w:tcPr>
          <w:p w14:paraId="6703A05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651" w:type="pct"/>
            <w:gridSpan w:val="2"/>
            <w:tcBorders>
              <w:tl2br w:val="nil"/>
              <w:tr2bl w:val="nil"/>
            </w:tcBorders>
            <w:shd w:val="clear" w:color="auto" w:fill="auto"/>
            <w:vAlign w:val="center"/>
          </w:tcPr>
          <w:p w14:paraId="3083DDD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592" w:type="pct"/>
            <w:tcBorders>
              <w:tl2br w:val="nil"/>
              <w:tr2bl w:val="nil"/>
            </w:tcBorders>
            <w:shd w:val="clear" w:color="auto" w:fill="auto"/>
            <w:vAlign w:val="center"/>
          </w:tcPr>
          <w:p w14:paraId="7CB0B5C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1D3AC6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31A848A">
        <w:trPr>
          <w:cantSplit/>
          <w:trHeight w:val="340" w:hRule="atLeast"/>
          <w:jc w:val="center"/>
        </w:trPr>
        <w:tc>
          <w:tcPr>
            <w:tcW w:w="334" w:type="pct"/>
            <w:vMerge w:val="continue"/>
            <w:tcBorders>
              <w:tl2br w:val="nil"/>
              <w:tr2bl w:val="nil"/>
            </w:tcBorders>
            <w:vAlign w:val="center"/>
          </w:tcPr>
          <w:p w14:paraId="42C231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2AE6D5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3179C6D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12DC0E9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788EFB0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500</w:t>
            </w:r>
          </w:p>
        </w:tc>
        <w:tc>
          <w:tcPr>
            <w:tcW w:w="709" w:type="pct"/>
            <w:gridSpan w:val="2"/>
            <w:tcBorders>
              <w:tl2br w:val="nil"/>
              <w:tr2bl w:val="nil"/>
            </w:tcBorders>
            <w:shd w:val="clear" w:color="auto" w:fill="auto"/>
            <w:vAlign w:val="center"/>
          </w:tcPr>
          <w:p w14:paraId="0D2C6C4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651" w:type="pct"/>
            <w:gridSpan w:val="2"/>
            <w:tcBorders>
              <w:tl2br w:val="nil"/>
              <w:tr2bl w:val="nil"/>
            </w:tcBorders>
            <w:shd w:val="clear" w:color="auto" w:fill="auto"/>
            <w:vAlign w:val="center"/>
          </w:tcPr>
          <w:p w14:paraId="66EB841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592" w:type="pct"/>
            <w:tcBorders>
              <w:tl2br w:val="nil"/>
              <w:tr2bl w:val="nil"/>
            </w:tcBorders>
            <w:shd w:val="clear" w:color="auto" w:fill="auto"/>
            <w:vAlign w:val="center"/>
          </w:tcPr>
          <w:p w14:paraId="2845072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001922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D694457">
        <w:trPr>
          <w:cantSplit/>
          <w:trHeight w:val="340" w:hRule="atLeast"/>
          <w:jc w:val="center"/>
        </w:trPr>
        <w:tc>
          <w:tcPr>
            <w:tcW w:w="334" w:type="pct"/>
            <w:vMerge w:val="continue"/>
            <w:tcBorders>
              <w:tl2br w:val="nil"/>
              <w:tr2bl w:val="nil"/>
            </w:tcBorders>
            <w:vAlign w:val="center"/>
          </w:tcPr>
          <w:p w14:paraId="132B88A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6C806D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413AC6E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70B2390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137B802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630</w:t>
            </w:r>
          </w:p>
        </w:tc>
        <w:tc>
          <w:tcPr>
            <w:tcW w:w="709" w:type="pct"/>
            <w:gridSpan w:val="2"/>
            <w:tcBorders>
              <w:tl2br w:val="nil"/>
              <w:tr2bl w:val="nil"/>
            </w:tcBorders>
            <w:shd w:val="clear" w:color="auto" w:fill="auto"/>
            <w:vAlign w:val="center"/>
          </w:tcPr>
          <w:p w14:paraId="7E18765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651" w:type="pct"/>
            <w:gridSpan w:val="2"/>
            <w:tcBorders>
              <w:tl2br w:val="nil"/>
              <w:tr2bl w:val="nil"/>
            </w:tcBorders>
            <w:shd w:val="clear" w:color="auto" w:fill="auto"/>
            <w:vAlign w:val="center"/>
          </w:tcPr>
          <w:p w14:paraId="3115956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592" w:type="pct"/>
            <w:tcBorders>
              <w:tl2br w:val="nil"/>
              <w:tr2bl w:val="nil"/>
            </w:tcBorders>
            <w:shd w:val="clear" w:color="auto" w:fill="auto"/>
            <w:vAlign w:val="center"/>
          </w:tcPr>
          <w:p w14:paraId="562F6C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2D8E0A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3FCCFBE">
        <w:trPr>
          <w:cantSplit/>
          <w:trHeight w:val="340" w:hRule="atLeast"/>
          <w:jc w:val="center"/>
        </w:trPr>
        <w:tc>
          <w:tcPr>
            <w:tcW w:w="334" w:type="pct"/>
            <w:vMerge w:val="continue"/>
            <w:tcBorders>
              <w:tl2br w:val="nil"/>
              <w:tr2bl w:val="nil"/>
            </w:tcBorders>
            <w:vAlign w:val="center"/>
          </w:tcPr>
          <w:p w14:paraId="69A05F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3FE33C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07FCD72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7308988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5D4DFD2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800</w:t>
            </w:r>
          </w:p>
        </w:tc>
        <w:tc>
          <w:tcPr>
            <w:tcW w:w="709" w:type="pct"/>
            <w:gridSpan w:val="2"/>
            <w:tcBorders>
              <w:tl2br w:val="nil"/>
              <w:tr2bl w:val="nil"/>
            </w:tcBorders>
            <w:shd w:val="clear" w:color="auto" w:fill="auto"/>
            <w:vAlign w:val="center"/>
          </w:tcPr>
          <w:p w14:paraId="5DEAE62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w:t>
            </w:r>
          </w:p>
        </w:tc>
        <w:tc>
          <w:tcPr>
            <w:tcW w:w="651" w:type="pct"/>
            <w:gridSpan w:val="2"/>
            <w:tcBorders>
              <w:tl2br w:val="nil"/>
              <w:tr2bl w:val="nil"/>
            </w:tcBorders>
            <w:shd w:val="clear" w:color="auto" w:fill="auto"/>
            <w:vAlign w:val="center"/>
          </w:tcPr>
          <w:p w14:paraId="62CDEB5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w:t>
            </w:r>
          </w:p>
        </w:tc>
        <w:tc>
          <w:tcPr>
            <w:tcW w:w="592" w:type="pct"/>
            <w:tcBorders>
              <w:tl2br w:val="nil"/>
              <w:tr2bl w:val="nil"/>
            </w:tcBorders>
            <w:shd w:val="clear" w:color="auto" w:fill="auto"/>
            <w:vAlign w:val="center"/>
          </w:tcPr>
          <w:p w14:paraId="518DBE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2FECCA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E26F49E">
        <w:trPr>
          <w:cantSplit/>
          <w:trHeight w:val="340" w:hRule="atLeast"/>
          <w:jc w:val="center"/>
        </w:trPr>
        <w:tc>
          <w:tcPr>
            <w:tcW w:w="334" w:type="pct"/>
            <w:vMerge w:val="continue"/>
            <w:tcBorders>
              <w:tl2br w:val="nil"/>
              <w:tr2bl w:val="nil"/>
            </w:tcBorders>
            <w:vAlign w:val="center"/>
          </w:tcPr>
          <w:p w14:paraId="0D78E6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782F84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6B852DB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37278DD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520BA6C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1000</w:t>
            </w:r>
          </w:p>
        </w:tc>
        <w:tc>
          <w:tcPr>
            <w:tcW w:w="709" w:type="pct"/>
            <w:gridSpan w:val="2"/>
            <w:tcBorders>
              <w:tl2br w:val="nil"/>
              <w:tr2bl w:val="nil"/>
            </w:tcBorders>
            <w:shd w:val="clear" w:color="auto" w:fill="auto"/>
            <w:vAlign w:val="center"/>
          </w:tcPr>
          <w:p w14:paraId="5ADAC3E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highlight w:val="none"/>
                <w:u w:val="none"/>
                <w:lang w:val="en-US" w:eastAsia="zh-CN" w:bidi="ar"/>
              </w:rPr>
            </w:pPr>
            <w:r>
              <w:rPr>
                <w:rFonts w:hint="eastAsia" w:ascii="Times New Roman Regular" w:hAnsi="Times New Roman Regular" w:eastAsia="宋体" w:cs="Times New Roman Regular"/>
                <w:i w:val="0"/>
                <w:iCs w:val="0"/>
                <w:color w:val="000000"/>
                <w:kern w:val="0"/>
                <w:sz w:val="18"/>
                <w:szCs w:val="18"/>
                <w:highlight w:val="none"/>
                <w:u w:val="none"/>
                <w:lang w:val="en-US" w:eastAsia="zh-CN" w:bidi="ar"/>
              </w:rPr>
              <w:t>—</w:t>
            </w:r>
          </w:p>
        </w:tc>
        <w:tc>
          <w:tcPr>
            <w:tcW w:w="651" w:type="pct"/>
            <w:gridSpan w:val="2"/>
            <w:tcBorders>
              <w:tl2br w:val="nil"/>
              <w:tr2bl w:val="nil"/>
            </w:tcBorders>
            <w:shd w:val="clear" w:color="auto" w:fill="auto"/>
            <w:vAlign w:val="center"/>
          </w:tcPr>
          <w:p w14:paraId="7A70581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highlight w:val="none"/>
                <w:u w:val="none"/>
                <w:lang w:val="en-US" w:eastAsia="zh-CN" w:bidi="ar"/>
              </w:rPr>
            </w:pPr>
            <w:r>
              <w:rPr>
                <w:rFonts w:hint="eastAsia" w:ascii="Times New Roman Regular" w:hAnsi="Times New Roman Regular" w:eastAsia="宋体" w:cs="Times New Roman Regular"/>
                <w:i w:val="0"/>
                <w:iCs w:val="0"/>
                <w:color w:val="000000"/>
                <w:kern w:val="0"/>
                <w:sz w:val="18"/>
                <w:szCs w:val="18"/>
                <w:highlight w:val="none"/>
                <w:u w:val="none"/>
                <w:lang w:val="en-US" w:eastAsia="zh-CN" w:bidi="ar"/>
              </w:rPr>
              <w:t>—</w:t>
            </w:r>
          </w:p>
        </w:tc>
        <w:tc>
          <w:tcPr>
            <w:tcW w:w="592" w:type="pct"/>
            <w:tcBorders>
              <w:tl2br w:val="nil"/>
              <w:tr2bl w:val="nil"/>
            </w:tcBorders>
            <w:shd w:val="clear" w:color="auto" w:fill="auto"/>
            <w:vAlign w:val="center"/>
          </w:tcPr>
          <w:p w14:paraId="79A2AAB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37C103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BB5F867">
        <w:trPr>
          <w:cantSplit/>
          <w:trHeight w:val="340" w:hRule="atLeast"/>
          <w:jc w:val="center"/>
        </w:trPr>
        <w:tc>
          <w:tcPr>
            <w:tcW w:w="334" w:type="pct"/>
            <w:vMerge w:val="continue"/>
            <w:tcBorders>
              <w:tl2br w:val="nil"/>
              <w:tr2bl w:val="nil"/>
            </w:tcBorders>
            <w:vAlign w:val="center"/>
          </w:tcPr>
          <w:p w14:paraId="23AC49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5F1140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15987F1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4C76FFE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063EA97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1200</w:t>
            </w:r>
          </w:p>
        </w:tc>
        <w:tc>
          <w:tcPr>
            <w:tcW w:w="709" w:type="pct"/>
            <w:gridSpan w:val="2"/>
            <w:tcBorders>
              <w:tl2br w:val="nil"/>
              <w:tr2bl w:val="nil"/>
            </w:tcBorders>
            <w:shd w:val="clear" w:color="auto" w:fill="auto"/>
            <w:vAlign w:val="center"/>
          </w:tcPr>
          <w:p w14:paraId="0E434EE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highlight w:val="none"/>
                <w:u w:val="none"/>
                <w:lang w:val="en-US" w:eastAsia="zh-CN" w:bidi="ar"/>
              </w:rPr>
            </w:pPr>
            <w:r>
              <w:rPr>
                <w:rFonts w:hint="eastAsia" w:ascii="Times New Roman Regular" w:hAnsi="Times New Roman Regular" w:eastAsia="宋体" w:cs="Times New Roman Regular"/>
                <w:i w:val="0"/>
                <w:iCs w:val="0"/>
                <w:color w:val="000000"/>
                <w:kern w:val="0"/>
                <w:sz w:val="18"/>
                <w:szCs w:val="18"/>
                <w:highlight w:val="none"/>
                <w:u w:val="none"/>
                <w:lang w:val="en-US" w:eastAsia="zh-CN" w:bidi="ar"/>
              </w:rPr>
              <w:t>—</w:t>
            </w:r>
          </w:p>
        </w:tc>
        <w:tc>
          <w:tcPr>
            <w:tcW w:w="651" w:type="pct"/>
            <w:gridSpan w:val="2"/>
            <w:tcBorders>
              <w:tl2br w:val="nil"/>
              <w:tr2bl w:val="nil"/>
            </w:tcBorders>
            <w:shd w:val="clear" w:color="auto" w:fill="auto"/>
            <w:vAlign w:val="center"/>
          </w:tcPr>
          <w:p w14:paraId="74E8161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highlight w:val="none"/>
                <w:u w:val="none"/>
                <w:lang w:val="en-US" w:eastAsia="zh-CN" w:bidi="ar"/>
              </w:rPr>
            </w:pPr>
            <w:r>
              <w:rPr>
                <w:rFonts w:hint="eastAsia" w:ascii="Times New Roman Regular" w:hAnsi="Times New Roman Regular" w:eastAsia="宋体" w:cs="Times New Roman Regular"/>
                <w:i w:val="0"/>
                <w:iCs w:val="0"/>
                <w:color w:val="000000"/>
                <w:kern w:val="0"/>
                <w:sz w:val="18"/>
                <w:szCs w:val="18"/>
                <w:highlight w:val="none"/>
                <w:u w:val="none"/>
                <w:lang w:val="en-US" w:eastAsia="zh-CN" w:bidi="ar"/>
              </w:rPr>
              <w:t>—</w:t>
            </w:r>
          </w:p>
        </w:tc>
        <w:tc>
          <w:tcPr>
            <w:tcW w:w="592" w:type="pct"/>
            <w:tcBorders>
              <w:tl2br w:val="nil"/>
              <w:tr2bl w:val="nil"/>
            </w:tcBorders>
            <w:shd w:val="clear" w:color="auto" w:fill="auto"/>
            <w:vAlign w:val="center"/>
          </w:tcPr>
          <w:p w14:paraId="1A0DE5B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43AFA6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E146697">
        <w:trPr>
          <w:cantSplit/>
          <w:trHeight w:val="340" w:hRule="atLeast"/>
          <w:jc w:val="center"/>
        </w:trPr>
        <w:tc>
          <w:tcPr>
            <w:tcW w:w="334" w:type="pct"/>
            <w:vMerge w:val="continue"/>
            <w:tcBorders>
              <w:tl2br w:val="nil"/>
              <w:tr2bl w:val="nil"/>
            </w:tcBorders>
            <w:vAlign w:val="center"/>
          </w:tcPr>
          <w:p w14:paraId="302729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601BF2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43C85CF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1C0D7A0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6529643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1400</w:t>
            </w:r>
          </w:p>
        </w:tc>
        <w:tc>
          <w:tcPr>
            <w:tcW w:w="709" w:type="pct"/>
            <w:gridSpan w:val="2"/>
            <w:tcBorders>
              <w:tl2br w:val="nil"/>
              <w:tr2bl w:val="nil"/>
            </w:tcBorders>
            <w:shd w:val="clear" w:color="auto" w:fill="auto"/>
            <w:vAlign w:val="center"/>
          </w:tcPr>
          <w:p w14:paraId="441D2E9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highlight w:val="none"/>
                <w:u w:val="none"/>
                <w:lang w:val="en-US" w:eastAsia="zh-CN" w:bidi="ar"/>
              </w:rPr>
            </w:pPr>
            <w:r>
              <w:rPr>
                <w:rFonts w:hint="eastAsia" w:ascii="Times New Roman Regular" w:hAnsi="Times New Roman Regular" w:eastAsia="宋体" w:cs="Times New Roman Regular"/>
                <w:i w:val="0"/>
                <w:iCs w:val="0"/>
                <w:color w:val="000000"/>
                <w:kern w:val="0"/>
                <w:sz w:val="18"/>
                <w:szCs w:val="18"/>
                <w:highlight w:val="none"/>
                <w:u w:val="none"/>
                <w:lang w:val="en-US" w:eastAsia="zh-CN" w:bidi="ar"/>
              </w:rPr>
              <w:t>—</w:t>
            </w:r>
          </w:p>
        </w:tc>
        <w:tc>
          <w:tcPr>
            <w:tcW w:w="651" w:type="pct"/>
            <w:gridSpan w:val="2"/>
            <w:tcBorders>
              <w:tl2br w:val="nil"/>
              <w:tr2bl w:val="nil"/>
            </w:tcBorders>
            <w:shd w:val="clear" w:color="auto" w:fill="auto"/>
            <w:vAlign w:val="center"/>
          </w:tcPr>
          <w:p w14:paraId="530B912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highlight w:val="none"/>
                <w:u w:val="none"/>
                <w:lang w:val="en-US" w:eastAsia="zh-CN" w:bidi="ar"/>
              </w:rPr>
            </w:pPr>
            <w:r>
              <w:rPr>
                <w:rFonts w:hint="eastAsia" w:ascii="Times New Roman Regular" w:hAnsi="Times New Roman Regular" w:eastAsia="宋体" w:cs="Times New Roman Regular"/>
                <w:i w:val="0"/>
                <w:iCs w:val="0"/>
                <w:color w:val="000000"/>
                <w:kern w:val="0"/>
                <w:sz w:val="18"/>
                <w:szCs w:val="18"/>
                <w:highlight w:val="none"/>
                <w:u w:val="none"/>
                <w:lang w:val="en-US" w:eastAsia="zh-CN" w:bidi="ar"/>
              </w:rPr>
              <w:t>—</w:t>
            </w:r>
          </w:p>
        </w:tc>
        <w:tc>
          <w:tcPr>
            <w:tcW w:w="592" w:type="pct"/>
            <w:tcBorders>
              <w:tl2br w:val="nil"/>
              <w:tr2bl w:val="nil"/>
            </w:tcBorders>
            <w:shd w:val="clear" w:color="auto" w:fill="auto"/>
            <w:vAlign w:val="center"/>
          </w:tcPr>
          <w:p w14:paraId="784C979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7FC6DD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A75BF52">
        <w:trPr>
          <w:cantSplit/>
          <w:trHeight w:val="340" w:hRule="atLeast"/>
          <w:jc w:val="center"/>
        </w:trPr>
        <w:tc>
          <w:tcPr>
            <w:tcW w:w="334" w:type="pct"/>
            <w:vMerge w:val="continue"/>
            <w:tcBorders>
              <w:tl2br w:val="nil"/>
              <w:tr2bl w:val="nil"/>
            </w:tcBorders>
            <w:vAlign w:val="center"/>
          </w:tcPr>
          <w:p w14:paraId="75DC183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1D8788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4700806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622687A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3CEB0C1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1600</w:t>
            </w:r>
          </w:p>
        </w:tc>
        <w:tc>
          <w:tcPr>
            <w:tcW w:w="709" w:type="pct"/>
            <w:gridSpan w:val="2"/>
            <w:tcBorders>
              <w:tl2br w:val="nil"/>
              <w:tr2bl w:val="nil"/>
            </w:tcBorders>
            <w:shd w:val="clear" w:color="auto" w:fill="auto"/>
            <w:vAlign w:val="center"/>
          </w:tcPr>
          <w:p w14:paraId="23355B1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highlight w:val="none"/>
                <w:u w:val="none"/>
                <w:lang w:val="en-US" w:eastAsia="zh-CN" w:bidi="ar"/>
              </w:rPr>
            </w:pPr>
            <w:r>
              <w:rPr>
                <w:rFonts w:hint="eastAsia" w:ascii="Times New Roman Regular" w:hAnsi="Times New Roman Regular" w:eastAsia="宋体" w:cs="Times New Roman Regular"/>
                <w:i w:val="0"/>
                <w:iCs w:val="0"/>
                <w:color w:val="000000"/>
                <w:kern w:val="0"/>
                <w:sz w:val="18"/>
                <w:szCs w:val="18"/>
                <w:highlight w:val="none"/>
                <w:u w:val="none"/>
                <w:lang w:val="en-US" w:eastAsia="zh-CN" w:bidi="ar"/>
              </w:rPr>
              <w:t>—</w:t>
            </w:r>
          </w:p>
        </w:tc>
        <w:tc>
          <w:tcPr>
            <w:tcW w:w="651" w:type="pct"/>
            <w:gridSpan w:val="2"/>
            <w:tcBorders>
              <w:tl2br w:val="nil"/>
              <w:tr2bl w:val="nil"/>
            </w:tcBorders>
            <w:shd w:val="clear" w:color="auto" w:fill="auto"/>
            <w:vAlign w:val="center"/>
          </w:tcPr>
          <w:p w14:paraId="6EEF678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highlight w:val="none"/>
                <w:u w:val="none"/>
                <w:lang w:val="en-US" w:eastAsia="zh-CN" w:bidi="ar"/>
              </w:rPr>
            </w:pPr>
            <w:r>
              <w:rPr>
                <w:rFonts w:hint="eastAsia" w:ascii="Times New Roman Regular" w:hAnsi="Times New Roman Regular" w:eastAsia="宋体" w:cs="Times New Roman Regular"/>
                <w:i w:val="0"/>
                <w:iCs w:val="0"/>
                <w:color w:val="000000"/>
                <w:kern w:val="0"/>
                <w:sz w:val="18"/>
                <w:szCs w:val="18"/>
                <w:highlight w:val="none"/>
                <w:u w:val="none"/>
                <w:lang w:val="en-US" w:eastAsia="zh-CN" w:bidi="ar"/>
              </w:rPr>
              <w:t>—</w:t>
            </w:r>
          </w:p>
        </w:tc>
        <w:tc>
          <w:tcPr>
            <w:tcW w:w="592" w:type="pct"/>
            <w:tcBorders>
              <w:tl2br w:val="nil"/>
              <w:tr2bl w:val="nil"/>
            </w:tcBorders>
            <w:shd w:val="clear" w:color="auto" w:fill="auto"/>
            <w:vAlign w:val="center"/>
          </w:tcPr>
          <w:p w14:paraId="464C57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513C7E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5676BD6">
        <w:trPr>
          <w:cantSplit/>
          <w:trHeight w:val="340" w:hRule="atLeast"/>
          <w:jc w:val="center"/>
        </w:trPr>
        <w:tc>
          <w:tcPr>
            <w:tcW w:w="334" w:type="pct"/>
            <w:vMerge w:val="restart"/>
            <w:tcBorders>
              <w:tl2br w:val="nil"/>
              <w:tr2bl w:val="nil"/>
            </w:tcBorders>
            <w:vAlign w:val="center"/>
          </w:tcPr>
          <w:p w14:paraId="0BD2389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p>
        </w:tc>
        <w:tc>
          <w:tcPr>
            <w:tcW w:w="355" w:type="pct"/>
            <w:vMerge w:val="restart"/>
            <w:tcBorders>
              <w:tl2br w:val="nil"/>
              <w:tr2bl w:val="nil"/>
            </w:tcBorders>
            <w:shd w:val="clear" w:color="auto" w:fill="auto"/>
            <w:vAlign w:val="center"/>
          </w:tcPr>
          <w:p w14:paraId="44414EE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导体屏蔽</w:t>
            </w:r>
          </w:p>
        </w:tc>
        <w:tc>
          <w:tcPr>
            <w:tcW w:w="668" w:type="pct"/>
            <w:tcBorders>
              <w:tl2br w:val="nil"/>
              <w:tr2bl w:val="nil"/>
            </w:tcBorders>
            <w:shd w:val="clear" w:color="auto" w:fill="auto"/>
            <w:vAlign w:val="center"/>
          </w:tcPr>
          <w:p w14:paraId="0AEB67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绕包半导电带(层</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厚)</w:t>
            </w:r>
          </w:p>
        </w:tc>
        <w:tc>
          <w:tcPr>
            <w:tcW w:w="491" w:type="pct"/>
            <w:tcBorders>
              <w:tl2br w:val="nil"/>
              <w:tr2bl w:val="nil"/>
            </w:tcBorders>
            <w:shd w:val="clear" w:color="auto" w:fill="auto"/>
            <w:vAlign w:val="center"/>
          </w:tcPr>
          <w:p w14:paraId="4A00CBF0">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层</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mm</w:t>
            </w:r>
          </w:p>
        </w:tc>
        <w:tc>
          <w:tcPr>
            <w:tcW w:w="1843" w:type="pct"/>
            <w:gridSpan w:val="5"/>
            <w:tcBorders>
              <w:tl2br w:val="nil"/>
              <w:tr2bl w:val="nil"/>
            </w:tcBorders>
            <w:shd w:val="clear" w:color="auto" w:fill="auto"/>
            <w:vAlign w:val="center"/>
          </w:tcPr>
          <w:p w14:paraId="18D8EAF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692362F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6B02DF4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D1F5C9E">
        <w:trPr>
          <w:cantSplit/>
          <w:trHeight w:val="340" w:hRule="atLeast"/>
          <w:jc w:val="center"/>
        </w:trPr>
        <w:tc>
          <w:tcPr>
            <w:tcW w:w="334" w:type="pct"/>
            <w:vMerge w:val="continue"/>
            <w:tcBorders>
              <w:tl2br w:val="nil"/>
              <w:tr2bl w:val="nil"/>
            </w:tcBorders>
            <w:vAlign w:val="center"/>
          </w:tcPr>
          <w:p w14:paraId="46B9DE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08834DD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668" w:type="pct"/>
            <w:tcBorders>
              <w:tl2br w:val="nil"/>
              <w:tr2bl w:val="nil"/>
            </w:tcBorders>
            <w:shd w:val="clear" w:color="auto" w:fill="auto"/>
            <w:vAlign w:val="center"/>
          </w:tcPr>
          <w:p w14:paraId="773DD5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挤包半导电层厚度</w:t>
            </w:r>
          </w:p>
        </w:tc>
        <w:tc>
          <w:tcPr>
            <w:tcW w:w="491" w:type="pct"/>
            <w:tcBorders>
              <w:tl2br w:val="nil"/>
              <w:tr2bl w:val="nil"/>
            </w:tcBorders>
            <w:shd w:val="clear" w:color="auto" w:fill="auto"/>
            <w:vAlign w:val="center"/>
          </w:tcPr>
          <w:p w14:paraId="5A8E7FE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mm</w:t>
            </w:r>
          </w:p>
        </w:tc>
        <w:tc>
          <w:tcPr>
            <w:tcW w:w="1843" w:type="pct"/>
            <w:gridSpan w:val="5"/>
            <w:tcBorders>
              <w:tl2br w:val="nil"/>
              <w:tr2bl w:val="nil"/>
            </w:tcBorders>
            <w:shd w:val="clear" w:color="auto" w:fill="auto"/>
            <w:vAlign w:val="center"/>
          </w:tcPr>
          <w:p w14:paraId="2823F8E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1A07FF2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5C8E7F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3159219">
        <w:trPr>
          <w:cantSplit/>
          <w:trHeight w:val="340" w:hRule="atLeast"/>
          <w:jc w:val="center"/>
        </w:trPr>
        <w:tc>
          <w:tcPr>
            <w:tcW w:w="334" w:type="pct"/>
            <w:vMerge w:val="restart"/>
            <w:tcBorders>
              <w:tl2br w:val="nil"/>
              <w:tr2bl w:val="nil"/>
            </w:tcBorders>
            <w:vAlign w:val="center"/>
          </w:tcPr>
          <w:p w14:paraId="36B0E2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4</w:t>
            </w:r>
          </w:p>
        </w:tc>
        <w:tc>
          <w:tcPr>
            <w:tcW w:w="355" w:type="pct"/>
            <w:vMerge w:val="restart"/>
            <w:tcBorders>
              <w:tl2br w:val="nil"/>
              <w:tr2bl w:val="nil"/>
            </w:tcBorders>
            <w:shd w:val="clear" w:color="auto" w:fill="auto"/>
            <w:vAlign w:val="center"/>
          </w:tcPr>
          <w:p w14:paraId="5975C3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绝缘</w:t>
            </w:r>
          </w:p>
        </w:tc>
        <w:tc>
          <w:tcPr>
            <w:tcW w:w="668" w:type="pct"/>
            <w:tcBorders>
              <w:tl2br w:val="nil"/>
              <w:tr2bl w:val="nil"/>
            </w:tcBorders>
            <w:shd w:val="clear" w:color="auto" w:fill="auto"/>
            <w:vAlign w:val="center"/>
          </w:tcPr>
          <w:p w14:paraId="1592CD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491" w:type="pct"/>
            <w:tcBorders>
              <w:tl2br w:val="nil"/>
              <w:tr2bl w:val="nil"/>
            </w:tcBorders>
            <w:shd w:val="clear" w:color="auto" w:fill="auto"/>
            <w:vAlign w:val="center"/>
          </w:tcPr>
          <w:p w14:paraId="407C7A0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3C7A4BD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2FCC015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6A4C0B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090496C">
        <w:trPr>
          <w:cantSplit/>
          <w:trHeight w:val="340" w:hRule="atLeast"/>
          <w:jc w:val="center"/>
        </w:trPr>
        <w:tc>
          <w:tcPr>
            <w:tcW w:w="334" w:type="pct"/>
            <w:vMerge w:val="continue"/>
            <w:tcBorders>
              <w:tl2br w:val="nil"/>
              <w:tr2bl w:val="nil"/>
            </w:tcBorders>
            <w:vAlign w:val="center"/>
          </w:tcPr>
          <w:p w14:paraId="15995D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F3376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tcBorders>
              <w:tl2br w:val="nil"/>
              <w:tr2bl w:val="nil"/>
            </w:tcBorders>
            <w:shd w:val="clear" w:color="auto" w:fill="auto"/>
            <w:vAlign w:val="center"/>
          </w:tcPr>
          <w:p w14:paraId="66331A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pacing w:val="-10"/>
                <w:sz w:val="18"/>
                <w:szCs w:val="18"/>
                <w:highlight w:val="none"/>
              </w:rPr>
            </w:pPr>
            <w:r>
              <w:rPr>
                <w:rFonts w:hint="default" w:ascii="Times New Roman Regular" w:hAnsi="Times New Roman Regular" w:cs="Times New Roman Regular"/>
                <w:sz w:val="18"/>
                <w:szCs w:val="18"/>
                <w:highlight w:val="none"/>
              </w:rPr>
              <w:t>材料生产厂及牌号</w:t>
            </w:r>
          </w:p>
        </w:tc>
        <w:tc>
          <w:tcPr>
            <w:tcW w:w="491" w:type="pct"/>
            <w:tcBorders>
              <w:tl2br w:val="nil"/>
              <w:tr2bl w:val="nil"/>
            </w:tcBorders>
            <w:shd w:val="clear" w:color="auto" w:fill="auto"/>
            <w:vAlign w:val="center"/>
          </w:tcPr>
          <w:p w14:paraId="1A52B7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2957FF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vAlign w:val="center"/>
          </w:tcPr>
          <w:p w14:paraId="79F3BB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0351B6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36BCD6D">
        <w:trPr>
          <w:cantSplit/>
          <w:trHeight w:val="340" w:hRule="atLeast"/>
          <w:jc w:val="center"/>
        </w:trPr>
        <w:tc>
          <w:tcPr>
            <w:tcW w:w="334" w:type="pct"/>
            <w:vMerge w:val="continue"/>
            <w:tcBorders>
              <w:tl2br w:val="nil"/>
              <w:tr2bl w:val="nil"/>
            </w:tcBorders>
            <w:vAlign w:val="center"/>
          </w:tcPr>
          <w:p w14:paraId="33762C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3F1435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restart"/>
            <w:tcBorders>
              <w:tl2br w:val="nil"/>
              <w:tr2bl w:val="nil"/>
            </w:tcBorders>
            <w:shd w:val="clear" w:color="auto" w:fill="auto"/>
            <w:vAlign w:val="center"/>
          </w:tcPr>
          <w:p w14:paraId="467FAC1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标称厚度</w:t>
            </w:r>
          </w:p>
        </w:tc>
        <w:tc>
          <w:tcPr>
            <w:tcW w:w="491" w:type="pct"/>
            <w:vMerge w:val="restart"/>
            <w:tcBorders>
              <w:tl2br w:val="nil"/>
              <w:tr2bl w:val="nil"/>
            </w:tcBorders>
            <w:shd w:val="clear" w:color="auto" w:fill="auto"/>
            <w:vAlign w:val="center"/>
          </w:tcPr>
          <w:p w14:paraId="68D92E6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482" w:type="pct"/>
            <w:vMerge w:val="restart"/>
            <w:tcBorders>
              <w:tl2br w:val="nil"/>
              <w:tr2bl w:val="nil"/>
            </w:tcBorders>
            <w:shd w:val="clear" w:color="auto" w:fill="auto"/>
            <w:vAlign w:val="center"/>
          </w:tcPr>
          <w:p w14:paraId="4C515A1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对应截面/</w:t>
            </w:r>
            <w:r>
              <w:rPr>
                <w:rFonts w:hint="eastAsia" w:ascii="Times New Roman Regular" w:hAnsi="Times New Roman Regular" w:eastAsia="宋体" w:cs="Times New Roman Regular"/>
                <w:i w:val="0"/>
                <w:iCs w:val="0"/>
                <w:color w:val="000000"/>
                <w:kern w:val="0"/>
                <w:sz w:val="18"/>
                <w:szCs w:val="18"/>
                <w:u w:val="none"/>
                <w:lang w:val="en-US" w:eastAsia="zh-CN" w:bidi="ar"/>
              </w:rPr>
              <w:t>mm</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2</w:t>
            </w:r>
          </w:p>
        </w:tc>
        <w:tc>
          <w:tcPr>
            <w:tcW w:w="336" w:type="pct"/>
            <w:vMerge w:val="restart"/>
            <w:tcBorders>
              <w:tl2br w:val="nil"/>
              <w:tr2bl w:val="nil"/>
            </w:tcBorders>
            <w:shd w:val="clear" w:color="auto" w:fill="auto"/>
            <w:vAlign w:val="center"/>
          </w:tcPr>
          <w:p w14:paraId="10C648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PVC/B</w:t>
            </w:r>
          </w:p>
        </w:tc>
        <w:tc>
          <w:tcPr>
            <w:tcW w:w="372" w:type="pct"/>
            <w:vMerge w:val="restart"/>
            <w:tcBorders>
              <w:tl2br w:val="nil"/>
              <w:tr2bl w:val="nil"/>
            </w:tcBorders>
            <w:shd w:val="clear" w:color="auto" w:fill="auto"/>
            <w:vAlign w:val="center"/>
          </w:tcPr>
          <w:p w14:paraId="5B27FC0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XLPE</w:t>
            </w:r>
          </w:p>
        </w:tc>
        <w:tc>
          <w:tcPr>
            <w:tcW w:w="651" w:type="pct"/>
            <w:gridSpan w:val="2"/>
            <w:tcBorders>
              <w:tl2br w:val="nil"/>
              <w:tr2bl w:val="nil"/>
            </w:tcBorders>
            <w:shd w:val="clear" w:color="auto" w:fill="auto"/>
            <w:vAlign w:val="center"/>
          </w:tcPr>
          <w:p w14:paraId="3C099A3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EPR和HEPR</w:t>
            </w:r>
          </w:p>
        </w:tc>
        <w:tc>
          <w:tcPr>
            <w:tcW w:w="592" w:type="pct"/>
            <w:vMerge w:val="restart"/>
            <w:tcBorders>
              <w:tl2br w:val="nil"/>
              <w:tr2bl w:val="nil"/>
            </w:tcBorders>
            <w:vAlign w:val="center"/>
          </w:tcPr>
          <w:p w14:paraId="6E8118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vMerge w:val="restart"/>
            <w:tcBorders>
              <w:tl2br w:val="nil"/>
              <w:tr2bl w:val="nil"/>
            </w:tcBorders>
            <w:shd w:val="clear" w:color="auto" w:fill="auto"/>
            <w:vAlign w:val="center"/>
          </w:tcPr>
          <w:p w14:paraId="520017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B7DB881">
        <w:trPr>
          <w:cantSplit/>
          <w:trHeight w:val="340" w:hRule="atLeast"/>
          <w:jc w:val="center"/>
        </w:trPr>
        <w:tc>
          <w:tcPr>
            <w:tcW w:w="334" w:type="pct"/>
            <w:vMerge w:val="continue"/>
            <w:tcBorders>
              <w:tl2br w:val="nil"/>
              <w:tr2bl w:val="nil"/>
            </w:tcBorders>
            <w:vAlign w:val="center"/>
          </w:tcPr>
          <w:p w14:paraId="42EB65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3327FB4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4006F18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349CD8F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vMerge w:val="continue"/>
            <w:tcBorders>
              <w:tl2br w:val="nil"/>
              <w:tr2bl w:val="nil"/>
            </w:tcBorders>
            <w:shd w:val="clear" w:color="auto" w:fill="auto"/>
            <w:vAlign w:val="center"/>
          </w:tcPr>
          <w:p w14:paraId="2F67005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36" w:type="pct"/>
            <w:vMerge w:val="continue"/>
            <w:tcBorders>
              <w:tl2br w:val="nil"/>
              <w:tr2bl w:val="nil"/>
            </w:tcBorders>
            <w:shd w:val="clear" w:color="auto" w:fill="auto"/>
            <w:vAlign w:val="center"/>
          </w:tcPr>
          <w:p w14:paraId="13A7F98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72" w:type="pct"/>
            <w:vMerge w:val="continue"/>
            <w:tcBorders>
              <w:tl2br w:val="nil"/>
              <w:tr2bl w:val="nil"/>
            </w:tcBorders>
            <w:shd w:val="clear" w:color="auto" w:fill="auto"/>
            <w:vAlign w:val="center"/>
          </w:tcPr>
          <w:p w14:paraId="5A6583D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14" w:type="pct"/>
            <w:tcBorders>
              <w:tl2br w:val="nil"/>
              <w:tr2bl w:val="nil"/>
            </w:tcBorders>
            <w:shd w:val="clear" w:color="auto" w:fill="auto"/>
            <w:vAlign w:val="center"/>
          </w:tcPr>
          <w:p w14:paraId="556175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无屏蔽</w:t>
            </w:r>
          </w:p>
        </w:tc>
        <w:tc>
          <w:tcPr>
            <w:tcW w:w="336" w:type="pct"/>
            <w:tcBorders>
              <w:tl2br w:val="nil"/>
              <w:tr2bl w:val="nil"/>
            </w:tcBorders>
            <w:shd w:val="clear" w:color="auto" w:fill="auto"/>
            <w:vAlign w:val="center"/>
          </w:tcPr>
          <w:p w14:paraId="068AE5B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有屏蔽</w:t>
            </w:r>
          </w:p>
        </w:tc>
        <w:tc>
          <w:tcPr>
            <w:tcW w:w="592" w:type="pct"/>
            <w:vMerge w:val="continue"/>
            <w:tcBorders>
              <w:tl2br w:val="nil"/>
              <w:tr2bl w:val="nil"/>
            </w:tcBorders>
            <w:vAlign w:val="center"/>
          </w:tcPr>
          <w:p w14:paraId="2B71480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3" w:type="pct"/>
            <w:vMerge w:val="continue"/>
            <w:tcBorders>
              <w:tl2br w:val="nil"/>
              <w:tr2bl w:val="nil"/>
            </w:tcBorders>
            <w:shd w:val="clear" w:color="auto" w:fill="auto"/>
            <w:vAlign w:val="center"/>
          </w:tcPr>
          <w:p w14:paraId="304437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DA085EE">
        <w:trPr>
          <w:cantSplit/>
          <w:trHeight w:val="340" w:hRule="atLeast"/>
          <w:jc w:val="center"/>
        </w:trPr>
        <w:tc>
          <w:tcPr>
            <w:tcW w:w="334" w:type="pct"/>
            <w:vMerge w:val="continue"/>
            <w:tcBorders>
              <w:tl2br w:val="nil"/>
              <w:tr2bl w:val="nil"/>
            </w:tcBorders>
            <w:vAlign w:val="center"/>
          </w:tcPr>
          <w:p w14:paraId="663335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B6A53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D35AA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03A316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1DEC941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p>
        </w:tc>
        <w:tc>
          <w:tcPr>
            <w:tcW w:w="336" w:type="pct"/>
            <w:tcBorders>
              <w:tl2br w:val="nil"/>
              <w:tr2bl w:val="nil"/>
            </w:tcBorders>
            <w:shd w:val="clear" w:color="auto" w:fill="auto"/>
            <w:vAlign w:val="center"/>
          </w:tcPr>
          <w:p w14:paraId="482960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7085DF4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314" w:type="pct"/>
            <w:tcBorders>
              <w:tl2br w:val="nil"/>
              <w:tr2bl w:val="nil"/>
            </w:tcBorders>
            <w:shd w:val="clear" w:color="auto" w:fill="auto"/>
            <w:vAlign w:val="center"/>
          </w:tcPr>
          <w:p w14:paraId="2C8DD17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336" w:type="pct"/>
            <w:tcBorders>
              <w:tl2br w:val="nil"/>
              <w:tr2bl w:val="nil"/>
            </w:tcBorders>
            <w:shd w:val="clear" w:color="auto" w:fill="auto"/>
            <w:vAlign w:val="center"/>
          </w:tcPr>
          <w:p w14:paraId="4DCA344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2.5</w:t>
            </w:r>
          </w:p>
        </w:tc>
        <w:tc>
          <w:tcPr>
            <w:tcW w:w="592" w:type="pct"/>
            <w:tcBorders>
              <w:tl2br w:val="nil"/>
              <w:tr2bl w:val="nil"/>
            </w:tcBorders>
            <w:vAlign w:val="center"/>
          </w:tcPr>
          <w:p w14:paraId="515522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restart"/>
            <w:tcBorders>
              <w:tl2br w:val="nil"/>
              <w:tr2bl w:val="nil"/>
            </w:tcBorders>
            <w:shd w:val="clear" w:color="auto" w:fill="auto"/>
            <w:vAlign w:val="center"/>
          </w:tcPr>
          <w:p w14:paraId="02A0D4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额定电压3.6/6（7.2）kV</w:t>
            </w:r>
          </w:p>
        </w:tc>
      </w:tr>
      <w:tr w14:paraId="2EF69EFE">
        <w:trPr>
          <w:cantSplit/>
          <w:trHeight w:val="340" w:hRule="atLeast"/>
          <w:jc w:val="center"/>
        </w:trPr>
        <w:tc>
          <w:tcPr>
            <w:tcW w:w="334" w:type="pct"/>
            <w:vMerge w:val="continue"/>
            <w:tcBorders>
              <w:tl2br w:val="nil"/>
              <w:tr2bl w:val="nil"/>
            </w:tcBorders>
            <w:vAlign w:val="center"/>
          </w:tcPr>
          <w:p w14:paraId="0EEA6C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6BF0E2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75858F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099BF1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3F3F35D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35</w:t>
            </w:r>
          </w:p>
        </w:tc>
        <w:tc>
          <w:tcPr>
            <w:tcW w:w="336" w:type="pct"/>
            <w:tcBorders>
              <w:tl2br w:val="nil"/>
              <w:tr2bl w:val="nil"/>
            </w:tcBorders>
            <w:shd w:val="clear" w:color="auto" w:fill="auto"/>
            <w:vAlign w:val="center"/>
          </w:tcPr>
          <w:p w14:paraId="593B0D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042E3DD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314" w:type="pct"/>
            <w:tcBorders>
              <w:tl2br w:val="nil"/>
              <w:tr2bl w:val="nil"/>
            </w:tcBorders>
            <w:shd w:val="clear" w:color="auto" w:fill="auto"/>
            <w:vAlign w:val="center"/>
          </w:tcPr>
          <w:p w14:paraId="13EF224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336" w:type="pct"/>
            <w:tcBorders>
              <w:tl2br w:val="nil"/>
              <w:tr2bl w:val="nil"/>
            </w:tcBorders>
            <w:shd w:val="clear" w:color="auto" w:fill="auto"/>
            <w:vAlign w:val="center"/>
          </w:tcPr>
          <w:p w14:paraId="4695DA7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2.5</w:t>
            </w:r>
          </w:p>
        </w:tc>
        <w:tc>
          <w:tcPr>
            <w:tcW w:w="592" w:type="pct"/>
            <w:tcBorders>
              <w:tl2br w:val="nil"/>
              <w:tr2bl w:val="nil"/>
            </w:tcBorders>
            <w:vAlign w:val="center"/>
          </w:tcPr>
          <w:p w14:paraId="42D71AF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continue"/>
            <w:tcBorders>
              <w:tl2br w:val="nil"/>
              <w:tr2bl w:val="nil"/>
            </w:tcBorders>
            <w:shd w:val="clear" w:color="auto" w:fill="auto"/>
            <w:vAlign w:val="center"/>
          </w:tcPr>
          <w:p w14:paraId="373E5B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A91810D">
        <w:trPr>
          <w:cantSplit/>
          <w:trHeight w:val="340" w:hRule="atLeast"/>
          <w:jc w:val="center"/>
        </w:trPr>
        <w:tc>
          <w:tcPr>
            <w:tcW w:w="334" w:type="pct"/>
            <w:vMerge w:val="continue"/>
            <w:tcBorders>
              <w:tl2br w:val="nil"/>
              <w:tr2bl w:val="nil"/>
            </w:tcBorders>
            <w:vAlign w:val="center"/>
          </w:tcPr>
          <w:p w14:paraId="3ABF578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66BA6C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08C953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4267B59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6312F67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w:t>
            </w:r>
          </w:p>
        </w:tc>
        <w:tc>
          <w:tcPr>
            <w:tcW w:w="336" w:type="pct"/>
            <w:tcBorders>
              <w:tl2br w:val="nil"/>
              <w:tr2bl w:val="nil"/>
            </w:tcBorders>
            <w:shd w:val="clear" w:color="auto" w:fill="auto"/>
            <w:vAlign w:val="center"/>
          </w:tcPr>
          <w:p w14:paraId="66425E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3D2ADA7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314" w:type="pct"/>
            <w:tcBorders>
              <w:tl2br w:val="nil"/>
              <w:tr2bl w:val="nil"/>
            </w:tcBorders>
            <w:shd w:val="clear" w:color="auto" w:fill="auto"/>
            <w:vAlign w:val="center"/>
          </w:tcPr>
          <w:p w14:paraId="0C9B86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336" w:type="pct"/>
            <w:tcBorders>
              <w:tl2br w:val="nil"/>
              <w:tr2bl w:val="nil"/>
            </w:tcBorders>
            <w:shd w:val="clear" w:color="auto" w:fill="auto"/>
            <w:vAlign w:val="center"/>
          </w:tcPr>
          <w:p w14:paraId="4052C46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2.5</w:t>
            </w:r>
          </w:p>
        </w:tc>
        <w:tc>
          <w:tcPr>
            <w:tcW w:w="592" w:type="pct"/>
            <w:tcBorders>
              <w:tl2br w:val="nil"/>
              <w:tr2bl w:val="nil"/>
            </w:tcBorders>
            <w:vAlign w:val="center"/>
          </w:tcPr>
          <w:p w14:paraId="7D998E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continue"/>
            <w:tcBorders>
              <w:tl2br w:val="nil"/>
              <w:tr2bl w:val="nil"/>
            </w:tcBorders>
            <w:shd w:val="clear" w:color="auto" w:fill="auto"/>
            <w:vAlign w:val="center"/>
          </w:tcPr>
          <w:p w14:paraId="3B23C7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1A73793">
        <w:trPr>
          <w:cantSplit/>
          <w:trHeight w:val="340" w:hRule="atLeast"/>
          <w:jc w:val="center"/>
        </w:trPr>
        <w:tc>
          <w:tcPr>
            <w:tcW w:w="334" w:type="pct"/>
            <w:vMerge w:val="continue"/>
            <w:tcBorders>
              <w:tl2br w:val="nil"/>
              <w:tr2bl w:val="nil"/>
            </w:tcBorders>
            <w:vAlign w:val="center"/>
          </w:tcPr>
          <w:p w14:paraId="7698807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05BACB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30FBCD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6F3C3D8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68203F2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70</w:t>
            </w:r>
          </w:p>
        </w:tc>
        <w:tc>
          <w:tcPr>
            <w:tcW w:w="336" w:type="pct"/>
            <w:tcBorders>
              <w:tl2br w:val="nil"/>
              <w:tr2bl w:val="nil"/>
            </w:tcBorders>
            <w:shd w:val="clear" w:color="auto" w:fill="auto"/>
            <w:vAlign w:val="center"/>
          </w:tcPr>
          <w:p w14:paraId="2C6A61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2736ED4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314" w:type="pct"/>
            <w:tcBorders>
              <w:tl2br w:val="nil"/>
              <w:tr2bl w:val="nil"/>
            </w:tcBorders>
            <w:shd w:val="clear" w:color="auto" w:fill="auto"/>
            <w:vAlign w:val="center"/>
          </w:tcPr>
          <w:p w14:paraId="366939D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336" w:type="pct"/>
            <w:tcBorders>
              <w:tl2br w:val="nil"/>
              <w:tr2bl w:val="nil"/>
            </w:tcBorders>
            <w:shd w:val="clear" w:color="auto" w:fill="auto"/>
            <w:vAlign w:val="center"/>
          </w:tcPr>
          <w:p w14:paraId="1857BDA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2.5</w:t>
            </w:r>
          </w:p>
        </w:tc>
        <w:tc>
          <w:tcPr>
            <w:tcW w:w="592" w:type="pct"/>
            <w:tcBorders>
              <w:tl2br w:val="nil"/>
              <w:tr2bl w:val="nil"/>
            </w:tcBorders>
            <w:vAlign w:val="center"/>
          </w:tcPr>
          <w:p w14:paraId="0AB5F2F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continue"/>
            <w:tcBorders>
              <w:tl2br w:val="nil"/>
              <w:tr2bl w:val="nil"/>
            </w:tcBorders>
            <w:shd w:val="clear" w:color="auto" w:fill="auto"/>
            <w:vAlign w:val="center"/>
          </w:tcPr>
          <w:p w14:paraId="25EFD57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D7B18F4">
        <w:trPr>
          <w:cantSplit/>
          <w:trHeight w:val="340" w:hRule="atLeast"/>
          <w:jc w:val="center"/>
        </w:trPr>
        <w:tc>
          <w:tcPr>
            <w:tcW w:w="334" w:type="pct"/>
            <w:vMerge w:val="continue"/>
            <w:tcBorders>
              <w:tl2br w:val="nil"/>
              <w:tr2bl w:val="nil"/>
            </w:tcBorders>
            <w:vAlign w:val="center"/>
          </w:tcPr>
          <w:p w14:paraId="18B6E2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16BFC0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489F73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088ED87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4A13DBC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95</w:t>
            </w:r>
          </w:p>
        </w:tc>
        <w:tc>
          <w:tcPr>
            <w:tcW w:w="336" w:type="pct"/>
            <w:tcBorders>
              <w:tl2br w:val="nil"/>
              <w:tr2bl w:val="nil"/>
            </w:tcBorders>
            <w:shd w:val="clear" w:color="auto" w:fill="auto"/>
            <w:vAlign w:val="center"/>
          </w:tcPr>
          <w:p w14:paraId="66B1C3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47A3A6F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314" w:type="pct"/>
            <w:tcBorders>
              <w:tl2br w:val="nil"/>
              <w:tr2bl w:val="nil"/>
            </w:tcBorders>
            <w:shd w:val="clear" w:color="auto" w:fill="auto"/>
            <w:vAlign w:val="center"/>
          </w:tcPr>
          <w:p w14:paraId="158A090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336" w:type="pct"/>
            <w:tcBorders>
              <w:tl2br w:val="nil"/>
              <w:tr2bl w:val="nil"/>
            </w:tcBorders>
            <w:shd w:val="clear" w:color="auto" w:fill="auto"/>
            <w:vAlign w:val="center"/>
          </w:tcPr>
          <w:p w14:paraId="49A11F2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2.5</w:t>
            </w:r>
          </w:p>
        </w:tc>
        <w:tc>
          <w:tcPr>
            <w:tcW w:w="592" w:type="pct"/>
            <w:tcBorders>
              <w:tl2br w:val="nil"/>
              <w:tr2bl w:val="nil"/>
            </w:tcBorders>
            <w:vAlign w:val="center"/>
          </w:tcPr>
          <w:p w14:paraId="1F0FC7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continue"/>
            <w:tcBorders>
              <w:tl2br w:val="nil"/>
              <w:tr2bl w:val="nil"/>
            </w:tcBorders>
            <w:shd w:val="clear" w:color="auto" w:fill="auto"/>
            <w:vAlign w:val="center"/>
          </w:tcPr>
          <w:p w14:paraId="788A88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3283BB7">
        <w:trPr>
          <w:cantSplit/>
          <w:trHeight w:val="340" w:hRule="atLeast"/>
          <w:jc w:val="center"/>
        </w:trPr>
        <w:tc>
          <w:tcPr>
            <w:tcW w:w="334" w:type="pct"/>
            <w:vMerge w:val="continue"/>
            <w:tcBorders>
              <w:tl2br w:val="nil"/>
              <w:tr2bl w:val="nil"/>
            </w:tcBorders>
            <w:vAlign w:val="center"/>
          </w:tcPr>
          <w:p w14:paraId="62F522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05096F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77C491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4AC3B2D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6F8931A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120</w:t>
            </w:r>
          </w:p>
        </w:tc>
        <w:tc>
          <w:tcPr>
            <w:tcW w:w="336" w:type="pct"/>
            <w:tcBorders>
              <w:tl2br w:val="nil"/>
              <w:tr2bl w:val="nil"/>
            </w:tcBorders>
            <w:shd w:val="clear" w:color="auto" w:fill="auto"/>
            <w:vAlign w:val="center"/>
          </w:tcPr>
          <w:p w14:paraId="5F24F97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74E4A38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314" w:type="pct"/>
            <w:tcBorders>
              <w:tl2br w:val="nil"/>
              <w:tr2bl w:val="nil"/>
            </w:tcBorders>
            <w:shd w:val="clear" w:color="auto" w:fill="auto"/>
            <w:vAlign w:val="center"/>
          </w:tcPr>
          <w:p w14:paraId="7A4026D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336" w:type="pct"/>
            <w:tcBorders>
              <w:tl2br w:val="nil"/>
              <w:tr2bl w:val="nil"/>
            </w:tcBorders>
            <w:shd w:val="clear" w:color="auto" w:fill="auto"/>
            <w:vAlign w:val="center"/>
          </w:tcPr>
          <w:p w14:paraId="03B23F4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2.5</w:t>
            </w:r>
          </w:p>
        </w:tc>
        <w:tc>
          <w:tcPr>
            <w:tcW w:w="592" w:type="pct"/>
            <w:tcBorders>
              <w:tl2br w:val="nil"/>
              <w:tr2bl w:val="nil"/>
            </w:tcBorders>
            <w:vAlign w:val="center"/>
          </w:tcPr>
          <w:p w14:paraId="0D36C2F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continue"/>
            <w:tcBorders>
              <w:tl2br w:val="nil"/>
              <w:tr2bl w:val="nil"/>
            </w:tcBorders>
            <w:shd w:val="clear" w:color="auto" w:fill="auto"/>
            <w:vAlign w:val="center"/>
          </w:tcPr>
          <w:p w14:paraId="0CA43F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0E87C28">
        <w:trPr>
          <w:cantSplit/>
          <w:trHeight w:val="340" w:hRule="atLeast"/>
          <w:jc w:val="center"/>
        </w:trPr>
        <w:tc>
          <w:tcPr>
            <w:tcW w:w="334" w:type="pct"/>
            <w:vMerge w:val="continue"/>
            <w:tcBorders>
              <w:tl2br w:val="nil"/>
              <w:tr2bl w:val="nil"/>
            </w:tcBorders>
            <w:vAlign w:val="center"/>
          </w:tcPr>
          <w:p w14:paraId="18EA8A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365E70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6FBA73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06A93D7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468B4CC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150</w:t>
            </w:r>
          </w:p>
        </w:tc>
        <w:tc>
          <w:tcPr>
            <w:tcW w:w="336" w:type="pct"/>
            <w:tcBorders>
              <w:tl2br w:val="nil"/>
              <w:tr2bl w:val="nil"/>
            </w:tcBorders>
            <w:shd w:val="clear" w:color="auto" w:fill="auto"/>
            <w:vAlign w:val="center"/>
          </w:tcPr>
          <w:p w14:paraId="1BA4C7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46676C8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314" w:type="pct"/>
            <w:tcBorders>
              <w:tl2br w:val="nil"/>
              <w:tr2bl w:val="nil"/>
            </w:tcBorders>
            <w:shd w:val="clear" w:color="auto" w:fill="auto"/>
            <w:vAlign w:val="center"/>
          </w:tcPr>
          <w:p w14:paraId="690B6A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336" w:type="pct"/>
            <w:tcBorders>
              <w:tl2br w:val="nil"/>
              <w:tr2bl w:val="nil"/>
            </w:tcBorders>
            <w:shd w:val="clear" w:color="auto" w:fill="auto"/>
            <w:vAlign w:val="center"/>
          </w:tcPr>
          <w:p w14:paraId="6F6618E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2.5</w:t>
            </w:r>
          </w:p>
        </w:tc>
        <w:tc>
          <w:tcPr>
            <w:tcW w:w="592" w:type="pct"/>
            <w:tcBorders>
              <w:tl2br w:val="nil"/>
              <w:tr2bl w:val="nil"/>
            </w:tcBorders>
            <w:vAlign w:val="center"/>
          </w:tcPr>
          <w:p w14:paraId="641019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continue"/>
            <w:tcBorders>
              <w:tl2br w:val="nil"/>
              <w:tr2bl w:val="nil"/>
            </w:tcBorders>
            <w:shd w:val="clear" w:color="auto" w:fill="auto"/>
            <w:vAlign w:val="center"/>
          </w:tcPr>
          <w:p w14:paraId="7EA819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574014D">
        <w:trPr>
          <w:cantSplit/>
          <w:trHeight w:val="340" w:hRule="atLeast"/>
          <w:jc w:val="center"/>
        </w:trPr>
        <w:tc>
          <w:tcPr>
            <w:tcW w:w="334" w:type="pct"/>
            <w:vMerge w:val="continue"/>
            <w:tcBorders>
              <w:tl2br w:val="nil"/>
              <w:tr2bl w:val="nil"/>
            </w:tcBorders>
            <w:vAlign w:val="center"/>
          </w:tcPr>
          <w:p w14:paraId="7A5416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51C151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07E8349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46C6615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2C302E7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185</w:t>
            </w:r>
          </w:p>
        </w:tc>
        <w:tc>
          <w:tcPr>
            <w:tcW w:w="336" w:type="pct"/>
            <w:tcBorders>
              <w:tl2br w:val="nil"/>
              <w:tr2bl w:val="nil"/>
            </w:tcBorders>
            <w:shd w:val="clear" w:color="auto" w:fill="auto"/>
            <w:vAlign w:val="center"/>
          </w:tcPr>
          <w:p w14:paraId="6C7B34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23645F0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314" w:type="pct"/>
            <w:tcBorders>
              <w:tl2br w:val="nil"/>
              <w:tr2bl w:val="nil"/>
            </w:tcBorders>
            <w:shd w:val="clear" w:color="auto" w:fill="auto"/>
            <w:vAlign w:val="center"/>
          </w:tcPr>
          <w:p w14:paraId="587BB1A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336" w:type="pct"/>
            <w:tcBorders>
              <w:tl2br w:val="nil"/>
              <w:tr2bl w:val="nil"/>
            </w:tcBorders>
            <w:shd w:val="clear" w:color="auto" w:fill="auto"/>
            <w:vAlign w:val="center"/>
          </w:tcPr>
          <w:p w14:paraId="08434F5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2.5</w:t>
            </w:r>
          </w:p>
        </w:tc>
        <w:tc>
          <w:tcPr>
            <w:tcW w:w="592" w:type="pct"/>
            <w:tcBorders>
              <w:tl2br w:val="nil"/>
              <w:tr2bl w:val="nil"/>
            </w:tcBorders>
            <w:vAlign w:val="center"/>
          </w:tcPr>
          <w:p w14:paraId="7D0A1D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continue"/>
            <w:tcBorders>
              <w:tl2br w:val="nil"/>
              <w:tr2bl w:val="nil"/>
            </w:tcBorders>
            <w:shd w:val="clear" w:color="auto" w:fill="auto"/>
            <w:vAlign w:val="center"/>
          </w:tcPr>
          <w:p w14:paraId="3864D0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915C3E2">
        <w:trPr>
          <w:cantSplit/>
          <w:trHeight w:val="340" w:hRule="atLeast"/>
          <w:jc w:val="center"/>
        </w:trPr>
        <w:tc>
          <w:tcPr>
            <w:tcW w:w="334" w:type="pct"/>
            <w:vMerge w:val="continue"/>
            <w:tcBorders>
              <w:tl2br w:val="nil"/>
              <w:tr2bl w:val="nil"/>
            </w:tcBorders>
            <w:vAlign w:val="center"/>
          </w:tcPr>
          <w:p w14:paraId="2E02CED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0BB1F4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47144D2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72922DF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3CA29F1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240</w:t>
            </w:r>
          </w:p>
        </w:tc>
        <w:tc>
          <w:tcPr>
            <w:tcW w:w="336" w:type="pct"/>
            <w:tcBorders>
              <w:tl2br w:val="nil"/>
              <w:tr2bl w:val="nil"/>
            </w:tcBorders>
            <w:shd w:val="clear" w:color="auto" w:fill="auto"/>
            <w:vAlign w:val="center"/>
          </w:tcPr>
          <w:p w14:paraId="174C5F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70CE269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2.6</w:t>
            </w:r>
          </w:p>
        </w:tc>
        <w:tc>
          <w:tcPr>
            <w:tcW w:w="314" w:type="pct"/>
            <w:tcBorders>
              <w:tl2br w:val="nil"/>
              <w:tr2bl w:val="nil"/>
            </w:tcBorders>
            <w:shd w:val="clear" w:color="auto" w:fill="auto"/>
            <w:vAlign w:val="center"/>
          </w:tcPr>
          <w:p w14:paraId="6BA721E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336" w:type="pct"/>
            <w:tcBorders>
              <w:tl2br w:val="nil"/>
              <w:tr2bl w:val="nil"/>
            </w:tcBorders>
            <w:shd w:val="clear" w:color="auto" w:fill="auto"/>
            <w:vAlign w:val="center"/>
          </w:tcPr>
          <w:p w14:paraId="6B942E2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2.6</w:t>
            </w:r>
          </w:p>
        </w:tc>
        <w:tc>
          <w:tcPr>
            <w:tcW w:w="592" w:type="pct"/>
            <w:tcBorders>
              <w:tl2br w:val="nil"/>
              <w:tr2bl w:val="nil"/>
            </w:tcBorders>
            <w:vAlign w:val="center"/>
          </w:tcPr>
          <w:p w14:paraId="03D37C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continue"/>
            <w:tcBorders>
              <w:tl2br w:val="nil"/>
              <w:tr2bl w:val="nil"/>
            </w:tcBorders>
            <w:shd w:val="clear" w:color="auto" w:fill="auto"/>
            <w:vAlign w:val="center"/>
          </w:tcPr>
          <w:p w14:paraId="536417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6D294CC">
        <w:trPr>
          <w:cantSplit/>
          <w:trHeight w:val="340" w:hRule="atLeast"/>
          <w:jc w:val="center"/>
        </w:trPr>
        <w:tc>
          <w:tcPr>
            <w:tcW w:w="334" w:type="pct"/>
            <w:vMerge w:val="continue"/>
            <w:tcBorders>
              <w:tl2br w:val="nil"/>
              <w:tr2bl w:val="nil"/>
            </w:tcBorders>
            <w:vAlign w:val="center"/>
          </w:tcPr>
          <w:p w14:paraId="0B8D45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58ED1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C2461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78058A6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2CAABA3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300</w:t>
            </w:r>
          </w:p>
        </w:tc>
        <w:tc>
          <w:tcPr>
            <w:tcW w:w="336" w:type="pct"/>
            <w:tcBorders>
              <w:tl2br w:val="nil"/>
              <w:tr2bl w:val="nil"/>
            </w:tcBorders>
            <w:shd w:val="clear" w:color="auto" w:fill="auto"/>
            <w:vAlign w:val="center"/>
          </w:tcPr>
          <w:p w14:paraId="733B80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353B0B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2.8</w:t>
            </w:r>
          </w:p>
        </w:tc>
        <w:tc>
          <w:tcPr>
            <w:tcW w:w="314" w:type="pct"/>
            <w:tcBorders>
              <w:tl2br w:val="nil"/>
              <w:tr2bl w:val="nil"/>
            </w:tcBorders>
            <w:shd w:val="clear" w:color="auto" w:fill="auto"/>
            <w:vAlign w:val="center"/>
          </w:tcPr>
          <w:p w14:paraId="7A13072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336" w:type="pct"/>
            <w:tcBorders>
              <w:tl2br w:val="nil"/>
              <w:tr2bl w:val="nil"/>
            </w:tcBorders>
            <w:shd w:val="clear" w:color="auto" w:fill="auto"/>
            <w:vAlign w:val="center"/>
          </w:tcPr>
          <w:p w14:paraId="3AF2A5F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2.8</w:t>
            </w:r>
          </w:p>
        </w:tc>
        <w:tc>
          <w:tcPr>
            <w:tcW w:w="592" w:type="pct"/>
            <w:tcBorders>
              <w:tl2br w:val="nil"/>
              <w:tr2bl w:val="nil"/>
            </w:tcBorders>
            <w:vAlign w:val="center"/>
          </w:tcPr>
          <w:p w14:paraId="16E062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continue"/>
            <w:tcBorders>
              <w:tl2br w:val="nil"/>
              <w:tr2bl w:val="nil"/>
            </w:tcBorders>
            <w:shd w:val="clear" w:color="auto" w:fill="auto"/>
            <w:vAlign w:val="center"/>
          </w:tcPr>
          <w:p w14:paraId="09F30C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16BEA30">
        <w:trPr>
          <w:cantSplit/>
          <w:trHeight w:val="340" w:hRule="atLeast"/>
          <w:jc w:val="center"/>
        </w:trPr>
        <w:tc>
          <w:tcPr>
            <w:tcW w:w="334" w:type="pct"/>
            <w:vMerge w:val="continue"/>
            <w:tcBorders>
              <w:tl2br w:val="nil"/>
              <w:tr2bl w:val="nil"/>
            </w:tcBorders>
            <w:vAlign w:val="center"/>
          </w:tcPr>
          <w:p w14:paraId="266B14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6F380E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73B2CB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5CD1EBB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243EB4C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400</w:t>
            </w:r>
          </w:p>
        </w:tc>
        <w:tc>
          <w:tcPr>
            <w:tcW w:w="336" w:type="pct"/>
            <w:tcBorders>
              <w:tl2br w:val="nil"/>
              <w:tr2bl w:val="nil"/>
            </w:tcBorders>
            <w:shd w:val="clear" w:color="auto" w:fill="auto"/>
            <w:vAlign w:val="center"/>
          </w:tcPr>
          <w:p w14:paraId="18FF42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763CDA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w:t>
            </w:r>
          </w:p>
        </w:tc>
        <w:tc>
          <w:tcPr>
            <w:tcW w:w="314" w:type="pct"/>
            <w:tcBorders>
              <w:tl2br w:val="nil"/>
              <w:tr2bl w:val="nil"/>
            </w:tcBorders>
            <w:shd w:val="clear" w:color="auto" w:fill="auto"/>
            <w:vAlign w:val="center"/>
          </w:tcPr>
          <w:p w14:paraId="15449BD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336" w:type="pct"/>
            <w:tcBorders>
              <w:tl2br w:val="nil"/>
              <w:tr2bl w:val="nil"/>
            </w:tcBorders>
            <w:shd w:val="clear" w:color="auto" w:fill="auto"/>
            <w:vAlign w:val="center"/>
          </w:tcPr>
          <w:p w14:paraId="5F59EBC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p>
        </w:tc>
        <w:tc>
          <w:tcPr>
            <w:tcW w:w="592" w:type="pct"/>
            <w:tcBorders>
              <w:tl2br w:val="nil"/>
              <w:tr2bl w:val="nil"/>
            </w:tcBorders>
            <w:vAlign w:val="center"/>
          </w:tcPr>
          <w:p w14:paraId="179D36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continue"/>
            <w:tcBorders>
              <w:tl2br w:val="nil"/>
              <w:tr2bl w:val="nil"/>
            </w:tcBorders>
            <w:shd w:val="clear" w:color="auto" w:fill="auto"/>
            <w:vAlign w:val="center"/>
          </w:tcPr>
          <w:p w14:paraId="2AE29E2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4FAE33B">
        <w:trPr>
          <w:cantSplit/>
          <w:trHeight w:val="340" w:hRule="atLeast"/>
          <w:jc w:val="center"/>
        </w:trPr>
        <w:tc>
          <w:tcPr>
            <w:tcW w:w="334" w:type="pct"/>
            <w:vMerge w:val="continue"/>
            <w:tcBorders>
              <w:tl2br w:val="nil"/>
              <w:tr2bl w:val="nil"/>
            </w:tcBorders>
            <w:vAlign w:val="center"/>
          </w:tcPr>
          <w:p w14:paraId="7898C5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40C907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19BF64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463195B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6646470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500</w:t>
            </w:r>
            <w:r>
              <w:rPr>
                <w:rFonts w:hint="eastAsia" w:ascii="Times New Roman Regular" w:hAnsi="Times New Roman Regular" w:eastAsia="宋体" w:cs="Times New Roman Regular"/>
                <w:i w:val="0"/>
                <w:iCs w:val="0"/>
                <w:color w:val="000000"/>
                <w:kern w:val="0"/>
                <w:sz w:val="18"/>
                <w:szCs w:val="18"/>
                <w:u w:val="none"/>
                <w:lang w:val="en-US" w:eastAsia="zh-CN" w:bidi="ar"/>
              </w:rPr>
              <w:t>~</w:t>
            </w:r>
            <w:r>
              <w:rPr>
                <w:rFonts w:hint="eastAsia" w:ascii="Times New Roman Regular" w:hAnsi="Times New Roman Regular" w:eastAsia="宋体" w:cs="Times New Roman Regular"/>
                <w:i w:val="0"/>
                <w:iCs w:val="0"/>
                <w:color w:val="000000"/>
                <w:kern w:val="0"/>
                <w:sz w:val="18"/>
                <w:szCs w:val="18"/>
                <w:u w:val="none"/>
                <w:lang w:val="en-US" w:eastAsia="zh-CN" w:bidi="ar"/>
              </w:rPr>
              <w:br w:type="textWrapping"/>
            </w:r>
            <w:r>
              <w:rPr>
                <w:rFonts w:hint="eastAsia" w:ascii="Times New Roman Regular" w:hAnsi="Times New Roman Regular" w:eastAsia="宋体" w:cs="Times New Roman Regular"/>
                <w:i w:val="0"/>
                <w:iCs w:val="0"/>
                <w:color w:val="000000"/>
                <w:kern w:val="0"/>
                <w:sz w:val="18"/>
                <w:szCs w:val="18"/>
                <w:u w:val="none"/>
                <w:lang w:val="en-US" w:eastAsia="zh-CN" w:bidi="ar"/>
              </w:rPr>
              <w:t>1600</w:t>
            </w:r>
          </w:p>
        </w:tc>
        <w:tc>
          <w:tcPr>
            <w:tcW w:w="336" w:type="pct"/>
            <w:tcBorders>
              <w:tl2br w:val="nil"/>
              <w:tr2bl w:val="nil"/>
            </w:tcBorders>
            <w:shd w:val="clear" w:color="auto" w:fill="auto"/>
            <w:vAlign w:val="center"/>
          </w:tcPr>
          <w:p w14:paraId="01AFFC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372" w:type="pct"/>
            <w:tcBorders>
              <w:tl2br w:val="nil"/>
              <w:tr2bl w:val="nil"/>
            </w:tcBorders>
            <w:shd w:val="clear" w:color="auto" w:fill="auto"/>
            <w:vAlign w:val="center"/>
          </w:tcPr>
          <w:p w14:paraId="382950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3.2</w:t>
            </w:r>
          </w:p>
        </w:tc>
        <w:tc>
          <w:tcPr>
            <w:tcW w:w="314" w:type="pct"/>
            <w:tcBorders>
              <w:tl2br w:val="nil"/>
              <w:tr2bl w:val="nil"/>
            </w:tcBorders>
            <w:shd w:val="clear" w:color="auto" w:fill="auto"/>
            <w:vAlign w:val="center"/>
          </w:tcPr>
          <w:p w14:paraId="1E395D2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3.2</w:t>
            </w:r>
          </w:p>
        </w:tc>
        <w:tc>
          <w:tcPr>
            <w:tcW w:w="336" w:type="pct"/>
            <w:tcBorders>
              <w:tl2br w:val="nil"/>
              <w:tr2bl w:val="nil"/>
            </w:tcBorders>
            <w:shd w:val="clear" w:color="auto" w:fill="auto"/>
            <w:vAlign w:val="center"/>
          </w:tcPr>
          <w:p w14:paraId="35F22CD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3.2</w:t>
            </w:r>
          </w:p>
        </w:tc>
        <w:tc>
          <w:tcPr>
            <w:tcW w:w="592" w:type="pct"/>
            <w:tcBorders>
              <w:tl2br w:val="nil"/>
              <w:tr2bl w:val="nil"/>
            </w:tcBorders>
            <w:vAlign w:val="center"/>
          </w:tcPr>
          <w:p w14:paraId="35CB42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vMerge w:val="continue"/>
            <w:tcBorders>
              <w:tl2br w:val="nil"/>
              <w:tr2bl w:val="nil"/>
            </w:tcBorders>
            <w:shd w:val="clear" w:color="auto" w:fill="auto"/>
            <w:vAlign w:val="center"/>
          </w:tcPr>
          <w:p w14:paraId="7BB40D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ECAE3B7">
        <w:trPr>
          <w:cantSplit/>
          <w:trHeight w:val="340" w:hRule="atLeast"/>
          <w:jc w:val="center"/>
        </w:trPr>
        <w:tc>
          <w:tcPr>
            <w:tcW w:w="334" w:type="pct"/>
            <w:vMerge w:val="continue"/>
            <w:tcBorders>
              <w:tl2br w:val="nil"/>
              <w:tr2bl w:val="nil"/>
            </w:tcBorders>
            <w:vAlign w:val="center"/>
          </w:tcPr>
          <w:p w14:paraId="42D125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5E68869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1CAD107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33D91AB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75D5AC4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r>
              <w:rPr>
                <w:rFonts w:hint="eastAsia" w:ascii="Times New Roman Regular" w:hAnsi="Times New Roman Regular" w:eastAsia="宋体" w:cs="Times New Roman Regular"/>
                <w:i w:val="0"/>
                <w:iCs w:val="0"/>
                <w:color w:val="000000"/>
                <w:kern w:val="0"/>
                <w:sz w:val="18"/>
                <w:szCs w:val="18"/>
                <w:u w:val="none"/>
                <w:lang w:val="en-US" w:eastAsia="zh-CN" w:bidi="ar"/>
              </w:rPr>
              <w:t>~1600</w:t>
            </w:r>
          </w:p>
        </w:tc>
        <w:tc>
          <w:tcPr>
            <w:tcW w:w="336" w:type="pct"/>
            <w:tcBorders>
              <w:tl2br w:val="nil"/>
              <w:tr2bl w:val="nil"/>
            </w:tcBorders>
            <w:shd w:val="clear" w:color="auto" w:fill="auto"/>
            <w:vAlign w:val="center"/>
          </w:tcPr>
          <w:p w14:paraId="1BC8EC2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72" w:type="pct"/>
            <w:tcBorders>
              <w:tl2br w:val="nil"/>
              <w:tr2bl w:val="nil"/>
            </w:tcBorders>
            <w:shd w:val="clear" w:color="auto" w:fill="auto"/>
            <w:vAlign w:val="center"/>
          </w:tcPr>
          <w:p w14:paraId="35408BF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651" w:type="pct"/>
            <w:gridSpan w:val="2"/>
            <w:tcBorders>
              <w:tl2br w:val="nil"/>
              <w:tr2bl w:val="nil"/>
            </w:tcBorders>
            <w:shd w:val="clear" w:color="auto" w:fill="auto"/>
            <w:vAlign w:val="center"/>
          </w:tcPr>
          <w:p w14:paraId="7D82184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3.4</w:t>
            </w:r>
          </w:p>
        </w:tc>
        <w:tc>
          <w:tcPr>
            <w:tcW w:w="592" w:type="pct"/>
            <w:tcBorders>
              <w:tl2br w:val="nil"/>
              <w:tr2bl w:val="nil"/>
            </w:tcBorders>
            <w:vAlign w:val="center"/>
          </w:tcPr>
          <w:p w14:paraId="3F5EE7B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752A764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额定电压6/6（7.2）和6/10（12）kV</w:t>
            </w:r>
          </w:p>
        </w:tc>
      </w:tr>
      <w:tr w14:paraId="46900A63">
        <w:trPr>
          <w:cantSplit/>
          <w:trHeight w:val="340" w:hRule="atLeast"/>
          <w:jc w:val="center"/>
        </w:trPr>
        <w:tc>
          <w:tcPr>
            <w:tcW w:w="334" w:type="pct"/>
            <w:vMerge w:val="continue"/>
            <w:tcBorders>
              <w:tl2br w:val="nil"/>
              <w:tr2bl w:val="nil"/>
            </w:tcBorders>
            <w:vAlign w:val="center"/>
          </w:tcPr>
          <w:p w14:paraId="69BD66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6E924D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2FE3430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59C779C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82" w:type="pct"/>
            <w:tcBorders>
              <w:tl2br w:val="nil"/>
              <w:tr2bl w:val="nil"/>
            </w:tcBorders>
            <w:shd w:val="clear" w:color="auto" w:fill="auto"/>
            <w:vAlign w:val="center"/>
          </w:tcPr>
          <w:p w14:paraId="6AACF2C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eastAsia="宋体" w:cs="Times New Roman Regular"/>
                <w:i w:val="0"/>
                <w:iCs w:val="0"/>
                <w:color w:val="000000"/>
                <w:kern w:val="0"/>
                <w:sz w:val="18"/>
                <w:szCs w:val="18"/>
                <w:u w:val="none"/>
                <w:lang w:val="en-US" w:eastAsia="zh-CN" w:bidi="ar"/>
              </w:rPr>
              <w:t>2</w:t>
            </w:r>
            <w:r>
              <w:rPr>
                <w:rFonts w:hint="default" w:ascii="Times New Roman Regular" w:hAnsi="Times New Roman Regular" w:eastAsia="宋体" w:cs="Times New Roman Regular"/>
                <w:i w:val="0"/>
                <w:iCs w:val="0"/>
                <w:color w:val="000000"/>
                <w:kern w:val="0"/>
                <w:sz w:val="18"/>
                <w:szCs w:val="18"/>
                <w:u w:val="none"/>
                <w:lang w:val="en-US" w:eastAsia="zh-CN" w:bidi="ar"/>
              </w:rPr>
              <w:t>5</w:t>
            </w:r>
            <w:r>
              <w:rPr>
                <w:rFonts w:hint="eastAsia" w:ascii="Times New Roman Regular" w:hAnsi="Times New Roman Regular" w:eastAsia="宋体" w:cs="Times New Roman Regular"/>
                <w:i w:val="0"/>
                <w:iCs w:val="0"/>
                <w:color w:val="000000"/>
                <w:kern w:val="0"/>
                <w:sz w:val="18"/>
                <w:szCs w:val="18"/>
                <w:u w:val="none"/>
                <w:lang w:val="en-US" w:eastAsia="zh-CN" w:bidi="ar"/>
              </w:rPr>
              <w:t>~1600</w:t>
            </w:r>
          </w:p>
        </w:tc>
        <w:tc>
          <w:tcPr>
            <w:tcW w:w="336" w:type="pct"/>
            <w:tcBorders>
              <w:tl2br w:val="nil"/>
              <w:tr2bl w:val="nil"/>
            </w:tcBorders>
            <w:shd w:val="clear" w:color="auto" w:fill="auto"/>
            <w:vAlign w:val="center"/>
          </w:tcPr>
          <w:p w14:paraId="1D27548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72" w:type="pct"/>
            <w:tcBorders>
              <w:tl2br w:val="nil"/>
              <w:tr2bl w:val="nil"/>
            </w:tcBorders>
            <w:shd w:val="clear" w:color="auto" w:fill="auto"/>
            <w:vAlign w:val="center"/>
          </w:tcPr>
          <w:p w14:paraId="221BCA4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4.5</w:t>
            </w:r>
          </w:p>
        </w:tc>
        <w:tc>
          <w:tcPr>
            <w:tcW w:w="651" w:type="pct"/>
            <w:gridSpan w:val="2"/>
            <w:tcBorders>
              <w:tl2br w:val="nil"/>
              <w:tr2bl w:val="nil"/>
            </w:tcBorders>
            <w:shd w:val="clear" w:color="auto" w:fill="auto"/>
            <w:vAlign w:val="center"/>
          </w:tcPr>
          <w:p w14:paraId="21A5E2F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4.5</w:t>
            </w:r>
          </w:p>
        </w:tc>
        <w:tc>
          <w:tcPr>
            <w:tcW w:w="592" w:type="pct"/>
            <w:tcBorders>
              <w:tl2br w:val="nil"/>
              <w:tr2bl w:val="nil"/>
            </w:tcBorders>
            <w:vAlign w:val="center"/>
          </w:tcPr>
          <w:p w14:paraId="3979EA6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183DB1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额定电压8.7/10（12）和8.7/15（17.5）kV</w:t>
            </w:r>
          </w:p>
        </w:tc>
      </w:tr>
      <w:tr w14:paraId="026B3282">
        <w:trPr>
          <w:cantSplit/>
          <w:trHeight w:val="340" w:hRule="atLeast"/>
          <w:jc w:val="center"/>
        </w:trPr>
        <w:tc>
          <w:tcPr>
            <w:tcW w:w="334" w:type="pct"/>
            <w:vMerge w:val="continue"/>
            <w:tcBorders>
              <w:tl2br w:val="nil"/>
              <w:tr2bl w:val="nil"/>
            </w:tcBorders>
            <w:vAlign w:val="center"/>
          </w:tcPr>
          <w:p w14:paraId="1D1CFD6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55" w:type="pct"/>
            <w:vMerge w:val="continue"/>
            <w:tcBorders>
              <w:tl2br w:val="nil"/>
              <w:tr2bl w:val="nil"/>
            </w:tcBorders>
            <w:shd w:val="clear" w:color="auto" w:fill="auto"/>
            <w:vAlign w:val="center"/>
          </w:tcPr>
          <w:p w14:paraId="2B3415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10C78F9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6C60EEC5">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82" w:type="pct"/>
            <w:tcBorders>
              <w:tl2br w:val="nil"/>
              <w:tr2bl w:val="nil"/>
            </w:tcBorders>
            <w:shd w:val="clear" w:color="auto" w:fill="auto"/>
            <w:vAlign w:val="center"/>
          </w:tcPr>
          <w:p w14:paraId="05C8661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3</w:t>
            </w:r>
            <w:r>
              <w:rPr>
                <w:rFonts w:hint="default" w:ascii="Times New Roman Regular" w:hAnsi="Times New Roman Regular" w:eastAsia="宋体" w:cs="Times New Roman Regular"/>
                <w:i w:val="0"/>
                <w:iCs w:val="0"/>
                <w:color w:val="000000"/>
                <w:kern w:val="0"/>
                <w:sz w:val="18"/>
                <w:szCs w:val="18"/>
                <w:u w:val="none"/>
                <w:lang w:val="en-US" w:eastAsia="zh-CN" w:bidi="ar"/>
              </w:rPr>
              <w:t>5</w:t>
            </w:r>
            <w:r>
              <w:rPr>
                <w:rFonts w:hint="eastAsia" w:ascii="Times New Roman Regular" w:hAnsi="Times New Roman Regular" w:eastAsia="宋体" w:cs="Times New Roman Regular"/>
                <w:i w:val="0"/>
                <w:iCs w:val="0"/>
                <w:color w:val="000000"/>
                <w:kern w:val="0"/>
                <w:sz w:val="18"/>
                <w:szCs w:val="18"/>
                <w:u w:val="none"/>
                <w:lang w:val="en-US" w:eastAsia="zh-CN" w:bidi="ar"/>
              </w:rPr>
              <w:t>~1600</w:t>
            </w:r>
          </w:p>
        </w:tc>
        <w:tc>
          <w:tcPr>
            <w:tcW w:w="336" w:type="pct"/>
            <w:tcBorders>
              <w:tl2br w:val="nil"/>
              <w:tr2bl w:val="nil"/>
            </w:tcBorders>
            <w:shd w:val="clear" w:color="auto" w:fill="auto"/>
            <w:vAlign w:val="center"/>
          </w:tcPr>
          <w:p w14:paraId="23E99B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72" w:type="pct"/>
            <w:tcBorders>
              <w:tl2br w:val="nil"/>
              <w:tr2bl w:val="nil"/>
            </w:tcBorders>
            <w:shd w:val="clear" w:color="auto" w:fill="auto"/>
            <w:vAlign w:val="center"/>
          </w:tcPr>
          <w:p w14:paraId="269AE36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5.5</w:t>
            </w:r>
          </w:p>
        </w:tc>
        <w:tc>
          <w:tcPr>
            <w:tcW w:w="651" w:type="pct"/>
            <w:gridSpan w:val="2"/>
            <w:tcBorders>
              <w:tl2br w:val="nil"/>
              <w:tr2bl w:val="nil"/>
            </w:tcBorders>
            <w:shd w:val="clear" w:color="auto" w:fill="auto"/>
            <w:vAlign w:val="center"/>
          </w:tcPr>
          <w:p w14:paraId="6466EAA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5.5</w:t>
            </w:r>
          </w:p>
        </w:tc>
        <w:tc>
          <w:tcPr>
            <w:tcW w:w="592" w:type="pct"/>
            <w:tcBorders>
              <w:tl2br w:val="nil"/>
              <w:tr2bl w:val="nil"/>
            </w:tcBorders>
            <w:shd w:val="clear" w:color="auto" w:fill="auto"/>
            <w:vAlign w:val="center"/>
          </w:tcPr>
          <w:p w14:paraId="18BC4F0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6B5612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额定电压12/20（24）kV</w:t>
            </w:r>
          </w:p>
        </w:tc>
      </w:tr>
      <w:tr w14:paraId="7A744F47">
        <w:trPr>
          <w:cantSplit/>
          <w:trHeight w:val="340" w:hRule="atLeast"/>
          <w:jc w:val="center"/>
        </w:trPr>
        <w:tc>
          <w:tcPr>
            <w:tcW w:w="334" w:type="pct"/>
            <w:vMerge w:val="continue"/>
            <w:tcBorders>
              <w:tl2br w:val="nil"/>
              <w:tr2bl w:val="nil"/>
            </w:tcBorders>
            <w:vAlign w:val="center"/>
          </w:tcPr>
          <w:p w14:paraId="3B416FA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55" w:type="pct"/>
            <w:vMerge w:val="continue"/>
            <w:tcBorders>
              <w:tl2br w:val="nil"/>
              <w:tr2bl w:val="nil"/>
            </w:tcBorders>
            <w:shd w:val="clear" w:color="auto" w:fill="auto"/>
            <w:vAlign w:val="center"/>
          </w:tcPr>
          <w:p w14:paraId="50455C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vMerge w:val="continue"/>
            <w:tcBorders>
              <w:tl2br w:val="nil"/>
              <w:tr2bl w:val="nil"/>
            </w:tcBorders>
            <w:shd w:val="clear" w:color="auto" w:fill="auto"/>
            <w:vAlign w:val="center"/>
          </w:tcPr>
          <w:p w14:paraId="4ABA5F8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p>
        </w:tc>
        <w:tc>
          <w:tcPr>
            <w:tcW w:w="491" w:type="pct"/>
            <w:vMerge w:val="continue"/>
            <w:tcBorders>
              <w:tl2br w:val="nil"/>
              <w:tr2bl w:val="nil"/>
            </w:tcBorders>
            <w:shd w:val="clear" w:color="auto" w:fill="auto"/>
            <w:vAlign w:val="center"/>
          </w:tcPr>
          <w:p w14:paraId="1E016DD2">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p>
        </w:tc>
        <w:tc>
          <w:tcPr>
            <w:tcW w:w="482" w:type="pct"/>
            <w:tcBorders>
              <w:tl2br w:val="nil"/>
              <w:tr2bl w:val="nil"/>
            </w:tcBorders>
            <w:shd w:val="clear" w:color="auto" w:fill="auto"/>
            <w:vAlign w:val="center"/>
          </w:tcPr>
          <w:p w14:paraId="52D5261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w:t>
            </w:r>
            <w:r>
              <w:rPr>
                <w:rFonts w:hint="eastAsia" w:ascii="Times New Roman Regular" w:hAnsi="Times New Roman Regular" w:eastAsia="宋体" w:cs="Times New Roman Regular"/>
                <w:i w:val="0"/>
                <w:iCs w:val="0"/>
                <w:color w:val="000000"/>
                <w:kern w:val="0"/>
                <w:sz w:val="18"/>
                <w:szCs w:val="18"/>
                <w:u w:val="none"/>
                <w:lang w:val="en-US" w:eastAsia="zh-CN" w:bidi="ar"/>
              </w:rPr>
              <w:t>0~1600</w:t>
            </w:r>
          </w:p>
        </w:tc>
        <w:tc>
          <w:tcPr>
            <w:tcW w:w="336" w:type="pct"/>
            <w:tcBorders>
              <w:tl2br w:val="nil"/>
              <w:tr2bl w:val="nil"/>
            </w:tcBorders>
            <w:shd w:val="clear" w:color="auto" w:fill="auto"/>
            <w:vAlign w:val="center"/>
          </w:tcPr>
          <w:p w14:paraId="7A2B0BF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72" w:type="pct"/>
            <w:tcBorders>
              <w:tl2br w:val="nil"/>
              <w:tr2bl w:val="nil"/>
            </w:tcBorders>
            <w:shd w:val="clear" w:color="auto" w:fill="auto"/>
            <w:vAlign w:val="center"/>
          </w:tcPr>
          <w:p w14:paraId="785ED44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8.0</w:t>
            </w:r>
          </w:p>
        </w:tc>
        <w:tc>
          <w:tcPr>
            <w:tcW w:w="651" w:type="pct"/>
            <w:gridSpan w:val="2"/>
            <w:tcBorders>
              <w:tl2br w:val="nil"/>
              <w:tr2bl w:val="nil"/>
            </w:tcBorders>
            <w:shd w:val="clear" w:color="auto" w:fill="auto"/>
            <w:vAlign w:val="center"/>
          </w:tcPr>
          <w:p w14:paraId="7E9BCA7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8.0</w:t>
            </w:r>
          </w:p>
        </w:tc>
        <w:tc>
          <w:tcPr>
            <w:tcW w:w="592" w:type="pct"/>
            <w:tcBorders>
              <w:tl2br w:val="nil"/>
              <w:tr2bl w:val="nil"/>
            </w:tcBorders>
            <w:shd w:val="clear" w:color="auto" w:fill="auto"/>
            <w:vAlign w:val="center"/>
          </w:tcPr>
          <w:p w14:paraId="50024FE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65F8D5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额定电压18/20（24）和18/30（36）kV</w:t>
            </w:r>
          </w:p>
        </w:tc>
      </w:tr>
      <w:tr w14:paraId="09828515">
        <w:trPr>
          <w:cantSplit/>
          <w:trHeight w:val="340" w:hRule="atLeast"/>
          <w:jc w:val="center"/>
        </w:trPr>
        <w:tc>
          <w:tcPr>
            <w:tcW w:w="334" w:type="pct"/>
            <w:vMerge w:val="continue"/>
            <w:tcBorders>
              <w:tl2br w:val="nil"/>
              <w:tr2bl w:val="nil"/>
            </w:tcBorders>
            <w:vAlign w:val="center"/>
          </w:tcPr>
          <w:p w14:paraId="61B9AF7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384F93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tcBorders>
              <w:tl2br w:val="nil"/>
              <w:tr2bl w:val="nil"/>
            </w:tcBorders>
            <w:shd w:val="clear" w:color="auto" w:fill="auto"/>
            <w:vAlign w:val="center"/>
          </w:tcPr>
          <w:p w14:paraId="3EA31C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平均</w:t>
            </w:r>
            <w:r>
              <w:rPr>
                <w:rFonts w:hint="default" w:ascii="Times New Roman Regular" w:hAnsi="Times New Roman Regular" w:cs="Times New Roman Regular"/>
                <w:sz w:val="18"/>
                <w:szCs w:val="18"/>
                <w:highlight w:val="none"/>
              </w:rPr>
              <w:t>厚度</w:t>
            </w:r>
          </w:p>
        </w:tc>
        <w:tc>
          <w:tcPr>
            <w:tcW w:w="491" w:type="pct"/>
            <w:tcBorders>
              <w:tl2br w:val="nil"/>
              <w:tr2bl w:val="nil"/>
            </w:tcBorders>
            <w:shd w:val="clear" w:color="auto" w:fill="auto"/>
            <w:vAlign w:val="center"/>
          </w:tcPr>
          <w:p w14:paraId="08E70D5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843" w:type="pct"/>
            <w:gridSpan w:val="5"/>
            <w:tcBorders>
              <w:tl2br w:val="nil"/>
              <w:tr2bl w:val="nil"/>
            </w:tcBorders>
            <w:shd w:val="clear" w:color="auto" w:fill="auto"/>
            <w:vAlign w:val="center"/>
          </w:tcPr>
          <w:p w14:paraId="6CF31B1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标称值</w:t>
            </w:r>
          </w:p>
        </w:tc>
        <w:tc>
          <w:tcPr>
            <w:tcW w:w="592" w:type="pct"/>
            <w:tcBorders>
              <w:tl2br w:val="nil"/>
              <w:tr2bl w:val="nil"/>
            </w:tcBorders>
            <w:vAlign w:val="center"/>
          </w:tcPr>
          <w:p w14:paraId="01ADF0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79A56C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2EB76FD">
        <w:trPr>
          <w:cantSplit/>
          <w:trHeight w:val="340" w:hRule="atLeast"/>
          <w:jc w:val="center"/>
        </w:trPr>
        <w:tc>
          <w:tcPr>
            <w:tcW w:w="334" w:type="pct"/>
            <w:vMerge w:val="continue"/>
            <w:tcBorders>
              <w:tl2br w:val="nil"/>
              <w:tr2bl w:val="nil"/>
            </w:tcBorders>
            <w:vAlign w:val="center"/>
          </w:tcPr>
          <w:p w14:paraId="0E870E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1829E1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tcBorders>
              <w:tl2br w:val="nil"/>
              <w:tr2bl w:val="nil"/>
            </w:tcBorders>
            <w:shd w:val="clear" w:color="auto" w:fill="auto"/>
            <w:vAlign w:val="center"/>
          </w:tcPr>
          <w:p w14:paraId="4ECE911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最薄点厚度</w:t>
            </w:r>
          </w:p>
        </w:tc>
        <w:tc>
          <w:tcPr>
            <w:tcW w:w="491" w:type="pct"/>
            <w:tcBorders>
              <w:tl2br w:val="nil"/>
              <w:tr2bl w:val="nil"/>
            </w:tcBorders>
            <w:shd w:val="clear" w:color="auto" w:fill="auto"/>
            <w:vAlign w:val="center"/>
          </w:tcPr>
          <w:p w14:paraId="28AD9A5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1843" w:type="pct"/>
            <w:gridSpan w:val="5"/>
            <w:tcBorders>
              <w:tl2br w:val="nil"/>
              <w:tr2bl w:val="nil"/>
            </w:tcBorders>
            <w:shd w:val="clear" w:color="auto" w:fill="auto"/>
            <w:vAlign w:val="center"/>
          </w:tcPr>
          <w:p w14:paraId="025702C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90%-0.1</w:t>
            </w:r>
          </w:p>
        </w:tc>
        <w:tc>
          <w:tcPr>
            <w:tcW w:w="592" w:type="pct"/>
            <w:tcBorders>
              <w:tl2br w:val="nil"/>
              <w:tr2bl w:val="nil"/>
            </w:tcBorders>
            <w:shd w:val="clear" w:color="auto" w:fill="auto"/>
            <w:vAlign w:val="center"/>
          </w:tcPr>
          <w:p w14:paraId="3ABB5A5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6C3206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385AFFA">
        <w:trPr>
          <w:cantSplit/>
          <w:trHeight w:val="340" w:hRule="atLeast"/>
          <w:jc w:val="center"/>
        </w:trPr>
        <w:tc>
          <w:tcPr>
            <w:tcW w:w="334" w:type="pct"/>
            <w:vMerge w:val="continue"/>
            <w:tcBorders>
              <w:tl2br w:val="nil"/>
              <w:tr2bl w:val="nil"/>
            </w:tcBorders>
            <w:vAlign w:val="center"/>
          </w:tcPr>
          <w:p w14:paraId="4A6CAE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5" w:type="pct"/>
            <w:vMerge w:val="continue"/>
            <w:tcBorders>
              <w:tl2br w:val="nil"/>
              <w:tr2bl w:val="nil"/>
            </w:tcBorders>
            <w:shd w:val="clear" w:color="auto" w:fill="auto"/>
            <w:vAlign w:val="center"/>
          </w:tcPr>
          <w:p w14:paraId="1E76F7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68" w:type="pct"/>
            <w:tcBorders>
              <w:tl2br w:val="nil"/>
              <w:tr2bl w:val="nil"/>
            </w:tcBorders>
            <w:shd w:val="clear" w:color="auto" w:fill="auto"/>
            <w:vAlign w:val="center"/>
          </w:tcPr>
          <w:p w14:paraId="495231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偏心度</w:t>
            </w:r>
          </w:p>
        </w:tc>
        <w:tc>
          <w:tcPr>
            <w:tcW w:w="491" w:type="pct"/>
            <w:tcBorders>
              <w:tl2br w:val="nil"/>
              <w:tr2bl w:val="nil"/>
            </w:tcBorders>
            <w:shd w:val="clear" w:color="auto" w:fill="auto"/>
            <w:vAlign w:val="center"/>
          </w:tcPr>
          <w:p w14:paraId="265B966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w:t>
            </w:r>
          </w:p>
        </w:tc>
        <w:tc>
          <w:tcPr>
            <w:tcW w:w="1843" w:type="pct"/>
            <w:gridSpan w:val="5"/>
            <w:tcBorders>
              <w:tl2br w:val="nil"/>
              <w:tr2bl w:val="nil"/>
            </w:tcBorders>
            <w:shd w:val="clear" w:color="auto" w:fill="auto"/>
            <w:vAlign w:val="center"/>
          </w:tcPr>
          <w:p w14:paraId="067E5B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10</w:t>
            </w:r>
          </w:p>
        </w:tc>
        <w:tc>
          <w:tcPr>
            <w:tcW w:w="592" w:type="pct"/>
            <w:tcBorders>
              <w:tl2br w:val="nil"/>
              <w:tr2bl w:val="nil"/>
            </w:tcBorders>
            <w:vAlign w:val="center"/>
          </w:tcPr>
          <w:p w14:paraId="4A600B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20949D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7BD00B0">
        <w:trPr>
          <w:cantSplit/>
          <w:trHeight w:val="340" w:hRule="atLeast"/>
          <w:jc w:val="center"/>
        </w:trPr>
        <w:tc>
          <w:tcPr>
            <w:tcW w:w="334" w:type="pct"/>
            <w:vMerge w:val="restart"/>
            <w:tcBorders>
              <w:tl2br w:val="nil"/>
              <w:tr2bl w:val="nil"/>
            </w:tcBorders>
            <w:shd w:val="clear" w:color="auto" w:fill="auto"/>
            <w:vAlign w:val="center"/>
          </w:tcPr>
          <w:p w14:paraId="2F87912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p>
        </w:tc>
        <w:tc>
          <w:tcPr>
            <w:tcW w:w="355" w:type="pct"/>
            <w:vMerge w:val="restart"/>
            <w:tcBorders>
              <w:tl2br w:val="nil"/>
              <w:tr2bl w:val="nil"/>
            </w:tcBorders>
            <w:shd w:val="clear" w:color="auto" w:fill="auto"/>
            <w:vAlign w:val="center"/>
          </w:tcPr>
          <w:p w14:paraId="76FB7BD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绝缘屏蔽</w:t>
            </w:r>
          </w:p>
        </w:tc>
        <w:tc>
          <w:tcPr>
            <w:tcW w:w="668" w:type="pct"/>
            <w:tcBorders>
              <w:tl2br w:val="nil"/>
              <w:tr2bl w:val="nil"/>
            </w:tcBorders>
            <w:shd w:val="clear" w:color="auto" w:fill="auto"/>
            <w:vAlign w:val="center"/>
          </w:tcPr>
          <w:p w14:paraId="3FAC263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类型</w:t>
            </w:r>
          </w:p>
        </w:tc>
        <w:tc>
          <w:tcPr>
            <w:tcW w:w="491" w:type="pct"/>
            <w:tcBorders>
              <w:tl2br w:val="nil"/>
              <w:tr2bl w:val="nil"/>
            </w:tcBorders>
            <w:shd w:val="clear" w:color="auto" w:fill="auto"/>
            <w:vAlign w:val="center"/>
          </w:tcPr>
          <w:p w14:paraId="061AA15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1843" w:type="pct"/>
            <w:gridSpan w:val="5"/>
            <w:tcBorders>
              <w:tl2br w:val="nil"/>
              <w:tr2bl w:val="nil"/>
            </w:tcBorders>
            <w:shd w:val="clear" w:color="auto" w:fill="auto"/>
            <w:vAlign w:val="center"/>
          </w:tcPr>
          <w:p w14:paraId="2C54EBC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可剥离或不可剥离</w:t>
            </w:r>
          </w:p>
        </w:tc>
        <w:tc>
          <w:tcPr>
            <w:tcW w:w="592" w:type="pct"/>
            <w:tcBorders>
              <w:tl2br w:val="nil"/>
              <w:tr2bl w:val="nil"/>
            </w:tcBorders>
            <w:shd w:val="clear" w:color="auto" w:fill="auto"/>
            <w:vAlign w:val="center"/>
          </w:tcPr>
          <w:p w14:paraId="7AF4965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596B80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2B5875E">
        <w:trPr>
          <w:cantSplit/>
          <w:trHeight w:val="340" w:hRule="atLeast"/>
          <w:jc w:val="center"/>
        </w:trPr>
        <w:tc>
          <w:tcPr>
            <w:tcW w:w="334" w:type="pct"/>
            <w:vMerge w:val="continue"/>
            <w:tcBorders>
              <w:tl2br w:val="nil"/>
              <w:tr2bl w:val="nil"/>
            </w:tcBorders>
            <w:shd w:val="clear" w:color="auto" w:fill="auto"/>
            <w:vAlign w:val="center"/>
          </w:tcPr>
          <w:p w14:paraId="2FEF3D0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55" w:type="pct"/>
            <w:vMerge w:val="continue"/>
            <w:tcBorders>
              <w:tl2br w:val="nil"/>
              <w:tr2bl w:val="nil"/>
            </w:tcBorders>
            <w:shd w:val="clear" w:color="auto" w:fill="auto"/>
            <w:vAlign w:val="center"/>
          </w:tcPr>
          <w:p w14:paraId="7E0E5CC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668" w:type="pct"/>
            <w:tcBorders>
              <w:tl2br w:val="nil"/>
              <w:tr2bl w:val="nil"/>
            </w:tcBorders>
            <w:shd w:val="clear" w:color="auto" w:fill="auto"/>
            <w:vAlign w:val="center"/>
          </w:tcPr>
          <w:p w14:paraId="79BC6D3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剥离力</w:t>
            </w:r>
          </w:p>
        </w:tc>
        <w:tc>
          <w:tcPr>
            <w:tcW w:w="491" w:type="pct"/>
            <w:tcBorders>
              <w:tl2br w:val="nil"/>
              <w:tr2bl w:val="nil"/>
            </w:tcBorders>
            <w:shd w:val="clear" w:color="auto" w:fill="auto"/>
            <w:vAlign w:val="center"/>
          </w:tcPr>
          <w:p w14:paraId="2DCB05C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N</w:t>
            </w:r>
          </w:p>
        </w:tc>
        <w:tc>
          <w:tcPr>
            <w:tcW w:w="1843" w:type="pct"/>
            <w:gridSpan w:val="5"/>
            <w:tcBorders>
              <w:tl2br w:val="nil"/>
              <w:tr2bl w:val="nil"/>
            </w:tcBorders>
            <w:shd w:val="clear" w:color="auto" w:fill="auto"/>
            <w:vAlign w:val="center"/>
          </w:tcPr>
          <w:p w14:paraId="2BC18BE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45</w:t>
            </w:r>
          </w:p>
        </w:tc>
        <w:tc>
          <w:tcPr>
            <w:tcW w:w="592" w:type="pct"/>
            <w:tcBorders>
              <w:tl2br w:val="nil"/>
              <w:tr2bl w:val="nil"/>
            </w:tcBorders>
            <w:shd w:val="clear" w:color="auto" w:fill="auto"/>
            <w:vAlign w:val="center"/>
          </w:tcPr>
          <w:p w14:paraId="7B3E2DD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4C4AF3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BE6F94F">
        <w:trPr>
          <w:cantSplit/>
          <w:trHeight w:val="340" w:hRule="atLeast"/>
          <w:jc w:val="center"/>
        </w:trPr>
        <w:tc>
          <w:tcPr>
            <w:tcW w:w="334" w:type="pct"/>
            <w:vMerge w:val="restart"/>
            <w:tcBorders>
              <w:tl2br w:val="nil"/>
              <w:tr2bl w:val="nil"/>
            </w:tcBorders>
            <w:shd w:val="clear" w:color="auto" w:fill="auto"/>
            <w:vAlign w:val="center"/>
          </w:tcPr>
          <w:p w14:paraId="423063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355" w:type="pct"/>
            <w:vMerge w:val="restart"/>
            <w:tcBorders>
              <w:tl2br w:val="nil"/>
              <w:tr2bl w:val="nil"/>
            </w:tcBorders>
            <w:shd w:val="clear" w:color="auto" w:fill="auto"/>
            <w:vAlign w:val="center"/>
          </w:tcPr>
          <w:p w14:paraId="074EF5A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金属屏蔽</w:t>
            </w:r>
          </w:p>
        </w:tc>
        <w:tc>
          <w:tcPr>
            <w:tcW w:w="668" w:type="pct"/>
            <w:tcBorders>
              <w:tl2br w:val="nil"/>
              <w:tr2bl w:val="nil"/>
            </w:tcBorders>
            <w:shd w:val="clear" w:color="auto" w:fill="auto"/>
            <w:vAlign w:val="center"/>
          </w:tcPr>
          <w:p w14:paraId="51F50E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材料</w:t>
            </w:r>
          </w:p>
        </w:tc>
        <w:tc>
          <w:tcPr>
            <w:tcW w:w="491" w:type="pct"/>
            <w:tcBorders>
              <w:tl2br w:val="nil"/>
              <w:tr2bl w:val="nil"/>
            </w:tcBorders>
            <w:shd w:val="clear" w:color="auto" w:fill="auto"/>
            <w:vAlign w:val="center"/>
          </w:tcPr>
          <w:p w14:paraId="7B8E1EA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1843" w:type="pct"/>
            <w:gridSpan w:val="5"/>
            <w:tcBorders>
              <w:tl2br w:val="nil"/>
              <w:tr2bl w:val="nil"/>
            </w:tcBorders>
            <w:shd w:val="clear" w:color="auto" w:fill="auto"/>
            <w:vAlign w:val="center"/>
          </w:tcPr>
          <w:p w14:paraId="4C63309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2EA59F7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735D24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62B0474">
        <w:trPr>
          <w:cantSplit/>
          <w:trHeight w:val="340" w:hRule="atLeast"/>
          <w:jc w:val="center"/>
        </w:trPr>
        <w:tc>
          <w:tcPr>
            <w:tcW w:w="334" w:type="pct"/>
            <w:vMerge w:val="continue"/>
            <w:tcBorders>
              <w:tl2br w:val="nil"/>
              <w:tr2bl w:val="nil"/>
            </w:tcBorders>
            <w:shd w:val="clear" w:color="auto" w:fill="auto"/>
            <w:vAlign w:val="center"/>
          </w:tcPr>
          <w:p w14:paraId="450365D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5" w:type="pct"/>
            <w:vMerge w:val="continue"/>
            <w:tcBorders>
              <w:tl2br w:val="nil"/>
              <w:tr2bl w:val="nil"/>
            </w:tcBorders>
            <w:shd w:val="clear" w:color="auto" w:fill="auto"/>
            <w:vAlign w:val="center"/>
          </w:tcPr>
          <w:p w14:paraId="3B7DCD0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668" w:type="pct"/>
            <w:tcBorders>
              <w:tl2br w:val="nil"/>
              <w:tr2bl w:val="nil"/>
            </w:tcBorders>
            <w:shd w:val="clear" w:color="auto" w:fill="auto"/>
            <w:vAlign w:val="center"/>
          </w:tcPr>
          <w:p w14:paraId="4B4EB7F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铜带层数</w:t>
            </w:r>
          </w:p>
        </w:tc>
        <w:tc>
          <w:tcPr>
            <w:tcW w:w="491" w:type="pct"/>
            <w:tcBorders>
              <w:tl2br w:val="nil"/>
              <w:tr2bl w:val="nil"/>
            </w:tcBorders>
            <w:shd w:val="clear" w:color="auto" w:fill="auto"/>
            <w:vAlign w:val="center"/>
          </w:tcPr>
          <w:p w14:paraId="04ECCF6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层</w:t>
            </w:r>
          </w:p>
        </w:tc>
        <w:tc>
          <w:tcPr>
            <w:tcW w:w="1843" w:type="pct"/>
            <w:gridSpan w:val="5"/>
            <w:tcBorders>
              <w:tl2br w:val="nil"/>
              <w:tr2bl w:val="nil"/>
            </w:tcBorders>
            <w:shd w:val="clear" w:color="auto" w:fill="auto"/>
            <w:vAlign w:val="center"/>
          </w:tcPr>
          <w:p w14:paraId="7456F45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1</w:t>
            </w:r>
          </w:p>
        </w:tc>
        <w:tc>
          <w:tcPr>
            <w:tcW w:w="592" w:type="pct"/>
            <w:tcBorders>
              <w:tl2br w:val="nil"/>
              <w:tr2bl w:val="nil"/>
            </w:tcBorders>
            <w:shd w:val="clear" w:color="auto" w:fill="auto"/>
            <w:vAlign w:val="center"/>
          </w:tcPr>
          <w:p w14:paraId="0FDBA62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4DEF7D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BD871AF">
        <w:trPr>
          <w:cantSplit/>
          <w:trHeight w:val="340" w:hRule="atLeast"/>
          <w:jc w:val="center"/>
        </w:trPr>
        <w:tc>
          <w:tcPr>
            <w:tcW w:w="334" w:type="pct"/>
            <w:vMerge w:val="continue"/>
            <w:tcBorders>
              <w:tl2br w:val="nil"/>
              <w:tr2bl w:val="nil"/>
            </w:tcBorders>
            <w:shd w:val="clear" w:color="auto" w:fill="auto"/>
            <w:vAlign w:val="center"/>
          </w:tcPr>
          <w:p w14:paraId="4106542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5" w:type="pct"/>
            <w:vMerge w:val="continue"/>
            <w:tcBorders>
              <w:tl2br w:val="nil"/>
              <w:tr2bl w:val="nil"/>
            </w:tcBorders>
            <w:shd w:val="clear" w:color="auto" w:fill="auto"/>
            <w:vAlign w:val="center"/>
          </w:tcPr>
          <w:p w14:paraId="407E5C7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668" w:type="pct"/>
            <w:tcBorders>
              <w:tl2br w:val="nil"/>
              <w:tr2bl w:val="nil"/>
            </w:tcBorders>
            <w:shd w:val="clear" w:color="auto" w:fill="auto"/>
            <w:vAlign w:val="center"/>
          </w:tcPr>
          <w:p w14:paraId="34D9399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铜带最小厚度</w:t>
            </w:r>
          </w:p>
        </w:tc>
        <w:tc>
          <w:tcPr>
            <w:tcW w:w="491" w:type="pct"/>
            <w:tcBorders>
              <w:tl2br w:val="nil"/>
              <w:tr2bl w:val="nil"/>
            </w:tcBorders>
            <w:shd w:val="clear" w:color="auto" w:fill="auto"/>
            <w:vAlign w:val="center"/>
          </w:tcPr>
          <w:p w14:paraId="68A86A21">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kern w:val="2"/>
                <w:sz w:val="18"/>
                <w:szCs w:val="18"/>
                <w:highlight w:val="none"/>
                <w:lang w:val="en-US" w:eastAsia="zh-CN" w:bidi="ar-SA"/>
              </w:rPr>
              <w:t>mm</w:t>
            </w:r>
          </w:p>
        </w:tc>
        <w:tc>
          <w:tcPr>
            <w:tcW w:w="1843" w:type="pct"/>
            <w:gridSpan w:val="5"/>
            <w:tcBorders>
              <w:tl2br w:val="nil"/>
              <w:tr2bl w:val="nil"/>
            </w:tcBorders>
            <w:shd w:val="clear" w:color="auto" w:fill="auto"/>
            <w:vAlign w:val="center"/>
          </w:tcPr>
          <w:p w14:paraId="001F1C6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0.1</w:t>
            </w:r>
          </w:p>
        </w:tc>
        <w:tc>
          <w:tcPr>
            <w:tcW w:w="592" w:type="pct"/>
            <w:tcBorders>
              <w:tl2br w:val="nil"/>
              <w:tr2bl w:val="nil"/>
            </w:tcBorders>
            <w:shd w:val="clear" w:color="auto" w:fill="auto"/>
            <w:vAlign w:val="center"/>
          </w:tcPr>
          <w:p w14:paraId="52A59F0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1BA287D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F840FEE">
        <w:trPr>
          <w:cantSplit/>
          <w:trHeight w:val="340" w:hRule="atLeast"/>
          <w:jc w:val="center"/>
        </w:trPr>
        <w:tc>
          <w:tcPr>
            <w:tcW w:w="334" w:type="pct"/>
            <w:vMerge w:val="continue"/>
            <w:tcBorders>
              <w:tl2br w:val="nil"/>
              <w:tr2bl w:val="nil"/>
            </w:tcBorders>
            <w:shd w:val="clear" w:color="auto" w:fill="auto"/>
            <w:vAlign w:val="center"/>
          </w:tcPr>
          <w:p w14:paraId="18269C9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5" w:type="pct"/>
            <w:vMerge w:val="continue"/>
            <w:tcBorders>
              <w:tl2br w:val="nil"/>
              <w:tr2bl w:val="nil"/>
            </w:tcBorders>
            <w:shd w:val="clear" w:color="auto" w:fill="auto"/>
            <w:vAlign w:val="center"/>
          </w:tcPr>
          <w:p w14:paraId="3CC5F42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668" w:type="pct"/>
            <w:tcBorders>
              <w:tl2br w:val="nil"/>
              <w:tr2bl w:val="nil"/>
            </w:tcBorders>
            <w:shd w:val="clear" w:color="auto" w:fill="auto"/>
            <w:vAlign w:val="center"/>
          </w:tcPr>
          <w:p w14:paraId="12BA1EE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平均搭盖率</w:t>
            </w:r>
          </w:p>
        </w:tc>
        <w:tc>
          <w:tcPr>
            <w:tcW w:w="491" w:type="pct"/>
            <w:tcBorders>
              <w:tl2br w:val="nil"/>
              <w:tr2bl w:val="nil"/>
            </w:tcBorders>
            <w:shd w:val="clear" w:color="auto" w:fill="auto"/>
            <w:vAlign w:val="center"/>
          </w:tcPr>
          <w:p w14:paraId="197EB4C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1843" w:type="pct"/>
            <w:gridSpan w:val="5"/>
            <w:tcBorders>
              <w:tl2br w:val="nil"/>
              <w:tr2bl w:val="nil"/>
            </w:tcBorders>
            <w:shd w:val="clear" w:color="auto" w:fill="auto"/>
            <w:vAlign w:val="center"/>
          </w:tcPr>
          <w:p w14:paraId="6EB41D5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92" w:type="pct"/>
            <w:tcBorders>
              <w:tl2br w:val="nil"/>
              <w:tr2bl w:val="nil"/>
            </w:tcBorders>
            <w:shd w:val="clear" w:color="auto" w:fill="auto"/>
            <w:vAlign w:val="center"/>
          </w:tcPr>
          <w:p w14:paraId="2D13872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1E7ED7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C7AD1F8">
        <w:trPr>
          <w:cantSplit/>
          <w:trHeight w:val="340" w:hRule="atLeast"/>
          <w:jc w:val="center"/>
        </w:trPr>
        <w:tc>
          <w:tcPr>
            <w:tcW w:w="334" w:type="pct"/>
            <w:vMerge w:val="continue"/>
            <w:tcBorders>
              <w:tl2br w:val="nil"/>
              <w:tr2bl w:val="nil"/>
            </w:tcBorders>
            <w:shd w:val="clear" w:color="auto" w:fill="auto"/>
            <w:vAlign w:val="center"/>
          </w:tcPr>
          <w:p w14:paraId="220910C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5" w:type="pct"/>
            <w:vMerge w:val="continue"/>
            <w:tcBorders>
              <w:tl2br w:val="nil"/>
              <w:tr2bl w:val="nil"/>
            </w:tcBorders>
            <w:shd w:val="clear" w:color="auto" w:fill="auto"/>
            <w:vAlign w:val="center"/>
          </w:tcPr>
          <w:p w14:paraId="068CB8C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668" w:type="pct"/>
            <w:tcBorders>
              <w:tl2br w:val="nil"/>
              <w:tr2bl w:val="nil"/>
            </w:tcBorders>
            <w:shd w:val="clear" w:color="auto" w:fill="auto"/>
            <w:vAlign w:val="center"/>
          </w:tcPr>
          <w:p w14:paraId="578A77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最小搭盖率</w:t>
            </w:r>
          </w:p>
        </w:tc>
        <w:tc>
          <w:tcPr>
            <w:tcW w:w="491" w:type="pct"/>
            <w:tcBorders>
              <w:tl2br w:val="nil"/>
              <w:tr2bl w:val="nil"/>
            </w:tcBorders>
            <w:shd w:val="clear" w:color="auto" w:fill="auto"/>
            <w:vAlign w:val="center"/>
          </w:tcPr>
          <w:p w14:paraId="301C645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1843" w:type="pct"/>
            <w:gridSpan w:val="5"/>
            <w:tcBorders>
              <w:tl2br w:val="nil"/>
              <w:tr2bl w:val="nil"/>
            </w:tcBorders>
            <w:shd w:val="clear" w:color="auto" w:fill="auto"/>
            <w:vAlign w:val="center"/>
          </w:tcPr>
          <w:p w14:paraId="4991E9E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p>
        </w:tc>
        <w:tc>
          <w:tcPr>
            <w:tcW w:w="592" w:type="pct"/>
            <w:tcBorders>
              <w:tl2br w:val="nil"/>
              <w:tr2bl w:val="nil"/>
            </w:tcBorders>
            <w:shd w:val="clear" w:color="auto" w:fill="auto"/>
            <w:vAlign w:val="center"/>
          </w:tcPr>
          <w:p w14:paraId="5B6527A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000390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9B01572">
        <w:trPr>
          <w:cantSplit/>
          <w:trHeight w:val="340" w:hRule="atLeast"/>
          <w:jc w:val="center"/>
        </w:trPr>
        <w:tc>
          <w:tcPr>
            <w:tcW w:w="334" w:type="pct"/>
            <w:vMerge w:val="continue"/>
            <w:tcBorders>
              <w:tl2br w:val="nil"/>
              <w:tr2bl w:val="nil"/>
            </w:tcBorders>
            <w:shd w:val="clear" w:color="auto" w:fill="auto"/>
            <w:vAlign w:val="center"/>
          </w:tcPr>
          <w:p w14:paraId="0DC7FFA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5" w:type="pct"/>
            <w:vMerge w:val="continue"/>
            <w:tcBorders>
              <w:tl2br w:val="nil"/>
              <w:tr2bl w:val="nil"/>
            </w:tcBorders>
            <w:shd w:val="clear" w:color="auto" w:fill="auto"/>
            <w:vAlign w:val="center"/>
          </w:tcPr>
          <w:p w14:paraId="6AD4C95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668" w:type="pct"/>
            <w:tcBorders>
              <w:tl2br w:val="nil"/>
              <w:tr2bl w:val="nil"/>
            </w:tcBorders>
            <w:shd w:val="clear" w:color="auto" w:fill="auto"/>
            <w:vAlign w:val="center"/>
          </w:tcPr>
          <w:p w14:paraId="197B192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铜丝（直径</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根数）</w:t>
            </w:r>
          </w:p>
        </w:tc>
        <w:tc>
          <w:tcPr>
            <w:tcW w:w="491" w:type="pct"/>
            <w:tcBorders>
              <w:tl2br w:val="nil"/>
              <w:tr2bl w:val="nil"/>
            </w:tcBorders>
            <w:shd w:val="clear" w:color="auto" w:fill="auto"/>
            <w:vAlign w:val="center"/>
          </w:tcPr>
          <w:p w14:paraId="3F5D1DE0">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根</w:t>
            </w:r>
          </w:p>
        </w:tc>
        <w:tc>
          <w:tcPr>
            <w:tcW w:w="1843" w:type="pct"/>
            <w:gridSpan w:val="5"/>
            <w:tcBorders>
              <w:tl2br w:val="nil"/>
              <w:tr2bl w:val="nil"/>
            </w:tcBorders>
            <w:shd w:val="clear" w:color="auto" w:fill="auto"/>
            <w:vAlign w:val="center"/>
          </w:tcPr>
          <w:p w14:paraId="57AC9BA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3687E0D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62CBE7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BA2691F">
        <w:trPr>
          <w:cantSplit/>
          <w:trHeight w:val="340" w:hRule="atLeast"/>
          <w:jc w:val="center"/>
        </w:trPr>
        <w:tc>
          <w:tcPr>
            <w:tcW w:w="334" w:type="pct"/>
            <w:tcBorders>
              <w:tl2br w:val="nil"/>
              <w:tr2bl w:val="nil"/>
            </w:tcBorders>
            <w:shd w:val="clear" w:color="auto" w:fill="auto"/>
            <w:vAlign w:val="center"/>
          </w:tcPr>
          <w:p w14:paraId="324D9DB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p>
        </w:tc>
        <w:tc>
          <w:tcPr>
            <w:tcW w:w="355" w:type="pct"/>
            <w:tcBorders>
              <w:tl2br w:val="nil"/>
              <w:tr2bl w:val="nil"/>
            </w:tcBorders>
            <w:shd w:val="clear" w:color="auto" w:fill="auto"/>
            <w:vAlign w:val="center"/>
          </w:tcPr>
          <w:p w14:paraId="1E51A9B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填充层</w:t>
            </w:r>
          </w:p>
        </w:tc>
        <w:tc>
          <w:tcPr>
            <w:tcW w:w="668" w:type="pct"/>
            <w:tcBorders>
              <w:tl2br w:val="nil"/>
              <w:tr2bl w:val="nil"/>
            </w:tcBorders>
            <w:shd w:val="clear" w:color="auto" w:fill="auto"/>
            <w:vAlign w:val="center"/>
          </w:tcPr>
          <w:p w14:paraId="7F3005C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填充材料</w:t>
            </w:r>
          </w:p>
        </w:tc>
        <w:tc>
          <w:tcPr>
            <w:tcW w:w="491" w:type="pct"/>
            <w:tcBorders>
              <w:tl2br w:val="nil"/>
              <w:tr2bl w:val="nil"/>
            </w:tcBorders>
            <w:shd w:val="clear" w:color="auto" w:fill="auto"/>
            <w:vAlign w:val="center"/>
          </w:tcPr>
          <w:p w14:paraId="4E34CAB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1843" w:type="pct"/>
            <w:gridSpan w:val="5"/>
            <w:tcBorders>
              <w:tl2br w:val="nil"/>
              <w:tr2bl w:val="nil"/>
            </w:tcBorders>
            <w:shd w:val="clear" w:color="auto" w:fill="auto"/>
            <w:vAlign w:val="center"/>
          </w:tcPr>
          <w:p w14:paraId="2A6744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4EFAC1D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255C17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2A9363D">
        <w:trPr>
          <w:cantSplit/>
          <w:trHeight w:val="340" w:hRule="atLeast"/>
          <w:jc w:val="center"/>
        </w:trPr>
        <w:tc>
          <w:tcPr>
            <w:tcW w:w="334" w:type="pct"/>
            <w:vMerge w:val="restart"/>
            <w:tcBorders>
              <w:tl2br w:val="nil"/>
              <w:tr2bl w:val="nil"/>
            </w:tcBorders>
            <w:shd w:val="clear" w:color="auto" w:fill="auto"/>
            <w:vAlign w:val="center"/>
          </w:tcPr>
          <w:p w14:paraId="530F3C8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w:t>
            </w:r>
          </w:p>
        </w:tc>
        <w:tc>
          <w:tcPr>
            <w:tcW w:w="355" w:type="pct"/>
            <w:vMerge w:val="restart"/>
            <w:tcBorders>
              <w:tl2br w:val="nil"/>
              <w:tr2bl w:val="nil"/>
            </w:tcBorders>
            <w:shd w:val="clear" w:color="auto" w:fill="auto"/>
            <w:vAlign w:val="center"/>
          </w:tcPr>
          <w:p w14:paraId="22A98B1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隔离套</w:t>
            </w:r>
          </w:p>
        </w:tc>
        <w:tc>
          <w:tcPr>
            <w:tcW w:w="668" w:type="pct"/>
            <w:tcBorders>
              <w:tl2br w:val="nil"/>
              <w:tr2bl w:val="nil"/>
            </w:tcBorders>
            <w:shd w:val="clear" w:color="auto" w:fill="auto"/>
            <w:vAlign w:val="center"/>
          </w:tcPr>
          <w:p w14:paraId="529364F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材料</w:t>
            </w:r>
          </w:p>
        </w:tc>
        <w:tc>
          <w:tcPr>
            <w:tcW w:w="491" w:type="pct"/>
            <w:tcBorders>
              <w:tl2br w:val="nil"/>
              <w:tr2bl w:val="nil"/>
            </w:tcBorders>
            <w:shd w:val="clear" w:color="auto" w:fill="auto"/>
            <w:vAlign w:val="center"/>
          </w:tcPr>
          <w:p w14:paraId="41A3BF9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1843" w:type="pct"/>
            <w:gridSpan w:val="5"/>
            <w:tcBorders>
              <w:tl2br w:val="nil"/>
              <w:tr2bl w:val="nil"/>
            </w:tcBorders>
            <w:shd w:val="clear" w:color="auto" w:fill="auto"/>
            <w:vAlign w:val="center"/>
          </w:tcPr>
          <w:p w14:paraId="15B8BDC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2A66352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11BE6A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D96794E">
        <w:trPr>
          <w:cantSplit/>
          <w:trHeight w:val="340" w:hRule="atLeast"/>
          <w:jc w:val="center"/>
        </w:trPr>
        <w:tc>
          <w:tcPr>
            <w:tcW w:w="334" w:type="pct"/>
            <w:vMerge w:val="continue"/>
            <w:tcBorders>
              <w:tl2br w:val="nil"/>
              <w:tr2bl w:val="nil"/>
            </w:tcBorders>
            <w:shd w:val="clear" w:color="auto" w:fill="auto"/>
            <w:vAlign w:val="center"/>
          </w:tcPr>
          <w:p w14:paraId="29ABA8F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5" w:type="pct"/>
            <w:vMerge w:val="continue"/>
            <w:tcBorders>
              <w:tl2br w:val="nil"/>
              <w:tr2bl w:val="nil"/>
            </w:tcBorders>
            <w:shd w:val="clear" w:color="auto" w:fill="auto"/>
            <w:vAlign w:val="center"/>
          </w:tcPr>
          <w:p w14:paraId="1C49D27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668" w:type="pct"/>
            <w:vMerge w:val="restart"/>
            <w:tcBorders>
              <w:tl2br w:val="nil"/>
              <w:tr2bl w:val="nil"/>
            </w:tcBorders>
            <w:shd w:val="clear" w:color="auto" w:fill="auto"/>
            <w:vAlign w:val="center"/>
          </w:tcPr>
          <w:p w14:paraId="696E98E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最小厚度</w:t>
            </w:r>
          </w:p>
        </w:tc>
        <w:tc>
          <w:tcPr>
            <w:tcW w:w="491" w:type="pct"/>
            <w:vMerge w:val="restart"/>
            <w:tcBorders>
              <w:tl2br w:val="nil"/>
              <w:tr2bl w:val="nil"/>
            </w:tcBorders>
            <w:shd w:val="clear" w:color="auto" w:fill="auto"/>
            <w:vAlign w:val="center"/>
          </w:tcPr>
          <w:p w14:paraId="0397BC5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mm</w:t>
            </w:r>
          </w:p>
        </w:tc>
        <w:tc>
          <w:tcPr>
            <w:tcW w:w="1843" w:type="pct"/>
            <w:gridSpan w:val="5"/>
            <w:tcBorders>
              <w:tl2br w:val="nil"/>
              <w:tr2bl w:val="nil"/>
            </w:tcBorders>
            <w:shd w:val="clear" w:color="auto" w:fill="auto"/>
            <w:vAlign w:val="center"/>
          </w:tcPr>
          <w:p w14:paraId="0CBB2D8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p>
        </w:tc>
        <w:tc>
          <w:tcPr>
            <w:tcW w:w="592" w:type="pct"/>
            <w:tcBorders>
              <w:tl2br w:val="nil"/>
              <w:tr2bl w:val="nil"/>
            </w:tcBorders>
            <w:shd w:val="clear" w:color="auto" w:fill="auto"/>
            <w:vAlign w:val="center"/>
          </w:tcPr>
          <w:p w14:paraId="23A036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038C9CE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铠装</w:t>
            </w:r>
          </w:p>
        </w:tc>
      </w:tr>
      <w:tr w14:paraId="0ACE2B9E">
        <w:trPr>
          <w:cantSplit/>
          <w:trHeight w:val="340" w:hRule="atLeast"/>
          <w:jc w:val="center"/>
        </w:trPr>
        <w:tc>
          <w:tcPr>
            <w:tcW w:w="334" w:type="pct"/>
            <w:vMerge w:val="continue"/>
            <w:tcBorders>
              <w:tl2br w:val="nil"/>
              <w:tr2bl w:val="nil"/>
            </w:tcBorders>
            <w:shd w:val="clear" w:color="auto" w:fill="auto"/>
            <w:vAlign w:val="center"/>
          </w:tcPr>
          <w:p w14:paraId="4C1A021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p>
        </w:tc>
        <w:tc>
          <w:tcPr>
            <w:tcW w:w="355" w:type="pct"/>
            <w:vMerge w:val="continue"/>
            <w:tcBorders>
              <w:tl2br w:val="nil"/>
              <w:tr2bl w:val="nil"/>
            </w:tcBorders>
            <w:shd w:val="clear" w:color="auto" w:fill="auto"/>
            <w:vAlign w:val="center"/>
          </w:tcPr>
          <w:p w14:paraId="47F9853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668" w:type="pct"/>
            <w:vMerge w:val="continue"/>
            <w:tcBorders>
              <w:tl2br w:val="nil"/>
              <w:tr2bl w:val="nil"/>
            </w:tcBorders>
            <w:shd w:val="clear" w:color="auto" w:fill="auto"/>
            <w:vAlign w:val="center"/>
          </w:tcPr>
          <w:p w14:paraId="5E1B83E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491" w:type="pct"/>
            <w:vMerge w:val="continue"/>
            <w:tcBorders>
              <w:tl2br w:val="nil"/>
              <w:tr2bl w:val="nil"/>
            </w:tcBorders>
            <w:shd w:val="clear" w:color="auto" w:fill="auto"/>
            <w:vAlign w:val="center"/>
          </w:tcPr>
          <w:p w14:paraId="63053CD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1843" w:type="pct"/>
            <w:gridSpan w:val="5"/>
            <w:tcBorders>
              <w:tl2br w:val="nil"/>
              <w:tr2bl w:val="nil"/>
            </w:tcBorders>
            <w:shd w:val="clear" w:color="auto" w:fill="auto"/>
            <w:vAlign w:val="center"/>
          </w:tcPr>
          <w:p w14:paraId="569284B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p>
        </w:tc>
        <w:tc>
          <w:tcPr>
            <w:tcW w:w="592" w:type="pct"/>
            <w:tcBorders>
              <w:tl2br w:val="nil"/>
              <w:tr2bl w:val="nil"/>
            </w:tcBorders>
            <w:shd w:val="clear" w:color="auto" w:fill="auto"/>
            <w:vAlign w:val="center"/>
          </w:tcPr>
          <w:p w14:paraId="66E4692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4FACC0E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无铠装</w:t>
            </w:r>
          </w:p>
        </w:tc>
      </w:tr>
      <w:tr w14:paraId="0D2AFE97">
        <w:trPr>
          <w:cantSplit/>
          <w:trHeight w:val="340" w:hRule="atLeast"/>
          <w:jc w:val="center"/>
        </w:trPr>
        <w:tc>
          <w:tcPr>
            <w:tcW w:w="334" w:type="pct"/>
            <w:vMerge w:val="restart"/>
            <w:tcBorders>
              <w:tl2br w:val="nil"/>
              <w:tr2bl w:val="nil"/>
            </w:tcBorders>
            <w:shd w:val="clear" w:color="auto" w:fill="auto"/>
            <w:vAlign w:val="center"/>
          </w:tcPr>
          <w:p w14:paraId="667E308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355" w:type="pct"/>
            <w:vMerge w:val="restart"/>
            <w:tcBorders>
              <w:tl2br w:val="nil"/>
              <w:tr2bl w:val="nil"/>
            </w:tcBorders>
            <w:shd w:val="clear" w:color="auto" w:fill="auto"/>
            <w:vAlign w:val="center"/>
          </w:tcPr>
          <w:p w14:paraId="01110B1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内衬层</w:t>
            </w:r>
          </w:p>
        </w:tc>
        <w:tc>
          <w:tcPr>
            <w:tcW w:w="668" w:type="pct"/>
            <w:tcBorders>
              <w:tl2br w:val="nil"/>
              <w:tr2bl w:val="nil"/>
            </w:tcBorders>
            <w:shd w:val="clear" w:color="auto" w:fill="auto"/>
            <w:vAlign w:val="center"/>
          </w:tcPr>
          <w:p w14:paraId="343A815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材料</w:t>
            </w:r>
          </w:p>
        </w:tc>
        <w:tc>
          <w:tcPr>
            <w:tcW w:w="491" w:type="pct"/>
            <w:tcBorders>
              <w:tl2br w:val="nil"/>
              <w:tr2bl w:val="nil"/>
            </w:tcBorders>
            <w:shd w:val="clear" w:color="auto" w:fill="auto"/>
            <w:vAlign w:val="center"/>
          </w:tcPr>
          <w:p w14:paraId="75C470E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1843" w:type="pct"/>
            <w:gridSpan w:val="5"/>
            <w:tcBorders>
              <w:tl2br w:val="nil"/>
              <w:tr2bl w:val="nil"/>
            </w:tcBorders>
            <w:shd w:val="clear" w:color="auto" w:fill="auto"/>
            <w:vAlign w:val="center"/>
          </w:tcPr>
          <w:p w14:paraId="7B8B584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0F16844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1DD32F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3DFC2D6">
        <w:trPr>
          <w:cantSplit/>
          <w:trHeight w:val="340" w:hRule="atLeast"/>
          <w:jc w:val="center"/>
        </w:trPr>
        <w:tc>
          <w:tcPr>
            <w:tcW w:w="334" w:type="pct"/>
            <w:vMerge w:val="continue"/>
            <w:tcBorders>
              <w:tl2br w:val="nil"/>
              <w:tr2bl w:val="nil"/>
            </w:tcBorders>
            <w:shd w:val="clear" w:color="auto" w:fill="auto"/>
            <w:vAlign w:val="center"/>
          </w:tcPr>
          <w:p w14:paraId="3D3D347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p>
        </w:tc>
        <w:tc>
          <w:tcPr>
            <w:tcW w:w="355" w:type="pct"/>
            <w:vMerge w:val="continue"/>
            <w:tcBorders>
              <w:tl2br w:val="nil"/>
              <w:tr2bl w:val="nil"/>
            </w:tcBorders>
            <w:shd w:val="clear" w:color="auto" w:fill="auto"/>
            <w:vAlign w:val="center"/>
          </w:tcPr>
          <w:p w14:paraId="1616EFD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668" w:type="pct"/>
            <w:tcBorders>
              <w:tl2br w:val="nil"/>
              <w:tr2bl w:val="nil"/>
            </w:tcBorders>
            <w:shd w:val="clear" w:color="auto" w:fill="auto"/>
            <w:vAlign w:val="center"/>
          </w:tcPr>
          <w:p w14:paraId="5B3E0A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厚度</w:t>
            </w:r>
          </w:p>
        </w:tc>
        <w:tc>
          <w:tcPr>
            <w:tcW w:w="491" w:type="pct"/>
            <w:tcBorders>
              <w:tl2br w:val="nil"/>
              <w:tr2bl w:val="nil"/>
            </w:tcBorders>
            <w:shd w:val="clear" w:color="auto" w:fill="auto"/>
            <w:vAlign w:val="center"/>
          </w:tcPr>
          <w:p w14:paraId="6476E35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mm</w:t>
            </w:r>
          </w:p>
        </w:tc>
        <w:tc>
          <w:tcPr>
            <w:tcW w:w="1843" w:type="pct"/>
            <w:gridSpan w:val="5"/>
            <w:tcBorders>
              <w:tl2br w:val="nil"/>
              <w:tr2bl w:val="nil"/>
            </w:tcBorders>
            <w:shd w:val="clear" w:color="auto" w:fill="auto"/>
            <w:vAlign w:val="center"/>
          </w:tcPr>
          <w:p w14:paraId="45CF7D4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398CBDD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244695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92D2746">
        <w:trPr>
          <w:cantSplit/>
          <w:trHeight w:val="340" w:hRule="atLeast"/>
          <w:jc w:val="center"/>
        </w:trPr>
        <w:tc>
          <w:tcPr>
            <w:tcW w:w="334" w:type="pct"/>
            <w:vMerge w:val="restart"/>
            <w:tcBorders>
              <w:tl2br w:val="nil"/>
              <w:tr2bl w:val="nil"/>
            </w:tcBorders>
            <w:vAlign w:val="center"/>
          </w:tcPr>
          <w:p w14:paraId="009BF0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355" w:type="pct"/>
            <w:vMerge w:val="restart"/>
            <w:tcBorders>
              <w:tl2br w:val="nil"/>
              <w:tr2bl w:val="nil"/>
            </w:tcBorders>
            <w:shd w:val="clear" w:color="auto" w:fill="auto"/>
            <w:vAlign w:val="center"/>
          </w:tcPr>
          <w:p w14:paraId="6A8A192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铠装层</w:t>
            </w:r>
          </w:p>
        </w:tc>
        <w:tc>
          <w:tcPr>
            <w:tcW w:w="668" w:type="pct"/>
            <w:tcBorders>
              <w:tl2br w:val="nil"/>
              <w:tr2bl w:val="nil"/>
            </w:tcBorders>
            <w:shd w:val="clear" w:color="auto" w:fill="auto"/>
            <w:vAlign w:val="center"/>
          </w:tcPr>
          <w:p w14:paraId="280DDBB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材料</w:t>
            </w:r>
          </w:p>
        </w:tc>
        <w:tc>
          <w:tcPr>
            <w:tcW w:w="491" w:type="pct"/>
            <w:tcBorders>
              <w:tl2br w:val="nil"/>
              <w:tr2bl w:val="nil"/>
            </w:tcBorders>
            <w:shd w:val="clear" w:color="auto" w:fill="auto"/>
            <w:vAlign w:val="center"/>
          </w:tcPr>
          <w:p w14:paraId="5E95236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49387A6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7E45768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7443DD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017B6BD">
        <w:trPr>
          <w:cantSplit/>
          <w:trHeight w:val="340" w:hRule="atLeast"/>
          <w:jc w:val="center"/>
        </w:trPr>
        <w:tc>
          <w:tcPr>
            <w:tcW w:w="334" w:type="pct"/>
            <w:vMerge w:val="continue"/>
            <w:tcBorders>
              <w:tl2br w:val="nil"/>
              <w:tr2bl w:val="nil"/>
            </w:tcBorders>
            <w:vAlign w:val="center"/>
          </w:tcPr>
          <w:p w14:paraId="17A5E6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5" w:type="pct"/>
            <w:vMerge w:val="continue"/>
            <w:tcBorders>
              <w:tl2br w:val="nil"/>
              <w:tr2bl w:val="nil"/>
            </w:tcBorders>
            <w:shd w:val="clear" w:color="auto" w:fill="auto"/>
            <w:vAlign w:val="center"/>
          </w:tcPr>
          <w:p w14:paraId="41D3D6B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668" w:type="pct"/>
            <w:tcBorders>
              <w:tl2br w:val="nil"/>
              <w:tr2bl w:val="nil"/>
            </w:tcBorders>
            <w:shd w:val="clear" w:color="auto" w:fill="auto"/>
            <w:vAlign w:val="center"/>
          </w:tcPr>
          <w:p w14:paraId="27FAB1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钢带</w:t>
            </w:r>
            <w:r>
              <w:rPr>
                <w:rFonts w:hint="eastAsia" w:ascii="Times New Roman Regular" w:hAnsi="Times New Roman Regular" w:cs="Times New Roman Regular"/>
                <w:sz w:val="18"/>
                <w:szCs w:val="18"/>
                <w:highlight w:val="none"/>
                <w:lang w:val="en-US" w:eastAsia="zh-CN"/>
              </w:rPr>
              <w:t>（宽度</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厚度</w:t>
            </w:r>
            <w:r>
              <w:rPr>
                <w:rFonts w:hint="eastAsia" w:ascii="Times New Roman Regular" w:hAnsi="Times New Roman Regular" w:cs="Times New Roman Regular"/>
                <w:sz w:val="18"/>
                <w:szCs w:val="18"/>
                <w:highlight w:val="none"/>
                <w:lang w:val="en-US" w:eastAsia="zh-CN"/>
              </w:rPr>
              <w:t>）</w:t>
            </w:r>
          </w:p>
        </w:tc>
        <w:tc>
          <w:tcPr>
            <w:tcW w:w="491" w:type="pct"/>
            <w:tcBorders>
              <w:tl2br w:val="nil"/>
              <w:tr2bl w:val="nil"/>
            </w:tcBorders>
            <w:shd w:val="clear" w:color="auto" w:fill="auto"/>
            <w:vAlign w:val="center"/>
          </w:tcPr>
          <w:p w14:paraId="237FE2D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mm</w:t>
            </w:r>
          </w:p>
        </w:tc>
        <w:tc>
          <w:tcPr>
            <w:tcW w:w="1843" w:type="pct"/>
            <w:gridSpan w:val="5"/>
            <w:tcBorders>
              <w:tl2br w:val="nil"/>
              <w:tr2bl w:val="nil"/>
            </w:tcBorders>
            <w:shd w:val="clear" w:color="auto" w:fill="auto"/>
            <w:vAlign w:val="center"/>
          </w:tcPr>
          <w:p w14:paraId="1519A88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11D7C38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351497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9BEAE51">
        <w:trPr>
          <w:cantSplit/>
          <w:trHeight w:val="340" w:hRule="atLeast"/>
          <w:jc w:val="center"/>
        </w:trPr>
        <w:tc>
          <w:tcPr>
            <w:tcW w:w="334" w:type="pct"/>
            <w:vMerge w:val="continue"/>
            <w:tcBorders>
              <w:tl2br w:val="nil"/>
              <w:tr2bl w:val="nil"/>
            </w:tcBorders>
            <w:shd w:val="clear" w:color="auto" w:fill="auto"/>
            <w:vAlign w:val="center"/>
          </w:tcPr>
          <w:p w14:paraId="24AF79F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55" w:type="pct"/>
            <w:vMerge w:val="continue"/>
            <w:tcBorders>
              <w:tl2br w:val="nil"/>
              <w:tr2bl w:val="nil"/>
            </w:tcBorders>
            <w:shd w:val="clear" w:color="auto" w:fill="auto"/>
            <w:vAlign w:val="center"/>
          </w:tcPr>
          <w:p w14:paraId="59001DA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668" w:type="pct"/>
            <w:tcBorders>
              <w:tl2br w:val="nil"/>
              <w:tr2bl w:val="nil"/>
            </w:tcBorders>
            <w:shd w:val="clear" w:color="auto" w:fill="auto"/>
            <w:vAlign w:val="center"/>
          </w:tcPr>
          <w:p w14:paraId="0F29A4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金属丝（直径</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根数）</w:t>
            </w:r>
          </w:p>
        </w:tc>
        <w:tc>
          <w:tcPr>
            <w:tcW w:w="491" w:type="pct"/>
            <w:tcBorders>
              <w:tl2br w:val="nil"/>
              <w:tr2bl w:val="nil"/>
            </w:tcBorders>
            <w:shd w:val="clear" w:color="auto" w:fill="auto"/>
            <w:vAlign w:val="center"/>
          </w:tcPr>
          <w:p w14:paraId="0C08D8B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kern w:val="2"/>
                <w:sz w:val="18"/>
                <w:szCs w:val="18"/>
                <w:highlight w:val="none"/>
                <w:lang w:val="en-US" w:eastAsia="zh-CN" w:bidi="ar-SA"/>
              </w:rPr>
              <w:t>mm</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根</w:t>
            </w:r>
          </w:p>
        </w:tc>
        <w:tc>
          <w:tcPr>
            <w:tcW w:w="1843" w:type="pct"/>
            <w:gridSpan w:val="5"/>
            <w:tcBorders>
              <w:tl2br w:val="nil"/>
              <w:tr2bl w:val="nil"/>
            </w:tcBorders>
            <w:shd w:val="clear" w:color="auto" w:fill="auto"/>
            <w:vAlign w:val="center"/>
          </w:tcPr>
          <w:p w14:paraId="3C1789A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shd w:val="clear" w:color="auto" w:fill="auto"/>
            <w:vAlign w:val="center"/>
          </w:tcPr>
          <w:p w14:paraId="76717D8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6F1E91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F2F1985">
        <w:trPr>
          <w:cantSplit/>
          <w:trHeight w:val="340" w:hRule="atLeast"/>
          <w:jc w:val="center"/>
        </w:trPr>
        <w:tc>
          <w:tcPr>
            <w:tcW w:w="334" w:type="pct"/>
            <w:vMerge w:val="restart"/>
            <w:tcBorders>
              <w:tl2br w:val="nil"/>
              <w:tr2bl w:val="nil"/>
            </w:tcBorders>
            <w:vAlign w:val="center"/>
          </w:tcPr>
          <w:p w14:paraId="0E1237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11</w:t>
            </w:r>
          </w:p>
        </w:tc>
        <w:tc>
          <w:tcPr>
            <w:tcW w:w="355" w:type="pct"/>
            <w:vMerge w:val="restart"/>
            <w:tcBorders>
              <w:tl2br w:val="nil"/>
              <w:tr2bl w:val="nil"/>
            </w:tcBorders>
            <w:shd w:val="clear" w:color="auto" w:fill="auto"/>
            <w:vAlign w:val="center"/>
          </w:tcPr>
          <w:p w14:paraId="57588BA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外护套</w:t>
            </w:r>
          </w:p>
        </w:tc>
        <w:tc>
          <w:tcPr>
            <w:tcW w:w="668" w:type="pct"/>
            <w:tcBorders>
              <w:tl2br w:val="nil"/>
              <w:tr2bl w:val="nil"/>
            </w:tcBorders>
            <w:shd w:val="clear" w:color="auto" w:fill="auto"/>
            <w:vAlign w:val="center"/>
          </w:tcPr>
          <w:p w14:paraId="1C67653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材料</w:t>
            </w:r>
          </w:p>
        </w:tc>
        <w:tc>
          <w:tcPr>
            <w:tcW w:w="491" w:type="pct"/>
            <w:tcBorders>
              <w:tl2br w:val="nil"/>
              <w:tr2bl w:val="nil"/>
            </w:tcBorders>
            <w:shd w:val="clear" w:color="auto" w:fill="auto"/>
            <w:vAlign w:val="center"/>
          </w:tcPr>
          <w:p w14:paraId="26B6A02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5504B2B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vAlign w:val="center"/>
          </w:tcPr>
          <w:p w14:paraId="338E71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6075AD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70149CC">
        <w:trPr>
          <w:cantSplit/>
          <w:trHeight w:val="340" w:hRule="atLeast"/>
          <w:jc w:val="center"/>
        </w:trPr>
        <w:tc>
          <w:tcPr>
            <w:tcW w:w="334" w:type="pct"/>
            <w:vMerge w:val="continue"/>
            <w:tcBorders>
              <w:tl2br w:val="nil"/>
              <w:tr2bl w:val="nil"/>
            </w:tcBorders>
            <w:vAlign w:val="center"/>
          </w:tcPr>
          <w:p w14:paraId="6345EE9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p>
        </w:tc>
        <w:tc>
          <w:tcPr>
            <w:tcW w:w="355" w:type="pct"/>
            <w:vMerge w:val="continue"/>
            <w:tcBorders>
              <w:tl2br w:val="nil"/>
              <w:tr2bl w:val="nil"/>
            </w:tcBorders>
            <w:shd w:val="clear" w:color="auto" w:fill="auto"/>
            <w:vAlign w:val="center"/>
          </w:tcPr>
          <w:p w14:paraId="71E1D00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p>
        </w:tc>
        <w:tc>
          <w:tcPr>
            <w:tcW w:w="668" w:type="pct"/>
            <w:tcBorders>
              <w:tl2br w:val="nil"/>
              <w:tr2bl w:val="nil"/>
            </w:tcBorders>
            <w:shd w:val="clear" w:color="auto" w:fill="auto"/>
            <w:vAlign w:val="center"/>
          </w:tcPr>
          <w:p w14:paraId="77B9CFC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材料生产厂及牌号</w:t>
            </w:r>
          </w:p>
        </w:tc>
        <w:tc>
          <w:tcPr>
            <w:tcW w:w="491" w:type="pct"/>
            <w:tcBorders>
              <w:tl2br w:val="nil"/>
              <w:tr2bl w:val="nil"/>
            </w:tcBorders>
            <w:shd w:val="clear" w:color="auto" w:fill="auto"/>
            <w:vAlign w:val="center"/>
          </w:tcPr>
          <w:p w14:paraId="630D1E0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1843" w:type="pct"/>
            <w:gridSpan w:val="5"/>
            <w:tcBorders>
              <w:tl2br w:val="nil"/>
              <w:tr2bl w:val="nil"/>
            </w:tcBorders>
            <w:shd w:val="clear" w:color="auto" w:fill="auto"/>
            <w:vAlign w:val="center"/>
          </w:tcPr>
          <w:p w14:paraId="644F507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92" w:type="pct"/>
            <w:tcBorders>
              <w:tl2br w:val="nil"/>
              <w:tr2bl w:val="nil"/>
            </w:tcBorders>
            <w:vAlign w:val="center"/>
          </w:tcPr>
          <w:p w14:paraId="16B9226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58B5C7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4715429">
        <w:trPr>
          <w:cantSplit/>
          <w:trHeight w:val="340" w:hRule="atLeast"/>
          <w:jc w:val="center"/>
        </w:trPr>
        <w:tc>
          <w:tcPr>
            <w:tcW w:w="334" w:type="pct"/>
            <w:vMerge w:val="continue"/>
            <w:tcBorders>
              <w:tl2br w:val="nil"/>
              <w:tr2bl w:val="nil"/>
            </w:tcBorders>
            <w:vAlign w:val="center"/>
          </w:tcPr>
          <w:p w14:paraId="183CDE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5" w:type="pct"/>
            <w:vMerge w:val="continue"/>
            <w:tcBorders>
              <w:tl2br w:val="nil"/>
              <w:tr2bl w:val="nil"/>
            </w:tcBorders>
            <w:shd w:val="clear" w:color="auto" w:fill="auto"/>
            <w:vAlign w:val="center"/>
          </w:tcPr>
          <w:p w14:paraId="17E81B4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668" w:type="pct"/>
            <w:tcBorders>
              <w:tl2br w:val="nil"/>
              <w:tr2bl w:val="nil"/>
            </w:tcBorders>
            <w:shd w:val="clear" w:color="auto" w:fill="auto"/>
            <w:vAlign w:val="center"/>
          </w:tcPr>
          <w:p w14:paraId="5159B4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最薄点厚度</w:t>
            </w:r>
          </w:p>
        </w:tc>
        <w:tc>
          <w:tcPr>
            <w:tcW w:w="491" w:type="pct"/>
            <w:tcBorders>
              <w:tl2br w:val="nil"/>
              <w:tr2bl w:val="nil"/>
            </w:tcBorders>
            <w:shd w:val="clear" w:color="auto" w:fill="auto"/>
            <w:vAlign w:val="center"/>
          </w:tcPr>
          <w:p w14:paraId="2314083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843" w:type="pct"/>
            <w:gridSpan w:val="5"/>
            <w:tcBorders>
              <w:tl2br w:val="nil"/>
              <w:tr2bl w:val="nil"/>
            </w:tcBorders>
            <w:shd w:val="clear" w:color="auto" w:fill="auto"/>
            <w:vAlign w:val="center"/>
          </w:tcPr>
          <w:p w14:paraId="607A56B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80%</w:t>
            </w:r>
            <w:r>
              <w:rPr>
                <w:rFonts w:hint="eastAsia" w:ascii="Times New Roman Regular" w:hAnsi="Times New Roman Regular" w:cs="Times New Roman Regular"/>
                <w:sz w:val="18"/>
                <w:szCs w:val="18"/>
                <w:highlight w:val="none"/>
                <w:lang w:val="en-US" w:eastAsia="zh-CN"/>
              </w:rPr>
              <w:t>-0.2</w:t>
            </w:r>
          </w:p>
        </w:tc>
        <w:tc>
          <w:tcPr>
            <w:tcW w:w="592" w:type="pct"/>
            <w:tcBorders>
              <w:tl2br w:val="nil"/>
              <w:tr2bl w:val="nil"/>
            </w:tcBorders>
            <w:vAlign w:val="center"/>
          </w:tcPr>
          <w:p w14:paraId="554A4D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527F96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328D046C">
        <w:trPr>
          <w:cantSplit/>
          <w:trHeight w:val="340" w:hRule="atLeast"/>
          <w:jc w:val="center"/>
        </w:trPr>
        <w:tc>
          <w:tcPr>
            <w:tcW w:w="334" w:type="pct"/>
            <w:tcBorders>
              <w:tl2br w:val="nil"/>
              <w:tr2bl w:val="nil"/>
            </w:tcBorders>
            <w:vAlign w:val="center"/>
          </w:tcPr>
          <w:p w14:paraId="1F6A38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1024" w:type="pct"/>
            <w:gridSpan w:val="2"/>
            <w:tcBorders>
              <w:tl2br w:val="nil"/>
              <w:tr2bl w:val="nil"/>
            </w:tcBorders>
            <w:shd w:val="clear" w:color="auto" w:fill="auto"/>
            <w:vAlign w:val="center"/>
          </w:tcPr>
          <w:p w14:paraId="7DEAE79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电缆不圆度</w:t>
            </w:r>
          </w:p>
        </w:tc>
        <w:tc>
          <w:tcPr>
            <w:tcW w:w="491" w:type="pct"/>
            <w:tcBorders>
              <w:tl2br w:val="nil"/>
              <w:tr2bl w:val="nil"/>
            </w:tcBorders>
            <w:shd w:val="clear" w:color="auto" w:fill="auto"/>
            <w:vAlign w:val="center"/>
          </w:tcPr>
          <w:p w14:paraId="494F258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w:t>
            </w:r>
          </w:p>
        </w:tc>
        <w:tc>
          <w:tcPr>
            <w:tcW w:w="1843" w:type="pct"/>
            <w:gridSpan w:val="5"/>
            <w:tcBorders>
              <w:tl2br w:val="nil"/>
              <w:tr2bl w:val="nil"/>
            </w:tcBorders>
            <w:shd w:val="clear" w:color="auto" w:fill="auto"/>
            <w:vAlign w:val="center"/>
          </w:tcPr>
          <w:p w14:paraId="4CCFAAD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15</w:t>
            </w:r>
          </w:p>
        </w:tc>
        <w:tc>
          <w:tcPr>
            <w:tcW w:w="592" w:type="pct"/>
            <w:tcBorders>
              <w:tl2br w:val="nil"/>
              <w:tr2bl w:val="nil"/>
            </w:tcBorders>
            <w:vAlign w:val="center"/>
          </w:tcPr>
          <w:p w14:paraId="64E0CC3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13" w:type="pct"/>
            <w:tcBorders>
              <w:tl2br w:val="nil"/>
              <w:tr2bl w:val="nil"/>
            </w:tcBorders>
            <w:shd w:val="clear" w:color="auto" w:fill="auto"/>
            <w:vAlign w:val="center"/>
          </w:tcPr>
          <w:p w14:paraId="66F244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bl>
    <w:p w14:paraId="6E8EFD6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电缆电气及其他技术参数</w:t>
      </w:r>
    </w:p>
    <w:p w14:paraId="34A1F66B">
      <w:pPr>
        <w:spacing w:line="360" w:lineRule="auto"/>
        <w:ind w:firstLine="420" w:firstLineChars="200"/>
        <w:rPr>
          <w:rFonts w:ascii="宋体" w:hAnsi="宋体"/>
          <w:szCs w:val="24"/>
          <w:highlight w:val="none"/>
        </w:rPr>
      </w:pPr>
      <w:r>
        <w:rPr>
          <w:rFonts w:hint="eastAsia" w:ascii="宋体" w:hAnsi="宋体"/>
          <w:szCs w:val="24"/>
          <w:highlight w:val="none"/>
          <w:lang w:val="en-US" w:eastAsia="zh-CN"/>
        </w:rPr>
        <w:t>电缆</w:t>
      </w:r>
      <w:r>
        <w:rPr>
          <w:rFonts w:hint="eastAsia" w:ascii="宋体" w:hAnsi="宋体"/>
          <w:szCs w:val="24"/>
          <w:highlight w:val="none"/>
        </w:rPr>
        <w:t>电气</w:t>
      </w:r>
      <w:r>
        <w:rPr>
          <w:rFonts w:hint="eastAsia" w:ascii="宋体" w:hAnsi="宋体"/>
          <w:szCs w:val="24"/>
          <w:highlight w:val="none"/>
          <w:lang w:val="en-US" w:eastAsia="zh-CN"/>
        </w:rPr>
        <w:t>及其他</w:t>
      </w:r>
      <w:r>
        <w:rPr>
          <w:rFonts w:hint="eastAsia" w:ascii="宋体" w:hAnsi="宋体"/>
          <w:szCs w:val="24"/>
          <w:highlight w:val="none"/>
        </w:rPr>
        <w:t>技术参数见</w:t>
      </w:r>
      <w:r>
        <w:rPr>
          <w:rFonts w:ascii="宋体" w:hAnsi="宋体"/>
          <w:szCs w:val="24"/>
          <w:highlight w:val="none"/>
        </w:rPr>
        <w:t>表</w:t>
      </w:r>
      <w:r>
        <w:rPr>
          <w:rFonts w:hint="eastAsia" w:ascii="Times New Roman Regular" w:hAnsi="Times New Roman Regular" w:cs="Times New Roman Regular"/>
          <w:szCs w:val="24"/>
          <w:highlight w:val="none"/>
          <w:lang w:val="en-US" w:eastAsia="zh-CN"/>
        </w:rPr>
        <w:t>19</w:t>
      </w:r>
      <w:r>
        <w:rPr>
          <w:rFonts w:hint="eastAsia" w:ascii="宋体" w:hAnsi="宋体"/>
          <w:szCs w:val="24"/>
          <w:highlight w:val="none"/>
        </w:rPr>
        <w:t>。</w:t>
      </w:r>
    </w:p>
    <w:p w14:paraId="762FA6DD">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602" w:name="_Toc4962"/>
      <w:bookmarkStart w:id="603" w:name="_Toc32496"/>
      <w:bookmarkStart w:id="604" w:name="_Toc1786617201"/>
      <w:bookmarkStart w:id="605" w:name="_Toc1817127326"/>
      <w:r>
        <w:rPr>
          <w:rFonts w:hint="eastAsia" w:ascii="黑体" w:hAnsi="黑体" w:eastAsia="黑体" w:cs="黑体"/>
          <w:b w:val="0"/>
          <w:bCs w:val="0"/>
          <w:kern w:val="2"/>
          <w:sz w:val="21"/>
          <w:szCs w:val="21"/>
          <w:lang w:eastAsia="zh-CN" w:bidi="ar"/>
        </w:rPr>
        <w:t>电缆</w:t>
      </w:r>
      <w:r>
        <w:rPr>
          <w:rFonts w:hint="eastAsia" w:ascii="黑体" w:hAnsi="黑体" w:eastAsia="黑体" w:cs="黑体"/>
          <w:b w:val="0"/>
          <w:bCs w:val="0"/>
          <w:kern w:val="2"/>
          <w:sz w:val="21"/>
          <w:szCs w:val="21"/>
          <w:lang w:bidi="ar"/>
        </w:rPr>
        <w:t>电气及其他技术参数</w:t>
      </w:r>
      <w:r>
        <w:rPr>
          <w:rFonts w:hint="eastAsia" w:ascii="黑体" w:hAnsi="黑体" w:eastAsia="黑体" w:cs="黑体"/>
          <w:b w:val="0"/>
          <w:bCs w:val="0"/>
          <w:kern w:val="2"/>
          <w:sz w:val="21"/>
          <w:szCs w:val="21"/>
          <w:lang w:val="en-US" w:eastAsia="zh-CN" w:bidi="ar"/>
        </w:rPr>
        <w:t>表</w:t>
      </w:r>
      <w:bookmarkEnd w:id="602"/>
      <w:bookmarkEnd w:id="603"/>
      <w:bookmarkEnd w:id="604"/>
      <w:bookmarkEnd w:id="605"/>
    </w:p>
    <w:tbl>
      <w:tblPr>
        <w:tblStyle w:val="1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441"/>
        <w:gridCol w:w="2344"/>
        <w:gridCol w:w="763"/>
        <w:gridCol w:w="801"/>
        <w:gridCol w:w="807"/>
        <w:gridCol w:w="869"/>
        <w:gridCol w:w="850"/>
        <w:gridCol w:w="1153"/>
        <w:gridCol w:w="1373"/>
      </w:tblGrid>
      <w:tr w14:paraId="02311239">
        <w:trPr>
          <w:cantSplit/>
          <w:trHeight w:val="340" w:hRule="atLeast"/>
          <w:tblHeader/>
          <w:jc w:val="center"/>
        </w:trPr>
        <w:tc>
          <w:tcPr>
            <w:tcW w:w="235" w:type="pct"/>
            <w:tcBorders>
              <w:bottom w:val="single" w:color="auto" w:sz="12" w:space="0"/>
            </w:tcBorders>
            <w:vAlign w:val="center"/>
          </w:tcPr>
          <w:p w14:paraId="78EF34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序号</w:t>
            </w:r>
          </w:p>
        </w:tc>
        <w:tc>
          <w:tcPr>
            <w:tcW w:w="1247" w:type="pct"/>
            <w:tcBorders>
              <w:bottom w:val="single" w:color="auto" w:sz="12" w:space="0"/>
            </w:tcBorders>
            <w:shd w:val="clear" w:color="auto" w:fill="auto"/>
            <w:vAlign w:val="center"/>
          </w:tcPr>
          <w:p w14:paraId="6FF14E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项目</w:t>
            </w:r>
          </w:p>
        </w:tc>
        <w:tc>
          <w:tcPr>
            <w:tcW w:w="406" w:type="pct"/>
            <w:tcBorders>
              <w:bottom w:val="single" w:color="auto" w:sz="12" w:space="0"/>
            </w:tcBorders>
            <w:shd w:val="clear" w:color="auto" w:fill="auto"/>
            <w:vAlign w:val="center"/>
          </w:tcPr>
          <w:p w14:paraId="0CF0D3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单位</w:t>
            </w:r>
          </w:p>
        </w:tc>
        <w:tc>
          <w:tcPr>
            <w:tcW w:w="1769" w:type="pct"/>
            <w:gridSpan w:val="4"/>
            <w:tcBorders>
              <w:bottom w:val="single" w:color="auto" w:sz="12" w:space="0"/>
            </w:tcBorders>
            <w:shd w:val="clear" w:color="auto" w:fill="auto"/>
            <w:vAlign w:val="center"/>
          </w:tcPr>
          <w:p w14:paraId="2A5919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标准参数值</w:t>
            </w:r>
          </w:p>
        </w:tc>
        <w:tc>
          <w:tcPr>
            <w:tcW w:w="613" w:type="pct"/>
            <w:tcBorders>
              <w:bottom w:val="single" w:color="auto" w:sz="12" w:space="0"/>
            </w:tcBorders>
            <w:vAlign w:val="center"/>
          </w:tcPr>
          <w:p w14:paraId="6ADD73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供应商保证值</w:t>
            </w:r>
          </w:p>
        </w:tc>
        <w:tc>
          <w:tcPr>
            <w:tcW w:w="727" w:type="pct"/>
            <w:tcBorders>
              <w:bottom w:val="single" w:color="auto" w:sz="12" w:space="0"/>
            </w:tcBorders>
            <w:shd w:val="clear" w:color="auto" w:fill="auto"/>
            <w:vAlign w:val="center"/>
          </w:tcPr>
          <w:p w14:paraId="097BC1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备注</w:t>
            </w:r>
          </w:p>
        </w:tc>
      </w:tr>
      <w:tr w14:paraId="175C7441">
        <w:trPr>
          <w:cantSplit/>
          <w:trHeight w:val="340" w:hRule="atLeast"/>
          <w:jc w:val="center"/>
        </w:trPr>
        <w:tc>
          <w:tcPr>
            <w:tcW w:w="235" w:type="pct"/>
            <w:vMerge w:val="restart"/>
            <w:tcBorders>
              <w:tl2br w:val="nil"/>
              <w:tr2bl w:val="nil"/>
            </w:tcBorders>
            <w:vAlign w:val="center"/>
          </w:tcPr>
          <w:p w14:paraId="3BE0D11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1</w:t>
            </w:r>
          </w:p>
        </w:tc>
        <w:tc>
          <w:tcPr>
            <w:tcW w:w="1247" w:type="pct"/>
            <w:tcBorders>
              <w:tl2br w:val="nil"/>
              <w:tr2bl w:val="nil"/>
            </w:tcBorders>
            <w:shd w:val="clear" w:color="auto" w:fill="auto"/>
            <w:vAlign w:val="center"/>
          </w:tcPr>
          <w:p w14:paraId="432421E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rPr>
              <w:t>电缆型号</w:t>
            </w:r>
          </w:p>
        </w:tc>
        <w:tc>
          <w:tcPr>
            <w:tcW w:w="406" w:type="pct"/>
            <w:tcBorders>
              <w:tl2br w:val="nil"/>
              <w:tr2bl w:val="nil"/>
            </w:tcBorders>
            <w:shd w:val="clear" w:color="auto" w:fill="auto"/>
            <w:vAlign w:val="center"/>
          </w:tcPr>
          <w:p w14:paraId="3B6DDA55">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sz w:val="18"/>
                <w:szCs w:val="18"/>
                <w:highlight w:val="none"/>
              </w:rPr>
            </w:pPr>
          </w:p>
        </w:tc>
        <w:tc>
          <w:tcPr>
            <w:tcW w:w="1769" w:type="pct"/>
            <w:gridSpan w:val="4"/>
            <w:tcBorders>
              <w:tl2br w:val="nil"/>
              <w:tr2bl w:val="nil"/>
            </w:tcBorders>
            <w:shd w:val="clear" w:color="auto" w:fill="auto"/>
            <w:vAlign w:val="center"/>
          </w:tcPr>
          <w:p w14:paraId="6093490E">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表A.1</w:t>
            </w:r>
          </w:p>
        </w:tc>
        <w:tc>
          <w:tcPr>
            <w:tcW w:w="613" w:type="pct"/>
            <w:tcBorders>
              <w:tl2br w:val="nil"/>
              <w:tr2bl w:val="nil"/>
            </w:tcBorders>
            <w:shd w:val="clear" w:color="auto" w:fill="auto"/>
            <w:vAlign w:val="center"/>
          </w:tcPr>
          <w:p w14:paraId="177C0C62">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3AA17AB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18296454">
        <w:trPr>
          <w:cantSplit/>
          <w:trHeight w:val="340" w:hRule="atLeast"/>
          <w:jc w:val="center"/>
        </w:trPr>
        <w:tc>
          <w:tcPr>
            <w:tcW w:w="235" w:type="pct"/>
            <w:vMerge w:val="restart"/>
            <w:tcBorders>
              <w:tl2br w:val="nil"/>
              <w:tr2bl w:val="nil"/>
            </w:tcBorders>
            <w:vAlign w:val="center"/>
          </w:tcPr>
          <w:p w14:paraId="166FE6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2</w:t>
            </w:r>
          </w:p>
        </w:tc>
        <w:tc>
          <w:tcPr>
            <w:tcW w:w="1247" w:type="pct"/>
            <w:vMerge w:val="restart"/>
            <w:tcBorders>
              <w:tl2br w:val="nil"/>
              <w:tr2bl w:val="nil"/>
            </w:tcBorders>
            <w:shd w:val="clear" w:color="auto" w:fill="auto"/>
            <w:vAlign w:val="center"/>
          </w:tcPr>
          <w:p w14:paraId="1F4E3C2F">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w:t>
            </w:r>
            <w:r>
              <w:rPr>
                <w:rFonts w:hint="eastAsia" w:ascii="Times New Roman Regular" w:hAnsi="Times New Roman Regular" w:cs="Times New Roman Regular"/>
                <w:sz w:val="18"/>
                <w:szCs w:val="18"/>
                <w:highlight w:val="none"/>
                <w:lang w:val="en-US" w:eastAsia="zh-CN"/>
              </w:rPr>
              <w:t>导体</w:t>
            </w:r>
            <w:r>
              <w:rPr>
                <w:rFonts w:hint="default" w:ascii="Times New Roman Regular" w:hAnsi="Times New Roman Regular" w:cs="Times New Roman Regular" w:eastAsiaTheme="minorEastAsia"/>
                <w:sz w:val="18"/>
                <w:szCs w:val="18"/>
                <w:highlight w:val="none"/>
              </w:rPr>
              <w:t>最大</w:t>
            </w:r>
            <w:r>
              <w:rPr>
                <w:rFonts w:hint="default" w:ascii="Times New Roman Regular" w:hAnsi="Times New Roman Regular" w:cs="Times New Roman Regular"/>
                <w:sz w:val="18"/>
                <w:szCs w:val="18"/>
                <w:highlight w:val="none"/>
                <w:lang w:val="en-US" w:eastAsia="zh-CN"/>
              </w:rPr>
              <w:t>直流</w:t>
            </w:r>
            <w:r>
              <w:rPr>
                <w:rFonts w:hint="default" w:ascii="Times New Roman Regular" w:hAnsi="Times New Roman Regular" w:cs="Times New Roman Regular" w:eastAsiaTheme="minorEastAsia"/>
                <w:sz w:val="18"/>
                <w:szCs w:val="18"/>
                <w:highlight w:val="none"/>
              </w:rPr>
              <w:t>电阻</w:t>
            </w:r>
          </w:p>
        </w:tc>
        <w:tc>
          <w:tcPr>
            <w:tcW w:w="406" w:type="pct"/>
            <w:vMerge w:val="restart"/>
            <w:tcBorders>
              <w:tl2br w:val="nil"/>
              <w:tr2bl w:val="nil"/>
            </w:tcBorders>
            <w:shd w:val="clear" w:color="auto" w:fill="auto"/>
            <w:vAlign w:val="center"/>
          </w:tcPr>
          <w:p w14:paraId="001375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Ω/km</w:t>
            </w:r>
          </w:p>
        </w:tc>
        <w:tc>
          <w:tcPr>
            <w:tcW w:w="426" w:type="pct"/>
            <w:vMerge w:val="restart"/>
            <w:tcBorders>
              <w:tl2br w:val="nil"/>
              <w:tr2bl w:val="nil"/>
            </w:tcBorders>
            <w:shd w:val="clear" w:color="auto" w:fill="auto"/>
            <w:vAlign w:val="center"/>
          </w:tcPr>
          <w:p w14:paraId="430E11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对应截面mm</w:t>
            </w:r>
            <w:r>
              <w:rPr>
                <w:rFonts w:hint="eastAsia" w:ascii="Times New Roman Regular" w:hAnsi="Times New Roman Regular" w:cs="Times New Roman Regular"/>
                <w:sz w:val="18"/>
                <w:szCs w:val="18"/>
                <w:highlight w:val="none"/>
                <w:vertAlign w:val="superscript"/>
                <w:lang w:val="en-US" w:eastAsia="zh-CN"/>
              </w:rPr>
              <w:t>2</w:t>
            </w:r>
          </w:p>
        </w:tc>
        <w:tc>
          <w:tcPr>
            <w:tcW w:w="891" w:type="pct"/>
            <w:gridSpan w:val="2"/>
            <w:tcBorders>
              <w:tl2br w:val="nil"/>
              <w:tr2bl w:val="nil"/>
            </w:tcBorders>
            <w:shd w:val="clear" w:color="auto" w:fill="auto"/>
            <w:vAlign w:val="center"/>
          </w:tcPr>
          <w:p w14:paraId="4B2BDA4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铜导体</w:t>
            </w:r>
          </w:p>
        </w:tc>
        <w:tc>
          <w:tcPr>
            <w:tcW w:w="452" w:type="pct"/>
            <w:vMerge w:val="restart"/>
            <w:tcBorders>
              <w:tl2br w:val="nil"/>
              <w:tr2bl w:val="nil"/>
            </w:tcBorders>
            <w:vAlign w:val="center"/>
          </w:tcPr>
          <w:p w14:paraId="799C8D5A">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铝导体</w:t>
            </w:r>
          </w:p>
        </w:tc>
        <w:tc>
          <w:tcPr>
            <w:tcW w:w="613" w:type="pct"/>
            <w:vMerge w:val="restart"/>
            <w:tcBorders>
              <w:tl2br w:val="nil"/>
              <w:tr2bl w:val="nil"/>
            </w:tcBorders>
            <w:vAlign w:val="center"/>
          </w:tcPr>
          <w:p w14:paraId="1421C74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27" w:type="pct"/>
            <w:tcBorders>
              <w:tl2br w:val="nil"/>
              <w:tr2bl w:val="nil"/>
            </w:tcBorders>
            <w:shd w:val="clear" w:color="auto" w:fill="auto"/>
            <w:vAlign w:val="center"/>
          </w:tcPr>
          <w:p w14:paraId="318EC9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5B66F6A0">
        <w:trPr>
          <w:cantSplit/>
          <w:trHeight w:val="340" w:hRule="atLeast"/>
          <w:jc w:val="center"/>
        </w:trPr>
        <w:tc>
          <w:tcPr>
            <w:tcW w:w="235" w:type="pct"/>
            <w:vMerge w:val="continue"/>
            <w:tcBorders>
              <w:tl2br w:val="nil"/>
              <w:tr2bl w:val="nil"/>
            </w:tcBorders>
            <w:vAlign w:val="center"/>
          </w:tcPr>
          <w:p w14:paraId="0EBB51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64C24EB4">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6244BF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vMerge w:val="continue"/>
            <w:tcBorders>
              <w:tl2br w:val="nil"/>
              <w:tr2bl w:val="nil"/>
            </w:tcBorders>
            <w:shd w:val="clear" w:color="auto" w:fill="auto"/>
            <w:vAlign w:val="center"/>
          </w:tcPr>
          <w:p w14:paraId="4BB85D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429" w:type="pct"/>
            <w:tcBorders>
              <w:tl2br w:val="nil"/>
              <w:tr2bl w:val="nil"/>
            </w:tcBorders>
            <w:shd w:val="clear" w:color="auto" w:fill="auto"/>
            <w:vAlign w:val="center"/>
          </w:tcPr>
          <w:p w14:paraId="12B689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不镀锡</w:t>
            </w:r>
          </w:p>
        </w:tc>
        <w:tc>
          <w:tcPr>
            <w:tcW w:w="462" w:type="pct"/>
            <w:tcBorders>
              <w:tl2br w:val="nil"/>
              <w:tr2bl w:val="nil"/>
            </w:tcBorders>
            <w:shd w:val="clear" w:color="auto" w:fill="auto"/>
            <w:vAlign w:val="center"/>
          </w:tcPr>
          <w:p w14:paraId="14F540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镀锡</w:t>
            </w:r>
          </w:p>
        </w:tc>
        <w:tc>
          <w:tcPr>
            <w:tcW w:w="452" w:type="pct"/>
            <w:vMerge w:val="continue"/>
            <w:tcBorders>
              <w:tl2br w:val="nil"/>
              <w:tr2bl w:val="nil"/>
            </w:tcBorders>
            <w:vAlign w:val="center"/>
          </w:tcPr>
          <w:p w14:paraId="3544E46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613" w:type="pct"/>
            <w:vMerge w:val="continue"/>
            <w:tcBorders>
              <w:tl2br w:val="nil"/>
              <w:tr2bl w:val="nil"/>
            </w:tcBorders>
            <w:vAlign w:val="center"/>
          </w:tcPr>
          <w:p w14:paraId="5D09CE7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27" w:type="pct"/>
            <w:tcBorders>
              <w:tl2br w:val="nil"/>
              <w:tr2bl w:val="nil"/>
            </w:tcBorders>
            <w:shd w:val="clear" w:color="auto" w:fill="auto"/>
            <w:vAlign w:val="center"/>
          </w:tcPr>
          <w:p w14:paraId="249D0F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A85FD1E">
        <w:trPr>
          <w:cantSplit/>
          <w:trHeight w:val="340" w:hRule="atLeast"/>
          <w:jc w:val="center"/>
        </w:trPr>
        <w:tc>
          <w:tcPr>
            <w:tcW w:w="235" w:type="pct"/>
            <w:vMerge w:val="continue"/>
            <w:tcBorders>
              <w:tl2br w:val="nil"/>
              <w:tr2bl w:val="nil"/>
            </w:tcBorders>
            <w:vAlign w:val="center"/>
          </w:tcPr>
          <w:p w14:paraId="7976FE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1D4C0776">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09F249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6D33AF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25</w:t>
            </w:r>
          </w:p>
        </w:tc>
        <w:tc>
          <w:tcPr>
            <w:tcW w:w="429" w:type="pct"/>
            <w:tcBorders>
              <w:tl2br w:val="nil"/>
              <w:tr2bl w:val="nil"/>
            </w:tcBorders>
            <w:shd w:val="clear" w:color="auto" w:fill="auto"/>
            <w:vAlign w:val="center"/>
          </w:tcPr>
          <w:p w14:paraId="450B05B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0.727</w:t>
            </w:r>
          </w:p>
        </w:tc>
        <w:tc>
          <w:tcPr>
            <w:tcW w:w="462" w:type="pct"/>
            <w:tcBorders>
              <w:tl2br w:val="nil"/>
              <w:tr2bl w:val="nil"/>
            </w:tcBorders>
            <w:shd w:val="clear" w:color="auto" w:fill="auto"/>
            <w:vAlign w:val="center"/>
          </w:tcPr>
          <w:p w14:paraId="1A0172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0.734</w:t>
            </w:r>
          </w:p>
        </w:tc>
        <w:tc>
          <w:tcPr>
            <w:tcW w:w="452" w:type="pct"/>
            <w:tcBorders>
              <w:tl2br w:val="nil"/>
              <w:tr2bl w:val="nil"/>
            </w:tcBorders>
            <w:shd w:val="clear" w:color="auto" w:fill="auto"/>
            <w:vAlign w:val="center"/>
          </w:tcPr>
          <w:p w14:paraId="372BFD7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1.20</w:t>
            </w:r>
          </w:p>
        </w:tc>
        <w:tc>
          <w:tcPr>
            <w:tcW w:w="613" w:type="pct"/>
            <w:tcBorders>
              <w:tl2br w:val="nil"/>
              <w:tr2bl w:val="nil"/>
            </w:tcBorders>
            <w:shd w:val="clear" w:color="auto" w:fill="auto"/>
            <w:vAlign w:val="center"/>
          </w:tcPr>
          <w:p w14:paraId="3D3AC10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525A7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1118EBA">
        <w:trPr>
          <w:cantSplit/>
          <w:trHeight w:val="340" w:hRule="atLeast"/>
          <w:jc w:val="center"/>
        </w:trPr>
        <w:tc>
          <w:tcPr>
            <w:tcW w:w="235" w:type="pct"/>
            <w:vMerge w:val="continue"/>
            <w:tcBorders>
              <w:tl2br w:val="nil"/>
              <w:tr2bl w:val="nil"/>
            </w:tcBorders>
            <w:vAlign w:val="center"/>
          </w:tcPr>
          <w:p w14:paraId="1273B9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28E627CA">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608E8F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58D104F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35</w:t>
            </w:r>
          </w:p>
        </w:tc>
        <w:tc>
          <w:tcPr>
            <w:tcW w:w="429" w:type="pct"/>
            <w:tcBorders>
              <w:tl2br w:val="nil"/>
              <w:tr2bl w:val="nil"/>
            </w:tcBorders>
            <w:shd w:val="clear" w:color="auto" w:fill="auto"/>
            <w:vAlign w:val="center"/>
          </w:tcPr>
          <w:p w14:paraId="7B350B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0.524</w:t>
            </w:r>
          </w:p>
        </w:tc>
        <w:tc>
          <w:tcPr>
            <w:tcW w:w="462" w:type="pct"/>
            <w:tcBorders>
              <w:tl2br w:val="nil"/>
              <w:tr2bl w:val="nil"/>
            </w:tcBorders>
            <w:shd w:val="clear" w:color="auto" w:fill="auto"/>
            <w:vAlign w:val="center"/>
          </w:tcPr>
          <w:p w14:paraId="750A0F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0.529</w:t>
            </w:r>
          </w:p>
        </w:tc>
        <w:tc>
          <w:tcPr>
            <w:tcW w:w="452" w:type="pct"/>
            <w:tcBorders>
              <w:tl2br w:val="nil"/>
              <w:tr2bl w:val="nil"/>
            </w:tcBorders>
            <w:shd w:val="clear" w:color="auto" w:fill="auto"/>
            <w:vAlign w:val="center"/>
          </w:tcPr>
          <w:p w14:paraId="72D3FF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0.868</w:t>
            </w:r>
          </w:p>
        </w:tc>
        <w:tc>
          <w:tcPr>
            <w:tcW w:w="613" w:type="pct"/>
            <w:tcBorders>
              <w:tl2br w:val="nil"/>
              <w:tr2bl w:val="nil"/>
            </w:tcBorders>
            <w:shd w:val="clear" w:color="auto" w:fill="auto"/>
            <w:vAlign w:val="center"/>
          </w:tcPr>
          <w:p w14:paraId="1ACE4FB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390D71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5C5DF9A">
        <w:trPr>
          <w:cantSplit/>
          <w:trHeight w:val="340" w:hRule="atLeast"/>
          <w:jc w:val="center"/>
        </w:trPr>
        <w:tc>
          <w:tcPr>
            <w:tcW w:w="235" w:type="pct"/>
            <w:vMerge w:val="continue"/>
            <w:tcBorders>
              <w:tl2br w:val="nil"/>
              <w:tr2bl w:val="nil"/>
            </w:tcBorders>
            <w:vAlign w:val="center"/>
          </w:tcPr>
          <w:p w14:paraId="10C403A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67555361">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580A43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2340B3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50</w:t>
            </w:r>
          </w:p>
        </w:tc>
        <w:tc>
          <w:tcPr>
            <w:tcW w:w="429" w:type="pct"/>
            <w:tcBorders>
              <w:tl2br w:val="nil"/>
              <w:tr2bl w:val="nil"/>
            </w:tcBorders>
            <w:shd w:val="clear" w:color="auto" w:fill="auto"/>
            <w:vAlign w:val="center"/>
          </w:tcPr>
          <w:p w14:paraId="2C4B9FE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0.387</w:t>
            </w:r>
          </w:p>
        </w:tc>
        <w:tc>
          <w:tcPr>
            <w:tcW w:w="462" w:type="pct"/>
            <w:tcBorders>
              <w:tl2br w:val="nil"/>
              <w:tr2bl w:val="nil"/>
            </w:tcBorders>
            <w:shd w:val="clear" w:color="auto" w:fill="auto"/>
            <w:vAlign w:val="center"/>
          </w:tcPr>
          <w:p w14:paraId="14E3C3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0.391</w:t>
            </w:r>
          </w:p>
        </w:tc>
        <w:tc>
          <w:tcPr>
            <w:tcW w:w="452" w:type="pct"/>
            <w:tcBorders>
              <w:tl2br w:val="nil"/>
              <w:tr2bl w:val="nil"/>
            </w:tcBorders>
            <w:shd w:val="clear" w:color="auto" w:fill="auto"/>
            <w:vAlign w:val="center"/>
          </w:tcPr>
          <w:p w14:paraId="0CD92A0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0.641</w:t>
            </w:r>
          </w:p>
        </w:tc>
        <w:tc>
          <w:tcPr>
            <w:tcW w:w="613" w:type="pct"/>
            <w:tcBorders>
              <w:tl2br w:val="nil"/>
              <w:tr2bl w:val="nil"/>
            </w:tcBorders>
            <w:shd w:val="clear" w:color="auto" w:fill="auto"/>
            <w:vAlign w:val="center"/>
          </w:tcPr>
          <w:p w14:paraId="72B0E2F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2BD759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EFA57FC">
        <w:trPr>
          <w:cantSplit/>
          <w:trHeight w:val="340" w:hRule="atLeast"/>
          <w:jc w:val="center"/>
        </w:trPr>
        <w:tc>
          <w:tcPr>
            <w:tcW w:w="235" w:type="pct"/>
            <w:vMerge w:val="continue"/>
            <w:tcBorders>
              <w:tl2br w:val="nil"/>
              <w:tr2bl w:val="nil"/>
            </w:tcBorders>
            <w:vAlign w:val="center"/>
          </w:tcPr>
          <w:p w14:paraId="1B622C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3AFB067B">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46EF65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0F9CA7D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70</w:t>
            </w:r>
          </w:p>
        </w:tc>
        <w:tc>
          <w:tcPr>
            <w:tcW w:w="429" w:type="pct"/>
            <w:tcBorders>
              <w:tl2br w:val="nil"/>
              <w:tr2bl w:val="nil"/>
            </w:tcBorders>
            <w:shd w:val="clear" w:color="auto" w:fill="auto"/>
            <w:vAlign w:val="center"/>
          </w:tcPr>
          <w:p w14:paraId="324F83F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0.268</w:t>
            </w:r>
          </w:p>
        </w:tc>
        <w:tc>
          <w:tcPr>
            <w:tcW w:w="462" w:type="pct"/>
            <w:tcBorders>
              <w:tl2br w:val="nil"/>
              <w:tr2bl w:val="nil"/>
            </w:tcBorders>
            <w:shd w:val="clear" w:color="auto" w:fill="auto"/>
            <w:vAlign w:val="center"/>
          </w:tcPr>
          <w:p w14:paraId="1E9730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0.27</w:t>
            </w:r>
          </w:p>
        </w:tc>
        <w:tc>
          <w:tcPr>
            <w:tcW w:w="452" w:type="pct"/>
            <w:tcBorders>
              <w:tl2br w:val="nil"/>
              <w:tr2bl w:val="nil"/>
            </w:tcBorders>
            <w:shd w:val="clear" w:color="auto" w:fill="auto"/>
            <w:vAlign w:val="center"/>
          </w:tcPr>
          <w:p w14:paraId="53E7FAF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0.443</w:t>
            </w:r>
          </w:p>
        </w:tc>
        <w:tc>
          <w:tcPr>
            <w:tcW w:w="613" w:type="pct"/>
            <w:tcBorders>
              <w:tl2br w:val="nil"/>
              <w:tr2bl w:val="nil"/>
            </w:tcBorders>
            <w:shd w:val="clear" w:color="auto" w:fill="auto"/>
            <w:vAlign w:val="center"/>
          </w:tcPr>
          <w:p w14:paraId="6C0558C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8D601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348440C">
        <w:trPr>
          <w:cantSplit/>
          <w:trHeight w:val="340" w:hRule="atLeast"/>
          <w:jc w:val="center"/>
        </w:trPr>
        <w:tc>
          <w:tcPr>
            <w:tcW w:w="235" w:type="pct"/>
            <w:vMerge w:val="continue"/>
            <w:tcBorders>
              <w:tl2br w:val="nil"/>
              <w:tr2bl w:val="nil"/>
            </w:tcBorders>
            <w:vAlign w:val="center"/>
          </w:tcPr>
          <w:p w14:paraId="2AA01C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377FE02D">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2AF4AC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5E1E0AA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95</w:t>
            </w:r>
          </w:p>
        </w:tc>
        <w:tc>
          <w:tcPr>
            <w:tcW w:w="429" w:type="pct"/>
            <w:tcBorders>
              <w:tl2br w:val="nil"/>
              <w:tr2bl w:val="nil"/>
            </w:tcBorders>
            <w:shd w:val="clear" w:color="auto" w:fill="auto"/>
            <w:vAlign w:val="center"/>
          </w:tcPr>
          <w:p w14:paraId="19D95DA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0.193</w:t>
            </w:r>
          </w:p>
        </w:tc>
        <w:tc>
          <w:tcPr>
            <w:tcW w:w="462" w:type="pct"/>
            <w:tcBorders>
              <w:tl2br w:val="nil"/>
              <w:tr2bl w:val="nil"/>
            </w:tcBorders>
            <w:shd w:val="clear" w:color="auto" w:fill="auto"/>
            <w:vAlign w:val="center"/>
          </w:tcPr>
          <w:p w14:paraId="086DB8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0.195</w:t>
            </w:r>
          </w:p>
        </w:tc>
        <w:tc>
          <w:tcPr>
            <w:tcW w:w="452" w:type="pct"/>
            <w:tcBorders>
              <w:tl2br w:val="nil"/>
              <w:tr2bl w:val="nil"/>
            </w:tcBorders>
            <w:shd w:val="clear" w:color="auto" w:fill="auto"/>
            <w:vAlign w:val="center"/>
          </w:tcPr>
          <w:p w14:paraId="025223F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0.320</w:t>
            </w:r>
          </w:p>
        </w:tc>
        <w:tc>
          <w:tcPr>
            <w:tcW w:w="613" w:type="pct"/>
            <w:tcBorders>
              <w:tl2br w:val="nil"/>
              <w:tr2bl w:val="nil"/>
            </w:tcBorders>
            <w:shd w:val="clear" w:color="auto" w:fill="auto"/>
            <w:vAlign w:val="center"/>
          </w:tcPr>
          <w:p w14:paraId="7C4AA55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51C6FA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3407E74C">
        <w:trPr>
          <w:cantSplit/>
          <w:trHeight w:val="340" w:hRule="atLeast"/>
          <w:jc w:val="center"/>
        </w:trPr>
        <w:tc>
          <w:tcPr>
            <w:tcW w:w="235" w:type="pct"/>
            <w:vMerge w:val="continue"/>
            <w:tcBorders>
              <w:tl2br w:val="nil"/>
              <w:tr2bl w:val="nil"/>
            </w:tcBorders>
            <w:vAlign w:val="center"/>
          </w:tcPr>
          <w:p w14:paraId="1611A9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2932B787">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238FB9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229386A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120</w:t>
            </w:r>
          </w:p>
        </w:tc>
        <w:tc>
          <w:tcPr>
            <w:tcW w:w="429" w:type="pct"/>
            <w:tcBorders>
              <w:tl2br w:val="nil"/>
              <w:tr2bl w:val="nil"/>
            </w:tcBorders>
            <w:shd w:val="clear" w:color="auto" w:fill="auto"/>
            <w:vAlign w:val="center"/>
          </w:tcPr>
          <w:p w14:paraId="07212F5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0.153</w:t>
            </w:r>
          </w:p>
        </w:tc>
        <w:tc>
          <w:tcPr>
            <w:tcW w:w="462" w:type="pct"/>
            <w:tcBorders>
              <w:tl2br w:val="nil"/>
              <w:tr2bl w:val="nil"/>
            </w:tcBorders>
            <w:shd w:val="clear" w:color="auto" w:fill="auto"/>
            <w:vAlign w:val="center"/>
          </w:tcPr>
          <w:p w14:paraId="14B8C3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0.154</w:t>
            </w:r>
          </w:p>
        </w:tc>
        <w:tc>
          <w:tcPr>
            <w:tcW w:w="452" w:type="pct"/>
            <w:tcBorders>
              <w:tl2br w:val="nil"/>
              <w:tr2bl w:val="nil"/>
            </w:tcBorders>
            <w:shd w:val="clear" w:color="auto" w:fill="auto"/>
            <w:vAlign w:val="center"/>
          </w:tcPr>
          <w:p w14:paraId="298DBF6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0.253</w:t>
            </w:r>
          </w:p>
        </w:tc>
        <w:tc>
          <w:tcPr>
            <w:tcW w:w="613" w:type="pct"/>
            <w:tcBorders>
              <w:tl2br w:val="nil"/>
              <w:tr2bl w:val="nil"/>
            </w:tcBorders>
            <w:shd w:val="clear" w:color="auto" w:fill="auto"/>
            <w:vAlign w:val="center"/>
          </w:tcPr>
          <w:p w14:paraId="5A83A5B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4FDA7F1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565A32F7">
        <w:trPr>
          <w:cantSplit/>
          <w:trHeight w:val="340" w:hRule="atLeast"/>
          <w:jc w:val="center"/>
        </w:trPr>
        <w:tc>
          <w:tcPr>
            <w:tcW w:w="235" w:type="pct"/>
            <w:vMerge w:val="continue"/>
            <w:tcBorders>
              <w:tl2br w:val="nil"/>
              <w:tr2bl w:val="nil"/>
            </w:tcBorders>
            <w:vAlign w:val="center"/>
          </w:tcPr>
          <w:p w14:paraId="564632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3DF99493">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59ABB5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3573408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150</w:t>
            </w:r>
          </w:p>
        </w:tc>
        <w:tc>
          <w:tcPr>
            <w:tcW w:w="429" w:type="pct"/>
            <w:tcBorders>
              <w:tl2br w:val="nil"/>
              <w:tr2bl w:val="nil"/>
            </w:tcBorders>
            <w:shd w:val="clear" w:color="auto" w:fill="auto"/>
            <w:vAlign w:val="center"/>
          </w:tcPr>
          <w:p w14:paraId="77CFD31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0.124</w:t>
            </w:r>
          </w:p>
        </w:tc>
        <w:tc>
          <w:tcPr>
            <w:tcW w:w="462" w:type="pct"/>
            <w:tcBorders>
              <w:tl2br w:val="nil"/>
              <w:tr2bl w:val="nil"/>
            </w:tcBorders>
            <w:shd w:val="clear" w:color="auto" w:fill="auto"/>
            <w:vAlign w:val="center"/>
          </w:tcPr>
          <w:p w14:paraId="1A08B2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0.126</w:t>
            </w:r>
          </w:p>
        </w:tc>
        <w:tc>
          <w:tcPr>
            <w:tcW w:w="452" w:type="pct"/>
            <w:tcBorders>
              <w:tl2br w:val="nil"/>
              <w:tr2bl w:val="nil"/>
            </w:tcBorders>
            <w:shd w:val="clear" w:color="auto" w:fill="auto"/>
            <w:vAlign w:val="center"/>
          </w:tcPr>
          <w:p w14:paraId="1ECB465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0.206</w:t>
            </w:r>
          </w:p>
        </w:tc>
        <w:tc>
          <w:tcPr>
            <w:tcW w:w="613" w:type="pct"/>
            <w:tcBorders>
              <w:tl2br w:val="nil"/>
              <w:tr2bl w:val="nil"/>
            </w:tcBorders>
            <w:shd w:val="clear" w:color="auto" w:fill="auto"/>
            <w:vAlign w:val="center"/>
          </w:tcPr>
          <w:p w14:paraId="2484103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2FB1DD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139EA1F">
        <w:trPr>
          <w:cantSplit/>
          <w:trHeight w:val="340" w:hRule="atLeast"/>
          <w:jc w:val="center"/>
        </w:trPr>
        <w:tc>
          <w:tcPr>
            <w:tcW w:w="235" w:type="pct"/>
            <w:vMerge w:val="continue"/>
            <w:tcBorders>
              <w:tl2br w:val="nil"/>
              <w:tr2bl w:val="nil"/>
            </w:tcBorders>
            <w:vAlign w:val="center"/>
          </w:tcPr>
          <w:p w14:paraId="5A5EEA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0DD95943">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3F0C7D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750D47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185</w:t>
            </w:r>
          </w:p>
        </w:tc>
        <w:tc>
          <w:tcPr>
            <w:tcW w:w="429" w:type="pct"/>
            <w:tcBorders>
              <w:tl2br w:val="nil"/>
              <w:tr2bl w:val="nil"/>
            </w:tcBorders>
            <w:shd w:val="clear" w:color="auto" w:fill="auto"/>
            <w:vAlign w:val="center"/>
          </w:tcPr>
          <w:p w14:paraId="2ECE554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0.0991</w:t>
            </w:r>
          </w:p>
        </w:tc>
        <w:tc>
          <w:tcPr>
            <w:tcW w:w="462" w:type="pct"/>
            <w:tcBorders>
              <w:tl2br w:val="nil"/>
              <w:tr2bl w:val="nil"/>
            </w:tcBorders>
            <w:shd w:val="clear" w:color="auto" w:fill="auto"/>
            <w:vAlign w:val="center"/>
          </w:tcPr>
          <w:p w14:paraId="41EB38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 xml:space="preserve">0.100 </w:t>
            </w:r>
          </w:p>
        </w:tc>
        <w:tc>
          <w:tcPr>
            <w:tcW w:w="452" w:type="pct"/>
            <w:tcBorders>
              <w:tl2br w:val="nil"/>
              <w:tr2bl w:val="nil"/>
            </w:tcBorders>
            <w:shd w:val="clear" w:color="auto" w:fill="auto"/>
            <w:vAlign w:val="center"/>
          </w:tcPr>
          <w:p w14:paraId="72378A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0.164</w:t>
            </w:r>
          </w:p>
        </w:tc>
        <w:tc>
          <w:tcPr>
            <w:tcW w:w="613" w:type="pct"/>
            <w:tcBorders>
              <w:tl2br w:val="nil"/>
              <w:tr2bl w:val="nil"/>
            </w:tcBorders>
            <w:shd w:val="clear" w:color="auto" w:fill="auto"/>
            <w:vAlign w:val="center"/>
          </w:tcPr>
          <w:p w14:paraId="020C168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58077A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B96E15F">
        <w:trPr>
          <w:cantSplit/>
          <w:trHeight w:val="340" w:hRule="atLeast"/>
          <w:jc w:val="center"/>
        </w:trPr>
        <w:tc>
          <w:tcPr>
            <w:tcW w:w="235" w:type="pct"/>
            <w:vMerge w:val="continue"/>
            <w:tcBorders>
              <w:tl2br w:val="nil"/>
              <w:tr2bl w:val="nil"/>
            </w:tcBorders>
            <w:vAlign w:val="center"/>
          </w:tcPr>
          <w:p w14:paraId="5EA705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1596EF32">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192003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3CC835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240</w:t>
            </w:r>
          </w:p>
        </w:tc>
        <w:tc>
          <w:tcPr>
            <w:tcW w:w="429" w:type="pct"/>
            <w:tcBorders>
              <w:tl2br w:val="nil"/>
              <w:tr2bl w:val="nil"/>
            </w:tcBorders>
            <w:shd w:val="clear" w:color="auto" w:fill="auto"/>
            <w:vAlign w:val="center"/>
          </w:tcPr>
          <w:p w14:paraId="5140D46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0.0754</w:t>
            </w:r>
          </w:p>
        </w:tc>
        <w:tc>
          <w:tcPr>
            <w:tcW w:w="462" w:type="pct"/>
            <w:tcBorders>
              <w:tl2br w:val="nil"/>
              <w:tr2bl w:val="nil"/>
            </w:tcBorders>
            <w:shd w:val="clear" w:color="auto" w:fill="auto"/>
            <w:vAlign w:val="center"/>
          </w:tcPr>
          <w:p w14:paraId="279A81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0.0762</w:t>
            </w:r>
          </w:p>
        </w:tc>
        <w:tc>
          <w:tcPr>
            <w:tcW w:w="452" w:type="pct"/>
            <w:tcBorders>
              <w:tl2br w:val="nil"/>
              <w:tr2bl w:val="nil"/>
            </w:tcBorders>
            <w:shd w:val="clear" w:color="auto" w:fill="auto"/>
            <w:vAlign w:val="center"/>
          </w:tcPr>
          <w:p w14:paraId="1394825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0.125</w:t>
            </w:r>
          </w:p>
        </w:tc>
        <w:tc>
          <w:tcPr>
            <w:tcW w:w="613" w:type="pct"/>
            <w:tcBorders>
              <w:tl2br w:val="nil"/>
              <w:tr2bl w:val="nil"/>
            </w:tcBorders>
            <w:shd w:val="clear" w:color="auto" w:fill="auto"/>
            <w:vAlign w:val="center"/>
          </w:tcPr>
          <w:p w14:paraId="27B374D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0E27BF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4DE15AF">
        <w:trPr>
          <w:cantSplit/>
          <w:trHeight w:val="340" w:hRule="atLeast"/>
          <w:jc w:val="center"/>
        </w:trPr>
        <w:tc>
          <w:tcPr>
            <w:tcW w:w="235" w:type="pct"/>
            <w:vMerge w:val="continue"/>
            <w:tcBorders>
              <w:tl2br w:val="nil"/>
              <w:tr2bl w:val="nil"/>
            </w:tcBorders>
            <w:vAlign w:val="center"/>
          </w:tcPr>
          <w:p w14:paraId="28ACD2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04431633">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381B09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6E16FFE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300</w:t>
            </w:r>
          </w:p>
        </w:tc>
        <w:tc>
          <w:tcPr>
            <w:tcW w:w="429" w:type="pct"/>
            <w:tcBorders>
              <w:tl2br w:val="nil"/>
              <w:tr2bl w:val="nil"/>
            </w:tcBorders>
            <w:shd w:val="clear" w:color="auto" w:fill="auto"/>
            <w:vAlign w:val="center"/>
          </w:tcPr>
          <w:p w14:paraId="51E8D8A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0.0601</w:t>
            </w:r>
          </w:p>
        </w:tc>
        <w:tc>
          <w:tcPr>
            <w:tcW w:w="462" w:type="pct"/>
            <w:tcBorders>
              <w:tl2br w:val="nil"/>
              <w:tr2bl w:val="nil"/>
            </w:tcBorders>
            <w:shd w:val="clear" w:color="auto" w:fill="auto"/>
            <w:vAlign w:val="center"/>
          </w:tcPr>
          <w:p w14:paraId="402FF0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0.0607</w:t>
            </w:r>
          </w:p>
        </w:tc>
        <w:tc>
          <w:tcPr>
            <w:tcW w:w="452" w:type="pct"/>
            <w:tcBorders>
              <w:tl2br w:val="nil"/>
              <w:tr2bl w:val="nil"/>
            </w:tcBorders>
            <w:shd w:val="clear" w:color="auto" w:fill="auto"/>
            <w:vAlign w:val="center"/>
          </w:tcPr>
          <w:p w14:paraId="2C5366A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vertAlign w:val="baseline"/>
                <w:lang w:val="en-US" w:eastAsia="zh-CN"/>
              </w:rPr>
              <w:t>0.100</w:t>
            </w:r>
          </w:p>
        </w:tc>
        <w:tc>
          <w:tcPr>
            <w:tcW w:w="613" w:type="pct"/>
            <w:tcBorders>
              <w:tl2br w:val="nil"/>
              <w:tr2bl w:val="nil"/>
            </w:tcBorders>
            <w:shd w:val="clear" w:color="auto" w:fill="auto"/>
            <w:vAlign w:val="center"/>
          </w:tcPr>
          <w:p w14:paraId="0B98485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311437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5F695D64">
        <w:trPr>
          <w:cantSplit/>
          <w:trHeight w:val="340" w:hRule="atLeast"/>
          <w:jc w:val="center"/>
        </w:trPr>
        <w:tc>
          <w:tcPr>
            <w:tcW w:w="235" w:type="pct"/>
            <w:vMerge w:val="continue"/>
            <w:tcBorders>
              <w:tl2br w:val="nil"/>
              <w:tr2bl w:val="nil"/>
            </w:tcBorders>
            <w:vAlign w:val="center"/>
          </w:tcPr>
          <w:p w14:paraId="4715F9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5142D346">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398A38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38A9E5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400</w:t>
            </w:r>
          </w:p>
        </w:tc>
        <w:tc>
          <w:tcPr>
            <w:tcW w:w="429" w:type="pct"/>
            <w:tcBorders>
              <w:tl2br w:val="nil"/>
              <w:tr2bl w:val="nil"/>
            </w:tcBorders>
            <w:shd w:val="clear" w:color="auto" w:fill="auto"/>
            <w:vAlign w:val="center"/>
          </w:tcPr>
          <w:p w14:paraId="07F155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0.0470</w:t>
            </w:r>
          </w:p>
        </w:tc>
        <w:tc>
          <w:tcPr>
            <w:tcW w:w="462" w:type="pct"/>
            <w:tcBorders>
              <w:tl2br w:val="nil"/>
              <w:tr2bl w:val="nil"/>
            </w:tcBorders>
            <w:shd w:val="clear" w:color="auto" w:fill="auto"/>
            <w:vAlign w:val="center"/>
          </w:tcPr>
          <w:p w14:paraId="531FF1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kern w:val="0"/>
                <w:sz w:val="18"/>
                <w:szCs w:val="18"/>
                <w:u w:val="none"/>
                <w:lang w:val="en-US" w:eastAsia="zh-CN" w:bidi="ar"/>
              </w:rPr>
              <w:t>0.0475</w:t>
            </w:r>
          </w:p>
        </w:tc>
        <w:tc>
          <w:tcPr>
            <w:tcW w:w="452" w:type="pct"/>
            <w:tcBorders>
              <w:tl2br w:val="nil"/>
              <w:tr2bl w:val="nil"/>
            </w:tcBorders>
            <w:shd w:val="clear" w:color="auto" w:fill="auto"/>
            <w:vAlign w:val="center"/>
          </w:tcPr>
          <w:p w14:paraId="5EB9C1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vertAlign w:val="baseline"/>
                <w:lang w:val="en-US" w:eastAsia="zh-CN"/>
              </w:rPr>
              <w:t>0.0778</w:t>
            </w:r>
          </w:p>
        </w:tc>
        <w:tc>
          <w:tcPr>
            <w:tcW w:w="613" w:type="pct"/>
            <w:tcBorders>
              <w:tl2br w:val="nil"/>
              <w:tr2bl w:val="nil"/>
            </w:tcBorders>
            <w:shd w:val="clear" w:color="auto" w:fill="auto"/>
            <w:vAlign w:val="center"/>
          </w:tcPr>
          <w:p w14:paraId="0F05DD2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74B080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5DC5EE4">
        <w:trPr>
          <w:cantSplit/>
          <w:trHeight w:val="340" w:hRule="atLeast"/>
          <w:jc w:val="center"/>
        </w:trPr>
        <w:tc>
          <w:tcPr>
            <w:tcW w:w="235" w:type="pct"/>
            <w:vMerge w:val="continue"/>
            <w:tcBorders>
              <w:tl2br w:val="nil"/>
              <w:tr2bl w:val="nil"/>
            </w:tcBorders>
            <w:vAlign w:val="center"/>
          </w:tcPr>
          <w:p w14:paraId="66C972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34375675">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5AAC91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2A4CDC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500</w:t>
            </w:r>
          </w:p>
        </w:tc>
        <w:tc>
          <w:tcPr>
            <w:tcW w:w="429" w:type="pct"/>
            <w:tcBorders>
              <w:tl2br w:val="nil"/>
              <w:tr2bl w:val="nil"/>
            </w:tcBorders>
            <w:shd w:val="clear" w:color="auto" w:fill="auto"/>
            <w:vAlign w:val="center"/>
          </w:tcPr>
          <w:p w14:paraId="35CC63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0.0366</w:t>
            </w:r>
          </w:p>
        </w:tc>
        <w:tc>
          <w:tcPr>
            <w:tcW w:w="462" w:type="pct"/>
            <w:tcBorders>
              <w:tl2br w:val="nil"/>
              <w:tr2bl w:val="nil"/>
            </w:tcBorders>
            <w:shd w:val="clear" w:color="auto" w:fill="auto"/>
            <w:vAlign w:val="center"/>
          </w:tcPr>
          <w:p w14:paraId="5FCB55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kern w:val="0"/>
                <w:sz w:val="18"/>
                <w:szCs w:val="18"/>
                <w:u w:val="none"/>
                <w:lang w:val="en-US" w:eastAsia="zh-CN" w:bidi="ar"/>
              </w:rPr>
              <w:t>0.0369</w:t>
            </w:r>
          </w:p>
        </w:tc>
        <w:tc>
          <w:tcPr>
            <w:tcW w:w="452" w:type="pct"/>
            <w:tcBorders>
              <w:tl2br w:val="nil"/>
              <w:tr2bl w:val="nil"/>
            </w:tcBorders>
            <w:shd w:val="clear" w:color="auto" w:fill="auto"/>
            <w:vAlign w:val="center"/>
          </w:tcPr>
          <w:p w14:paraId="0884990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vertAlign w:val="baseline"/>
                <w:lang w:val="en-US" w:eastAsia="zh-CN" w:bidi="ar-SA"/>
              </w:rPr>
            </w:pPr>
            <w:r>
              <w:rPr>
                <w:rFonts w:hint="eastAsia" w:ascii="Times New Roman Regular" w:hAnsi="Times New Roman Regular" w:cs="Times New Roman Regular"/>
                <w:color w:val="auto"/>
                <w:sz w:val="18"/>
                <w:szCs w:val="18"/>
                <w:highlight w:val="none"/>
                <w:vertAlign w:val="baseline"/>
                <w:lang w:val="en-US" w:eastAsia="zh-CN"/>
              </w:rPr>
              <w:t>0.0605</w:t>
            </w:r>
          </w:p>
        </w:tc>
        <w:tc>
          <w:tcPr>
            <w:tcW w:w="613" w:type="pct"/>
            <w:tcBorders>
              <w:tl2br w:val="nil"/>
              <w:tr2bl w:val="nil"/>
            </w:tcBorders>
            <w:shd w:val="clear" w:color="auto" w:fill="auto"/>
            <w:vAlign w:val="center"/>
          </w:tcPr>
          <w:p w14:paraId="1045BAD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59D3CD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70C2555">
        <w:trPr>
          <w:cantSplit/>
          <w:trHeight w:val="340" w:hRule="atLeast"/>
          <w:jc w:val="center"/>
        </w:trPr>
        <w:tc>
          <w:tcPr>
            <w:tcW w:w="235" w:type="pct"/>
            <w:vMerge w:val="continue"/>
            <w:tcBorders>
              <w:tl2br w:val="nil"/>
              <w:tr2bl w:val="nil"/>
            </w:tcBorders>
            <w:vAlign w:val="center"/>
          </w:tcPr>
          <w:p w14:paraId="7212D9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1422F8E8">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111A1B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63E7D7F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630</w:t>
            </w:r>
          </w:p>
        </w:tc>
        <w:tc>
          <w:tcPr>
            <w:tcW w:w="429" w:type="pct"/>
            <w:tcBorders>
              <w:tl2br w:val="nil"/>
              <w:tr2bl w:val="nil"/>
            </w:tcBorders>
            <w:shd w:val="clear" w:color="auto" w:fill="auto"/>
            <w:vAlign w:val="center"/>
          </w:tcPr>
          <w:p w14:paraId="22DF8A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0.0283</w:t>
            </w:r>
          </w:p>
        </w:tc>
        <w:tc>
          <w:tcPr>
            <w:tcW w:w="462" w:type="pct"/>
            <w:tcBorders>
              <w:tl2br w:val="nil"/>
              <w:tr2bl w:val="nil"/>
            </w:tcBorders>
            <w:shd w:val="clear" w:color="auto" w:fill="auto"/>
            <w:vAlign w:val="center"/>
          </w:tcPr>
          <w:p w14:paraId="3077E9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kern w:val="0"/>
                <w:sz w:val="18"/>
                <w:szCs w:val="18"/>
                <w:u w:val="none"/>
                <w:lang w:val="en-US" w:eastAsia="zh-CN" w:bidi="ar"/>
              </w:rPr>
              <w:t>0.0286</w:t>
            </w:r>
          </w:p>
        </w:tc>
        <w:tc>
          <w:tcPr>
            <w:tcW w:w="452" w:type="pct"/>
            <w:tcBorders>
              <w:tl2br w:val="nil"/>
              <w:tr2bl w:val="nil"/>
            </w:tcBorders>
            <w:shd w:val="clear" w:color="auto" w:fill="auto"/>
            <w:vAlign w:val="center"/>
          </w:tcPr>
          <w:p w14:paraId="708C0D6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vertAlign w:val="baseline"/>
                <w:lang w:val="en-US" w:eastAsia="zh-CN" w:bidi="ar-SA"/>
              </w:rPr>
            </w:pPr>
            <w:r>
              <w:rPr>
                <w:rFonts w:hint="eastAsia" w:ascii="Times New Roman Regular" w:hAnsi="Times New Roman Regular" w:cs="Times New Roman Regular"/>
                <w:color w:val="auto"/>
                <w:sz w:val="18"/>
                <w:szCs w:val="18"/>
                <w:highlight w:val="none"/>
                <w:vertAlign w:val="baseline"/>
                <w:lang w:val="en-US" w:eastAsia="zh-CN"/>
              </w:rPr>
              <w:t>0.0469</w:t>
            </w:r>
          </w:p>
        </w:tc>
        <w:tc>
          <w:tcPr>
            <w:tcW w:w="613" w:type="pct"/>
            <w:tcBorders>
              <w:tl2br w:val="nil"/>
              <w:tr2bl w:val="nil"/>
            </w:tcBorders>
            <w:shd w:val="clear" w:color="auto" w:fill="auto"/>
            <w:vAlign w:val="center"/>
          </w:tcPr>
          <w:p w14:paraId="5C01829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77BD35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8FECBE2">
        <w:trPr>
          <w:cantSplit/>
          <w:trHeight w:val="340" w:hRule="atLeast"/>
          <w:jc w:val="center"/>
        </w:trPr>
        <w:tc>
          <w:tcPr>
            <w:tcW w:w="235" w:type="pct"/>
            <w:vMerge w:val="continue"/>
            <w:tcBorders>
              <w:tl2br w:val="nil"/>
              <w:tr2bl w:val="nil"/>
            </w:tcBorders>
            <w:vAlign w:val="center"/>
          </w:tcPr>
          <w:p w14:paraId="33568D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7D0F51BA">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666F2C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0E7CE8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800</w:t>
            </w:r>
          </w:p>
        </w:tc>
        <w:tc>
          <w:tcPr>
            <w:tcW w:w="429" w:type="pct"/>
            <w:tcBorders>
              <w:tl2br w:val="nil"/>
              <w:tr2bl w:val="nil"/>
            </w:tcBorders>
            <w:shd w:val="clear" w:color="auto" w:fill="auto"/>
            <w:vAlign w:val="center"/>
          </w:tcPr>
          <w:p w14:paraId="6EB3B6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0.0221</w:t>
            </w:r>
          </w:p>
        </w:tc>
        <w:tc>
          <w:tcPr>
            <w:tcW w:w="462" w:type="pct"/>
            <w:tcBorders>
              <w:tl2br w:val="nil"/>
              <w:tr2bl w:val="nil"/>
            </w:tcBorders>
            <w:shd w:val="clear" w:color="auto" w:fill="auto"/>
            <w:vAlign w:val="center"/>
          </w:tcPr>
          <w:p w14:paraId="32D9EB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0.0224</w:t>
            </w:r>
          </w:p>
        </w:tc>
        <w:tc>
          <w:tcPr>
            <w:tcW w:w="452" w:type="pct"/>
            <w:tcBorders>
              <w:tl2br w:val="nil"/>
              <w:tr2bl w:val="nil"/>
            </w:tcBorders>
            <w:shd w:val="clear" w:color="auto" w:fill="auto"/>
            <w:vAlign w:val="center"/>
          </w:tcPr>
          <w:p w14:paraId="2F25D15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0.0367</w:t>
            </w:r>
          </w:p>
        </w:tc>
        <w:tc>
          <w:tcPr>
            <w:tcW w:w="613" w:type="pct"/>
            <w:tcBorders>
              <w:tl2br w:val="nil"/>
              <w:tr2bl w:val="nil"/>
            </w:tcBorders>
            <w:shd w:val="clear" w:color="auto" w:fill="auto"/>
            <w:vAlign w:val="center"/>
          </w:tcPr>
          <w:p w14:paraId="19EEF8C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0FEE2C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D95B80E">
        <w:trPr>
          <w:cantSplit/>
          <w:trHeight w:val="340" w:hRule="atLeast"/>
          <w:jc w:val="center"/>
        </w:trPr>
        <w:tc>
          <w:tcPr>
            <w:tcW w:w="235" w:type="pct"/>
            <w:vMerge w:val="continue"/>
            <w:tcBorders>
              <w:tl2br w:val="nil"/>
              <w:tr2bl w:val="nil"/>
            </w:tcBorders>
            <w:vAlign w:val="center"/>
          </w:tcPr>
          <w:p w14:paraId="6DFF9A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67672BEC">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7D4A55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27CB6B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1000</w:t>
            </w:r>
          </w:p>
        </w:tc>
        <w:tc>
          <w:tcPr>
            <w:tcW w:w="429" w:type="pct"/>
            <w:tcBorders>
              <w:tl2br w:val="nil"/>
              <w:tr2bl w:val="nil"/>
            </w:tcBorders>
            <w:shd w:val="clear" w:color="auto" w:fill="auto"/>
            <w:vAlign w:val="center"/>
          </w:tcPr>
          <w:p w14:paraId="2B6772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0.0176</w:t>
            </w:r>
          </w:p>
        </w:tc>
        <w:tc>
          <w:tcPr>
            <w:tcW w:w="462" w:type="pct"/>
            <w:tcBorders>
              <w:tl2br w:val="nil"/>
              <w:tr2bl w:val="nil"/>
            </w:tcBorders>
            <w:shd w:val="clear" w:color="auto" w:fill="auto"/>
            <w:vAlign w:val="center"/>
          </w:tcPr>
          <w:p w14:paraId="42B2BB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0.0177</w:t>
            </w:r>
          </w:p>
        </w:tc>
        <w:tc>
          <w:tcPr>
            <w:tcW w:w="452" w:type="pct"/>
            <w:tcBorders>
              <w:tl2br w:val="nil"/>
              <w:tr2bl w:val="nil"/>
            </w:tcBorders>
            <w:shd w:val="clear" w:color="auto" w:fill="auto"/>
            <w:vAlign w:val="center"/>
          </w:tcPr>
          <w:p w14:paraId="4131489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0.0291</w:t>
            </w:r>
          </w:p>
        </w:tc>
        <w:tc>
          <w:tcPr>
            <w:tcW w:w="613" w:type="pct"/>
            <w:tcBorders>
              <w:tl2br w:val="nil"/>
              <w:tr2bl w:val="nil"/>
            </w:tcBorders>
            <w:shd w:val="clear" w:color="auto" w:fill="auto"/>
            <w:vAlign w:val="center"/>
          </w:tcPr>
          <w:p w14:paraId="0B13338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32E7CF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309C8AE6">
        <w:trPr>
          <w:cantSplit/>
          <w:trHeight w:val="340" w:hRule="atLeast"/>
          <w:jc w:val="center"/>
        </w:trPr>
        <w:tc>
          <w:tcPr>
            <w:tcW w:w="235" w:type="pct"/>
            <w:vMerge w:val="continue"/>
            <w:tcBorders>
              <w:tl2br w:val="nil"/>
              <w:tr2bl w:val="nil"/>
            </w:tcBorders>
            <w:vAlign w:val="center"/>
          </w:tcPr>
          <w:p w14:paraId="718DB17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32EC2102">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5BA81FC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161D9D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1200</w:t>
            </w:r>
          </w:p>
        </w:tc>
        <w:tc>
          <w:tcPr>
            <w:tcW w:w="429" w:type="pct"/>
            <w:tcBorders>
              <w:tl2br w:val="nil"/>
              <w:tr2bl w:val="nil"/>
            </w:tcBorders>
            <w:shd w:val="clear" w:color="auto" w:fill="auto"/>
            <w:vAlign w:val="center"/>
          </w:tcPr>
          <w:p w14:paraId="1E5006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0.0151</w:t>
            </w:r>
          </w:p>
        </w:tc>
        <w:tc>
          <w:tcPr>
            <w:tcW w:w="462" w:type="pct"/>
            <w:tcBorders>
              <w:tl2br w:val="nil"/>
              <w:tr2bl w:val="nil"/>
            </w:tcBorders>
            <w:shd w:val="clear" w:color="auto" w:fill="auto"/>
            <w:vAlign w:val="center"/>
          </w:tcPr>
          <w:p w14:paraId="10FFA39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0.0151</w:t>
            </w:r>
          </w:p>
        </w:tc>
        <w:tc>
          <w:tcPr>
            <w:tcW w:w="452" w:type="pct"/>
            <w:tcBorders>
              <w:tl2br w:val="nil"/>
              <w:tr2bl w:val="nil"/>
            </w:tcBorders>
            <w:shd w:val="clear" w:color="auto" w:fill="auto"/>
            <w:vAlign w:val="center"/>
          </w:tcPr>
          <w:p w14:paraId="55365CD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0.0247</w:t>
            </w:r>
          </w:p>
        </w:tc>
        <w:tc>
          <w:tcPr>
            <w:tcW w:w="613" w:type="pct"/>
            <w:tcBorders>
              <w:tl2br w:val="nil"/>
              <w:tr2bl w:val="nil"/>
            </w:tcBorders>
            <w:shd w:val="clear" w:color="auto" w:fill="auto"/>
            <w:vAlign w:val="center"/>
          </w:tcPr>
          <w:p w14:paraId="136D42D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4E9BA0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B55A5C6">
        <w:trPr>
          <w:cantSplit/>
          <w:trHeight w:val="340" w:hRule="atLeast"/>
          <w:jc w:val="center"/>
        </w:trPr>
        <w:tc>
          <w:tcPr>
            <w:tcW w:w="235" w:type="pct"/>
            <w:vMerge w:val="continue"/>
            <w:tcBorders>
              <w:tl2br w:val="nil"/>
              <w:tr2bl w:val="nil"/>
            </w:tcBorders>
            <w:vAlign w:val="center"/>
          </w:tcPr>
          <w:p w14:paraId="0F07D6F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6F006602">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7C50A2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00502C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1400</w:t>
            </w:r>
          </w:p>
        </w:tc>
        <w:tc>
          <w:tcPr>
            <w:tcW w:w="429" w:type="pct"/>
            <w:tcBorders>
              <w:tl2br w:val="nil"/>
              <w:tr2bl w:val="nil"/>
            </w:tcBorders>
            <w:shd w:val="clear" w:color="auto" w:fill="auto"/>
            <w:vAlign w:val="center"/>
          </w:tcPr>
          <w:p w14:paraId="7D732E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0.0129</w:t>
            </w:r>
          </w:p>
        </w:tc>
        <w:tc>
          <w:tcPr>
            <w:tcW w:w="462" w:type="pct"/>
            <w:tcBorders>
              <w:tl2br w:val="nil"/>
              <w:tr2bl w:val="nil"/>
            </w:tcBorders>
            <w:shd w:val="clear" w:color="auto" w:fill="auto"/>
            <w:vAlign w:val="center"/>
          </w:tcPr>
          <w:p w14:paraId="67287E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0.0129</w:t>
            </w:r>
          </w:p>
        </w:tc>
        <w:tc>
          <w:tcPr>
            <w:tcW w:w="452" w:type="pct"/>
            <w:tcBorders>
              <w:tl2br w:val="nil"/>
              <w:tr2bl w:val="nil"/>
            </w:tcBorders>
            <w:shd w:val="clear" w:color="auto" w:fill="auto"/>
            <w:vAlign w:val="center"/>
          </w:tcPr>
          <w:p w14:paraId="6383EAF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0.0212</w:t>
            </w:r>
          </w:p>
        </w:tc>
        <w:tc>
          <w:tcPr>
            <w:tcW w:w="613" w:type="pct"/>
            <w:tcBorders>
              <w:tl2br w:val="nil"/>
              <w:tr2bl w:val="nil"/>
            </w:tcBorders>
            <w:shd w:val="clear" w:color="auto" w:fill="auto"/>
            <w:vAlign w:val="center"/>
          </w:tcPr>
          <w:p w14:paraId="38FCEA9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B85C7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07AC465">
        <w:trPr>
          <w:cantSplit/>
          <w:trHeight w:val="340" w:hRule="atLeast"/>
          <w:jc w:val="center"/>
        </w:trPr>
        <w:tc>
          <w:tcPr>
            <w:tcW w:w="235" w:type="pct"/>
            <w:vMerge w:val="continue"/>
            <w:tcBorders>
              <w:tl2br w:val="nil"/>
              <w:tr2bl w:val="nil"/>
            </w:tcBorders>
            <w:vAlign w:val="center"/>
          </w:tcPr>
          <w:p w14:paraId="03D623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vMerge w:val="continue"/>
            <w:tcBorders>
              <w:tl2br w:val="nil"/>
              <w:tr2bl w:val="nil"/>
            </w:tcBorders>
            <w:shd w:val="clear" w:color="auto" w:fill="auto"/>
            <w:vAlign w:val="center"/>
          </w:tcPr>
          <w:p w14:paraId="15E94483">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6" w:type="pct"/>
            <w:vMerge w:val="continue"/>
            <w:tcBorders>
              <w:tl2br w:val="nil"/>
              <w:tr2bl w:val="nil"/>
            </w:tcBorders>
            <w:shd w:val="clear" w:color="auto" w:fill="auto"/>
            <w:vAlign w:val="center"/>
          </w:tcPr>
          <w:p w14:paraId="3CB6F9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0705B59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1600</w:t>
            </w:r>
          </w:p>
        </w:tc>
        <w:tc>
          <w:tcPr>
            <w:tcW w:w="429" w:type="pct"/>
            <w:tcBorders>
              <w:tl2br w:val="nil"/>
              <w:tr2bl w:val="nil"/>
            </w:tcBorders>
            <w:shd w:val="clear" w:color="auto" w:fill="auto"/>
            <w:vAlign w:val="center"/>
          </w:tcPr>
          <w:p w14:paraId="7978DE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0.0113</w:t>
            </w:r>
          </w:p>
        </w:tc>
        <w:tc>
          <w:tcPr>
            <w:tcW w:w="462" w:type="pct"/>
            <w:tcBorders>
              <w:tl2br w:val="nil"/>
              <w:tr2bl w:val="nil"/>
            </w:tcBorders>
            <w:shd w:val="clear" w:color="auto" w:fill="auto"/>
            <w:vAlign w:val="center"/>
          </w:tcPr>
          <w:p w14:paraId="51422B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0.0113</w:t>
            </w:r>
          </w:p>
        </w:tc>
        <w:tc>
          <w:tcPr>
            <w:tcW w:w="452" w:type="pct"/>
            <w:tcBorders>
              <w:tl2br w:val="nil"/>
              <w:tr2bl w:val="nil"/>
            </w:tcBorders>
            <w:shd w:val="clear" w:color="auto" w:fill="auto"/>
            <w:vAlign w:val="center"/>
          </w:tcPr>
          <w:p w14:paraId="57FAF8B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0.0186</w:t>
            </w:r>
          </w:p>
        </w:tc>
        <w:tc>
          <w:tcPr>
            <w:tcW w:w="613" w:type="pct"/>
            <w:tcBorders>
              <w:tl2br w:val="nil"/>
              <w:tr2bl w:val="nil"/>
            </w:tcBorders>
            <w:shd w:val="clear" w:color="auto" w:fill="auto"/>
            <w:vAlign w:val="center"/>
          </w:tcPr>
          <w:p w14:paraId="54D85F7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97D42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33E8AB6">
        <w:trPr>
          <w:cantSplit/>
          <w:trHeight w:val="340" w:hRule="atLeast"/>
          <w:jc w:val="center"/>
        </w:trPr>
        <w:tc>
          <w:tcPr>
            <w:tcW w:w="235" w:type="pct"/>
            <w:vMerge w:val="restart"/>
            <w:tcBorders>
              <w:tl2br w:val="nil"/>
              <w:tr2bl w:val="nil"/>
            </w:tcBorders>
            <w:shd w:val="clear" w:color="auto" w:fill="auto"/>
            <w:vAlign w:val="center"/>
          </w:tcPr>
          <w:p w14:paraId="273CD88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p>
        </w:tc>
        <w:tc>
          <w:tcPr>
            <w:tcW w:w="1247" w:type="pct"/>
            <w:tcBorders>
              <w:tl2br w:val="nil"/>
              <w:tr2bl w:val="nil"/>
            </w:tcBorders>
            <w:shd w:val="clear" w:color="auto" w:fill="auto"/>
            <w:vAlign w:val="center"/>
          </w:tcPr>
          <w:p w14:paraId="201E3EF6">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lang w:val="en-US" w:eastAsia="zh-CN"/>
              </w:rPr>
            </w:pPr>
          </w:p>
        </w:tc>
        <w:tc>
          <w:tcPr>
            <w:tcW w:w="406" w:type="pct"/>
            <w:tcBorders>
              <w:tl2br w:val="nil"/>
              <w:tr2bl w:val="nil"/>
            </w:tcBorders>
            <w:shd w:val="clear" w:color="auto" w:fill="auto"/>
            <w:vAlign w:val="center"/>
          </w:tcPr>
          <w:p w14:paraId="6411AB6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26" w:type="pct"/>
            <w:tcBorders>
              <w:tl2br w:val="nil"/>
              <w:tr2bl w:val="nil"/>
            </w:tcBorders>
            <w:shd w:val="clear" w:color="auto" w:fill="auto"/>
            <w:vAlign w:val="center"/>
          </w:tcPr>
          <w:p w14:paraId="0A63DB2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PVC</w:t>
            </w:r>
            <w:r>
              <w:rPr>
                <w:rFonts w:hint="eastAsia" w:ascii="Times New Roman Regular" w:hAnsi="Times New Roman Regular" w:cs="Times New Roman Regular"/>
                <w:sz w:val="18"/>
                <w:szCs w:val="18"/>
                <w:highlight w:val="none"/>
                <w:lang w:val="en-US" w:eastAsia="zh-CN"/>
              </w:rPr>
              <w:t>/B</w:t>
            </w:r>
          </w:p>
        </w:tc>
        <w:tc>
          <w:tcPr>
            <w:tcW w:w="429" w:type="pct"/>
            <w:tcBorders>
              <w:tl2br w:val="nil"/>
              <w:tr2bl w:val="nil"/>
            </w:tcBorders>
            <w:shd w:val="clear" w:color="auto" w:fill="auto"/>
            <w:vAlign w:val="center"/>
          </w:tcPr>
          <w:p w14:paraId="5464D7A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XLPE</w:t>
            </w:r>
          </w:p>
        </w:tc>
        <w:tc>
          <w:tcPr>
            <w:tcW w:w="914" w:type="pct"/>
            <w:gridSpan w:val="2"/>
            <w:tcBorders>
              <w:tl2br w:val="nil"/>
              <w:tr2bl w:val="nil"/>
            </w:tcBorders>
            <w:shd w:val="clear" w:color="auto" w:fill="auto"/>
            <w:vAlign w:val="center"/>
          </w:tcPr>
          <w:p w14:paraId="7F8F0E1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cs="Times New Roman Regular"/>
                <w:sz w:val="18"/>
                <w:szCs w:val="18"/>
                <w:highlight w:val="none"/>
                <w:lang w:val="en-US" w:eastAsia="zh-CN"/>
              </w:rPr>
              <w:t>EPR和HEPR</w:t>
            </w:r>
          </w:p>
        </w:tc>
        <w:tc>
          <w:tcPr>
            <w:tcW w:w="613" w:type="pct"/>
            <w:tcBorders>
              <w:tl2br w:val="nil"/>
              <w:tr2bl w:val="nil"/>
            </w:tcBorders>
            <w:vAlign w:val="center"/>
          </w:tcPr>
          <w:p w14:paraId="5237066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727" w:type="pct"/>
            <w:tcBorders>
              <w:tl2br w:val="nil"/>
              <w:tr2bl w:val="nil"/>
            </w:tcBorders>
            <w:shd w:val="clear" w:color="auto" w:fill="auto"/>
            <w:vAlign w:val="center"/>
          </w:tcPr>
          <w:p w14:paraId="316FFB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963CC28">
        <w:trPr>
          <w:cantSplit/>
          <w:trHeight w:val="340" w:hRule="atLeast"/>
          <w:jc w:val="center"/>
        </w:trPr>
        <w:tc>
          <w:tcPr>
            <w:tcW w:w="235" w:type="pct"/>
            <w:vMerge w:val="continue"/>
            <w:tcBorders>
              <w:tl2br w:val="nil"/>
              <w:tr2bl w:val="nil"/>
            </w:tcBorders>
            <w:shd w:val="clear" w:color="auto" w:fill="auto"/>
            <w:vAlign w:val="center"/>
          </w:tcPr>
          <w:p w14:paraId="0A1CE6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tcBorders>
              <w:tl2br w:val="nil"/>
              <w:tr2bl w:val="nil"/>
            </w:tcBorders>
            <w:shd w:val="clear" w:color="auto" w:fill="auto"/>
            <w:vAlign w:val="center"/>
          </w:tcPr>
          <w:p w14:paraId="5378AF9B">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体积电阻率</w:t>
            </w:r>
            <w:r>
              <w:rPr>
                <w:rFonts w:hint="eastAsia"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val="en-US" w:eastAsia="zh-CN"/>
              </w:rPr>
              <w:t>（20</w:t>
            </w:r>
            <w:r>
              <w:rPr>
                <w:rFonts w:hint="default" w:ascii="Times New Roman" w:hAnsi="Times New Roman" w:eastAsia="黑体" w:cs="Times New Roman"/>
                <w:b w:val="0"/>
                <w:bCs w:val="0"/>
                <w:kern w:val="2"/>
                <w:sz w:val="10"/>
                <w:szCs w:val="10"/>
                <w:lang w:val="en-US" w:eastAsia="zh-CN" w:bidi="ar"/>
              </w:rPr>
              <w:t xml:space="preserve"> </w:t>
            </w:r>
            <w:r>
              <w:rPr>
                <w:rFonts w:hint="default" w:ascii="Times New Roman" w:hAnsi="Times New Roman" w:cs="Times New Roman"/>
                <w:sz w:val="18"/>
                <w:szCs w:val="18"/>
                <w:highlight w:val="none"/>
                <w:lang w:val="en-US" w:eastAsia="zh-CN"/>
              </w:rPr>
              <w:t>℃</w:t>
            </w:r>
            <w:r>
              <w:rPr>
                <w:rFonts w:hint="eastAsia" w:ascii="Times New Roman" w:hAnsi="Times New Roman" w:cs="Times New Roman"/>
                <w:sz w:val="18"/>
                <w:szCs w:val="18"/>
                <w:highlight w:val="none"/>
                <w:lang w:val="en-US" w:eastAsia="zh-CN"/>
              </w:rPr>
              <w:t>时）</w:t>
            </w:r>
            <w:r>
              <w:rPr>
                <w:rFonts w:hint="default" w:ascii="Times New Roman Regular" w:hAnsi="Times New Roman Regular" w:cs="Times New Roman Regular"/>
                <w:sz w:val="18"/>
                <w:szCs w:val="18"/>
                <w:highlight w:val="none"/>
                <w:lang w:val="en-US" w:eastAsia="zh-CN"/>
              </w:rPr>
              <w:t>≥</w:t>
            </w:r>
          </w:p>
        </w:tc>
        <w:tc>
          <w:tcPr>
            <w:tcW w:w="406" w:type="pct"/>
            <w:tcBorders>
              <w:tl2br w:val="nil"/>
              <w:tr2bl w:val="nil"/>
            </w:tcBorders>
            <w:shd w:val="clear" w:color="auto" w:fill="auto"/>
            <w:vAlign w:val="center"/>
          </w:tcPr>
          <w:p w14:paraId="7BCEDB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eastAsiaTheme="minorEastAsia"/>
                <w:sz w:val="18"/>
                <w:szCs w:val="18"/>
                <w:highlight w:val="none"/>
              </w:rPr>
              <w:t>Ω·</w:t>
            </w:r>
            <w:r>
              <w:rPr>
                <w:rFonts w:hint="eastAsia" w:ascii="Times New Roman Regular" w:hAnsi="Times New Roman Regular" w:cs="Times New Roman Regular"/>
                <w:sz w:val="18"/>
                <w:szCs w:val="18"/>
                <w:highlight w:val="none"/>
                <w:lang w:val="en-US" w:eastAsia="zh-CN"/>
              </w:rPr>
              <w:t>c</w:t>
            </w:r>
            <w:r>
              <w:rPr>
                <w:rFonts w:hint="default" w:ascii="Times New Roman Regular" w:hAnsi="Times New Roman Regular" w:cs="Times New Roman Regular" w:eastAsiaTheme="minorEastAsia"/>
                <w:sz w:val="18"/>
                <w:szCs w:val="18"/>
                <w:highlight w:val="none"/>
              </w:rPr>
              <w:t>m</w:t>
            </w:r>
          </w:p>
        </w:tc>
        <w:tc>
          <w:tcPr>
            <w:tcW w:w="426" w:type="pct"/>
            <w:tcBorders>
              <w:tl2br w:val="nil"/>
              <w:tr2bl w:val="nil"/>
            </w:tcBorders>
            <w:shd w:val="clear" w:color="auto" w:fill="auto"/>
            <w:vAlign w:val="center"/>
          </w:tcPr>
          <w:p w14:paraId="6A3E3B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8"/>
                <w:szCs w:val="18"/>
                <w:highlight w:val="none"/>
                <w:vertAlign w:val="superscript"/>
                <w:lang w:val="en-US" w:eastAsia="zh-CN"/>
              </w:rPr>
              <w:t>14</w:t>
            </w:r>
          </w:p>
        </w:tc>
        <w:tc>
          <w:tcPr>
            <w:tcW w:w="429" w:type="pct"/>
            <w:tcBorders>
              <w:tl2br w:val="nil"/>
              <w:tr2bl w:val="nil"/>
            </w:tcBorders>
            <w:shd w:val="clear" w:color="auto" w:fill="auto"/>
            <w:vAlign w:val="center"/>
          </w:tcPr>
          <w:p w14:paraId="43BA11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914" w:type="pct"/>
            <w:gridSpan w:val="2"/>
            <w:tcBorders>
              <w:tl2br w:val="nil"/>
              <w:tr2bl w:val="nil"/>
            </w:tcBorders>
            <w:shd w:val="clear" w:color="auto" w:fill="auto"/>
            <w:vAlign w:val="center"/>
          </w:tcPr>
          <w:p w14:paraId="08C8B0B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w:t>
            </w:r>
          </w:p>
        </w:tc>
        <w:tc>
          <w:tcPr>
            <w:tcW w:w="613" w:type="pct"/>
            <w:tcBorders>
              <w:tl2br w:val="nil"/>
              <w:tr2bl w:val="nil"/>
            </w:tcBorders>
            <w:vAlign w:val="center"/>
          </w:tcPr>
          <w:p w14:paraId="1F5E721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0867A0B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DC25A3F">
        <w:trPr>
          <w:cantSplit/>
          <w:trHeight w:val="340" w:hRule="atLeast"/>
          <w:jc w:val="center"/>
        </w:trPr>
        <w:tc>
          <w:tcPr>
            <w:tcW w:w="235" w:type="pct"/>
            <w:vMerge w:val="continue"/>
            <w:tcBorders>
              <w:tl2br w:val="nil"/>
              <w:tr2bl w:val="nil"/>
            </w:tcBorders>
            <w:shd w:val="clear" w:color="auto" w:fill="auto"/>
            <w:vAlign w:val="center"/>
          </w:tcPr>
          <w:p w14:paraId="1C66E2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tcBorders>
              <w:tl2br w:val="nil"/>
              <w:tr2bl w:val="nil"/>
            </w:tcBorders>
            <w:shd w:val="clear" w:color="auto" w:fill="auto"/>
            <w:vAlign w:val="center"/>
          </w:tcPr>
          <w:p w14:paraId="2B21715B">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体积电阻率</w:t>
            </w:r>
            <w:r>
              <w:rPr>
                <w:rFonts w:hint="eastAsia"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val="en-US" w:eastAsia="zh-CN"/>
              </w:rPr>
              <w:t>（正常运行时导体最高温度）</w:t>
            </w:r>
            <w:r>
              <w:rPr>
                <w:rFonts w:hint="default" w:ascii="Times New Roman Regular" w:hAnsi="Times New Roman Regular" w:cs="Times New Roman Regular"/>
                <w:sz w:val="18"/>
                <w:szCs w:val="18"/>
                <w:highlight w:val="none"/>
                <w:lang w:val="en-US" w:eastAsia="zh-CN"/>
              </w:rPr>
              <w:t>≥</w:t>
            </w:r>
          </w:p>
        </w:tc>
        <w:tc>
          <w:tcPr>
            <w:tcW w:w="406" w:type="pct"/>
            <w:tcBorders>
              <w:tl2br w:val="nil"/>
              <w:tr2bl w:val="nil"/>
            </w:tcBorders>
            <w:shd w:val="clear" w:color="auto" w:fill="auto"/>
            <w:vAlign w:val="center"/>
          </w:tcPr>
          <w:p w14:paraId="082284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Ω·</w:t>
            </w:r>
            <w:r>
              <w:rPr>
                <w:rFonts w:hint="eastAsia" w:ascii="Times New Roman Regular" w:hAnsi="Times New Roman Regular" w:cs="Times New Roman Regular"/>
                <w:sz w:val="18"/>
                <w:szCs w:val="18"/>
                <w:highlight w:val="none"/>
                <w:lang w:val="en-US" w:eastAsia="zh-CN"/>
              </w:rPr>
              <w:t>c</w:t>
            </w:r>
            <w:r>
              <w:rPr>
                <w:rFonts w:hint="default" w:ascii="Times New Roman Regular" w:hAnsi="Times New Roman Regular" w:cs="Times New Roman Regular" w:eastAsiaTheme="minorEastAsia"/>
                <w:sz w:val="18"/>
                <w:szCs w:val="18"/>
                <w:highlight w:val="none"/>
              </w:rPr>
              <w:t>m</w:t>
            </w:r>
          </w:p>
        </w:tc>
        <w:tc>
          <w:tcPr>
            <w:tcW w:w="426" w:type="pct"/>
            <w:tcBorders>
              <w:tl2br w:val="nil"/>
              <w:tr2bl w:val="nil"/>
            </w:tcBorders>
            <w:shd w:val="clear" w:color="auto" w:fill="auto"/>
            <w:vAlign w:val="center"/>
          </w:tcPr>
          <w:p w14:paraId="3D46158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8"/>
                <w:szCs w:val="18"/>
                <w:highlight w:val="none"/>
                <w:vertAlign w:val="superscript"/>
                <w:lang w:val="en-US" w:eastAsia="zh-CN"/>
              </w:rPr>
              <w:t>11</w:t>
            </w:r>
          </w:p>
        </w:tc>
        <w:tc>
          <w:tcPr>
            <w:tcW w:w="429" w:type="pct"/>
            <w:tcBorders>
              <w:tl2br w:val="nil"/>
              <w:tr2bl w:val="nil"/>
            </w:tcBorders>
            <w:shd w:val="clear" w:color="auto" w:fill="auto"/>
            <w:vAlign w:val="center"/>
          </w:tcPr>
          <w:p w14:paraId="2E173C6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914" w:type="pct"/>
            <w:gridSpan w:val="2"/>
            <w:tcBorders>
              <w:tl2br w:val="nil"/>
              <w:tr2bl w:val="nil"/>
            </w:tcBorders>
            <w:shd w:val="clear" w:color="auto" w:fill="auto"/>
            <w:vAlign w:val="center"/>
          </w:tcPr>
          <w:p w14:paraId="5C9F078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8"/>
                <w:szCs w:val="18"/>
                <w:highlight w:val="none"/>
                <w:vertAlign w:val="superscript"/>
                <w:lang w:val="en-US" w:eastAsia="zh-CN"/>
              </w:rPr>
              <w:t>12</w:t>
            </w:r>
          </w:p>
        </w:tc>
        <w:tc>
          <w:tcPr>
            <w:tcW w:w="613" w:type="pct"/>
            <w:tcBorders>
              <w:tl2br w:val="nil"/>
              <w:tr2bl w:val="nil"/>
            </w:tcBorders>
            <w:vAlign w:val="center"/>
          </w:tcPr>
          <w:p w14:paraId="16D8015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53559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F8BEB99">
        <w:trPr>
          <w:cantSplit/>
          <w:trHeight w:val="340" w:hRule="atLeast"/>
          <w:jc w:val="center"/>
        </w:trPr>
        <w:tc>
          <w:tcPr>
            <w:tcW w:w="235" w:type="pct"/>
            <w:vMerge w:val="continue"/>
            <w:tcBorders>
              <w:tl2br w:val="nil"/>
              <w:tr2bl w:val="nil"/>
            </w:tcBorders>
            <w:shd w:val="clear" w:color="auto" w:fill="auto"/>
            <w:vAlign w:val="center"/>
          </w:tcPr>
          <w:p w14:paraId="60D482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tcBorders>
              <w:tl2br w:val="nil"/>
              <w:tr2bl w:val="nil"/>
            </w:tcBorders>
            <w:shd w:val="clear" w:color="auto" w:fill="auto"/>
            <w:vAlign w:val="center"/>
          </w:tcPr>
          <w:p w14:paraId="39B720DE">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eastAsiaTheme="minorEastAsia"/>
                <w:sz w:val="18"/>
                <w:szCs w:val="18"/>
                <w:highlight w:val="none"/>
              </w:rPr>
              <w:t>绝缘电阻</w:t>
            </w:r>
            <w:r>
              <w:rPr>
                <w:rFonts w:hint="eastAsia" w:ascii="Times New Roman Regular" w:hAnsi="Times New Roman Regular" w:cs="Times New Roman Regular"/>
                <w:sz w:val="18"/>
                <w:szCs w:val="18"/>
                <w:highlight w:val="none"/>
                <w:lang w:val="en-US" w:eastAsia="zh-CN"/>
              </w:rPr>
              <w:t>常数</w:t>
            </w:r>
            <w:r>
              <w:rPr>
                <w:rFonts w:hint="eastAsia"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val="en-US" w:eastAsia="zh-CN"/>
              </w:rPr>
              <w:t>（</w:t>
            </w:r>
            <w:r>
              <w:rPr>
                <w:rFonts w:hint="default" w:ascii="Times New Roman" w:hAnsi="Times New Roman" w:cs="Times New Roman"/>
                <w:sz w:val="18"/>
                <w:szCs w:val="18"/>
                <w:highlight w:val="none"/>
                <w:lang w:val="en-US" w:eastAsia="zh-CN"/>
              </w:rPr>
              <w:t>20</w:t>
            </w:r>
            <w:r>
              <w:rPr>
                <w:rFonts w:hint="default" w:ascii="Times New Roman" w:hAnsi="Times New Roman" w:eastAsia="黑体" w:cs="Times New Roman"/>
                <w:b w:val="0"/>
                <w:bCs w:val="0"/>
                <w:kern w:val="2"/>
                <w:sz w:val="10"/>
                <w:szCs w:val="10"/>
                <w:lang w:val="en-US" w:eastAsia="zh-CN" w:bidi="ar"/>
              </w:rPr>
              <w:t xml:space="preserve"> </w:t>
            </w:r>
            <w:r>
              <w:rPr>
                <w:rFonts w:hint="default" w:ascii="Times New Roman" w:hAnsi="Times New Roman" w:cs="Times New Roman"/>
                <w:sz w:val="18"/>
                <w:szCs w:val="18"/>
                <w:highlight w:val="none"/>
                <w:lang w:val="en-US" w:eastAsia="zh-CN"/>
              </w:rPr>
              <w:t>℃</w:t>
            </w:r>
            <w:r>
              <w:rPr>
                <w:rFonts w:hint="eastAsia" w:ascii="Times New Roman" w:hAnsi="Times New Roman" w:cs="Times New Roman"/>
                <w:sz w:val="18"/>
                <w:szCs w:val="18"/>
                <w:highlight w:val="none"/>
                <w:lang w:val="en-US" w:eastAsia="zh-CN"/>
              </w:rPr>
              <w:t>时</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w:t>
            </w:r>
          </w:p>
        </w:tc>
        <w:tc>
          <w:tcPr>
            <w:tcW w:w="406" w:type="pct"/>
            <w:tcBorders>
              <w:tl2br w:val="nil"/>
              <w:tr2bl w:val="nil"/>
            </w:tcBorders>
            <w:shd w:val="clear" w:color="auto" w:fill="auto"/>
            <w:vAlign w:val="center"/>
          </w:tcPr>
          <w:p w14:paraId="73EB37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MΩ·km</w:t>
            </w:r>
          </w:p>
        </w:tc>
        <w:tc>
          <w:tcPr>
            <w:tcW w:w="426" w:type="pct"/>
            <w:tcBorders>
              <w:tl2br w:val="nil"/>
              <w:tr2bl w:val="nil"/>
            </w:tcBorders>
            <w:shd w:val="clear" w:color="auto" w:fill="auto"/>
            <w:vAlign w:val="center"/>
          </w:tcPr>
          <w:p w14:paraId="3950B38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36.7</w:t>
            </w:r>
          </w:p>
        </w:tc>
        <w:tc>
          <w:tcPr>
            <w:tcW w:w="429" w:type="pct"/>
            <w:tcBorders>
              <w:tl2br w:val="nil"/>
              <w:tr2bl w:val="nil"/>
            </w:tcBorders>
            <w:shd w:val="clear" w:color="auto" w:fill="auto"/>
            <w:vAlign w:val="center"/>
          </w:tcPr>
          <w:p w14:paraId="5D731C4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914" w:type="pct"/>
            <w:gridSpan w:val="2"/>
            <w:tcBorders>
              <w:tl2br w:val="nil"/>
              <w:tr2bl w:val="nil"/>
            </w:tcBorders>
            <w:shd w:val="clear" w:color="auto" w:fill="auto"/>
            <w:vAlign w:val="center"/>
          </w:tcPr>
          <w:p w14:paraId="37B15D9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w:t>
            </w:r>
          </w:p>
        </w:tc>
        <w:tc>
          <w:tcPr>
            <w:tcW w:w="613" w:type="pct"/>
            <w:tcBorders>
              <w:tl2br w:val="nil"/>
              <w:tr2bl w:val="nil"/>
            </w:tcBorders>
            <w:vAlign w:val="center"/>
          </w:tcPr>
          <w:p w14:paraId="29DE402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47A38C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6AF9027">
        <w:trPr>
          <w:cantSplit/>
          <w:trHeight w:val="340" w:hRule="atLeast"/>
          <w:jc w:val="center"/>
        </w:trPr>
        <w:tc>
          <w:tcPr>
            <w:tcW w:w="235" w:type="pct"/>
            <w:vMerge w:val="continue"/>
            <w:tcBorders>
              <w:tl2br w:val="nil"/>
              <w:tr2bl w:val="nil"/>
            </w:tcBorders>
            <w:shd w:val="clear" w:color="auto" w:fill="auto"/>
            <w:vAlign w:val="center"/>
          </w:tcPr>
          <w:p w14:paraId="768F18C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247" w:type="pct"/>
            <w:tcBorders>
              <w:tl2br w:val="nil"/>
              <w:tr2bl w:val="nil"/>
            </w:tcBorders>
            <w:shd w:val="clear" w:color="auto" w:fill="auto"/>
            <w:vAlign w:val="center"/>
          </w:tcPr>
          <w:p w14:paraId="1B12E184">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Regular" w:hAnsi="Times New Roman Regular" w:cs="Times New Roman Regular" w:eastAsiaTheme="minorEastAsia"/>
                <w:sz w:val="18"/>
                <w:szCs w:val="18"/>
                <w:highlight w:val="none"/>
                <w:lang w:val="en-US"/>
              </w:rPr>
            </w:pPr>
            <w:r>
              <w:rPr>
                <w:rFonts w:hint="default" w:ascii="Times New Roman Regular" w:hAnsi="Times New Roman Regular" w:cs="Times New Roman Regular" w:eastAsiaTheme="minorEastAsia"/>
                <w:sz w:val="18"/>
                <w:szCs w:val="18"/>
                <w:highlight w:val="none"/>
              </w:rPr>
              <w:t>绝缘电阻</w:t>
            </w:r>
            <w:r>
              <w:rPr>
                <w:rFonts w:hint="eastAsia" w:ascii="Times New Roman Regular" w:hAnsi="Times New Roman Regular" w:cs="Times New Roman Regular"/>
                <w:sz w:val="18"/>
                <w:szCs w:val="18"/>
                <w:highlight w:val="none"/>
                <w:lang w:val="en-US" w:eastAsia="zh-CN"/>
              </w:rPr>
              <w:t>常数</w:t>
            </w:r>
            <w:r>
              <w:rPr>
                <w:rFonts w:hint="eastAsia"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val="en-US" w:eastAsia="zh-CN"/>
              </w:rPr>
              <w:t>（正常运行时导体最高温度）</w:t>
            </w:r>
            <w:r>
              <w:rPr>
                <w:rFonts w:hint="default" w:ascii="Times New Roman Regular" w:hAnsi="Times New Roman Regular" w:cs="Times New Roman Regular"/>
                <w:sz w:val="18"/>
                <w:szCs w:val="18"/>
                <w:highlight w:val="none"/>
                <w:lang w:val="en-US" w:eastAsia="zh-CN"/>
              </w:rPr>
              <w:t>≥</w:t>
            </w:r>
          </w:p>
        </w:tc>
        <w:tc>
          <w:tcPr>
            <w:tcW w:w="406" w:type="pct"/>
            <w:tcBorders>
              <w:tl2br w:val="nil"/>
              <w:tr2bl w:val="nil"/>
            </w:tcBorders>
            <w:shd w:val="clear" w:color="auto" w:fill="auto"/>
            <w:vAlign w:val="center"/>
          </w:tcPr>
          <w:p w14:paraId="67B52A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MΩ·km</w:t>
            </w:r>
          </w:p>
        </w:tc>
        <w:tc>
          <w:tcPr>
            <w:tcW w:w="426" w:type="pct"/>
            <w:tcBorders>
              <w:tl2br w:val="nil"/>
              <w:tr2bl w:val="nil"/>
            </w:tcBorders>
            <w:shd w:val="clear" w:color="auto" w:fill="auto"/>
            <w:vAlign w:val="center"/>
          </w:tcPr>
          <w:p w14:paraId="3423B98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0.37</w:t>
            </w:r>
          </w:p>
        </w:tc>
        <w:tc>
          <w:tcPr>
            <w:tcW w:w="429" w:type="pct"/>
            <w:tcBorders>
              <w:tl2br w:val="nil"/>
              <w:tr2bl w:val="nil"/>
            </w:tcBorders>
            <w:shd w:val="clear" w:color="auto" w:fill="auto"/>
            <w:vAlign w:val="center"/>
          </w:tcPr>
          <w:p w14:paraId="6433A9B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914" w:type="pct"/>
            <w:gridSpan w:val="2"/>
            <w:tcBorders>
              <w:tl2br w:val="nil"/>
              <w:tr2bl w:val="nil"/>
            </w:tcBorders>
            <w:shd w:val="clear" w:color="auto" w:fill="auto"/>
            <w:vAlign w:val="center"/>
          </w:tcPr>
          <w:p w14:paraId="55187AA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3.67</w:t>
            </w:r>
          </w:p>
        </w:tc>
        <w:tc>
          <w:tcPr>
            <w:tcW w:w="613" w:type="pct"/>
            <w:tcBorders>
              <w:tl2br w:val="nil"/>
              <w:tr2bl w:val="nil"/>
            </w:tcBorders>
            <w:vAlign w:val="center"/>
          </w:tcPr>
          <w:p w14:paraId="0BD4D79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2E8E1FD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D38938A">
        <w:trPr>
          <w:cantSplit/>
          <w:trHeight w:val="340" w:hRule="atLeast"/>
          <w:jc w:val="center"/>
        </w:trPr>
        <w:tc>
          <w:tcPr>
            <w:tcW w:w="235" w:type="pct"/>
            <w:tcBorders>
              <w:tl2br w:val="nil"/>
              <w:tr2bl w:val="nil"/>
            </w:tcBorders>
            <w:shd w:val="clear" w:color="auto" w:fill="auto"/>
            <w:vAlign w:val="center"/>
          </w:tcPr>
          <w:p w14:paraId="357AB40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1247" w:type="pct"/>
            <w:tcBorders>
              <w:tl2br w:val="nil"/>
              <w:tr2bl w:val="nil"/>
            </w:tcBorders>
            <w:shd w:val="clear" w:color="auto" w:fill="auto"/>
            <w:vAlign w:val="center"/>
          </w:tcPr>
          <w:p w14:paraId="7EF736F8">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eastAsiaTheme="minorEastAsia"/>
                <w:sz w:val="18"/>
                <w:szCs w:val="18"/>
                <w:highlight w:val="none"/>
              </w:rPr>
              <w:t>tanδ</w:t>
            </w:r>
            <w:r>
              <w:rPr>
                <w:rFonts w:hint="eastAsia" w:ascii="Times New Roman Regular" w:hAnsi="Times New Roman Regular" w:cs="Times New Roman Regular"/>
                <w:sz w:val="18"/>
                <w:szCs w:val="18"/>
                <w:highlight w:val="none"/>
                <w:lang w:val="en-US" w:eastAsia="zh-CN"/>
              </w:rPr>
              <w:t>最大值</w:t>
            </w:r>
            <w:r>
              <w:rPr>
                <w:rFonts w:hint="default" w:ascii="Times New Roman Regular" w:hAnsi="Times New Roman Regular" w:cs="Times New Roman Regular"/>
                <w:sz w:val="18"/>
                <w:szCs w:val="18"/>
                <w:highlight w:val="none"/>
                <w:vertAlign w:val="superscript"/>
                <w:lang w:val="en-US" w:eastAsia="zh-CN"/>
              </w:rPr>
              <w:t>b</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导体温度95℃~100℃时</w:t>
            </w:r>
            <w:r>
              <w:rPr>
                <w:rFonts w:hint="eastAsia" w:ascii="Times New Roman Regular" w:hAnsi="Times New Roman Regular" w:cs="Times New Roman Regular"/>
                <w:sz w:val="18"/>
                <w:szCs w:val="18"/>
                <w:highlight w:val="none"/>
                <w:lang w:eastAsia="zh-CN"/>
              </w:rPr>
              <w:t>）</w:t>
            </w:r>
          </w:p>
        </w:tc>
        <w:tc>
          <w:tcPr>
            <w:tcW w:w="406" w:type="pct"/>
            <w:tcBorders>
              <w:tl2br w:val="nil"/>
              <w:tr2bl w:val="nil"/>
            </w:tcBorders>
            <w:shd w:val="clear" w:color="auto" w:fill="auto"/>
            <w:vAlign w:val="center"/>
          </w:tcPr>
          <w:p w14:paraId="06FE05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8"/>
                <w:szCs w:val="18"/>
                <w:highlight w:val="none"/>
                <w:vertAlign w:val="superscript"/>
                <w:lang w:val="en-US" w:eastAsia="zh-CN"/>
              </w:rPr>
              <w:t>-4</w:t>
            </w:r>
          </w:p>
        </w:tc>
        <w:tc>
          <w:tcPr>
            <w:tcW w:w="426" w:type="pct"/>
            <w:tcBorders>
              <w:tl2br w:val="nil"/>
              <w:tr2bl w:val="nil"/>
            </w:tcBorders>
            <w:shd w:val="clear" w:color="auto" w:fill="auto"/>
            <w:vAlign w:val="center"/>
          </w:tcPr>
          <w:p w14:paraId="0A63EEB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29" w:type="pct"/>
            <w:tcBorders>
              <w:tl2br w:val="nil"/>
              <w:tr2bl w:val="nil"/>
            </w:tcBorders>
            <w:shd w:val="clear" w:color="auto" w:fill="auto"/>
            <w:vAlign w:val="center"/>
          </w:tcPr>
          <w:p w14:paraId="624690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40</w:t>
            </w:r>
          </w:p>
        </w:tc>
        <w:tc>
          <w:tcPr>
            <w:tcW w:w="914" w:type="pct"/>
            <w:gridSpan w:val="2"/>
            <w:tcBorders>
              <w:tl2br w:val="nil"/>
              <w:tr2bl w:val="nil"/>
            </w:tcBorders>
            <w:shd w:val="clear" w:color="auto" w:fill="auto"/>
            <w:vAlign w:val="center"/>
          </w:tcPr>
          <w:p w14:paraId="72F0697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400</w:t>
            </w:r>
          </w:p>
        </w:tc>
        <w:tc>
          <w:tcPr>
            <w:tcW w:w="613" w:type="pct"/>
            <w:tcBorders>
              <w:tl2br w:val="nil"/>
              <w:tr2bl w:val="nil"/>
            </w:tcBorders>
            <w:vAlign w:val="center"/>
          </w:tcPr>
          <w:p w14:paraId="62561D4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78FD45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102BB0B">
        <w:trPr>
          <w:cantSplit/>
          <w:trHeight w:val="340" w:hRule="atLeast"/>
          <w:jc w:val="center"/>
        </w:trPr>
        <w:tc>
          <w:tcPr>
            <w:tcW w:w="235" w:type="pct"/>
            <w:tcBorders>
              <w:tl2br w:val="nil"/>
              <w:tr2bl w:val="nil"/>
            </w:tcBorders>
            <w:shd w:val="clear" w:color="auto" w:fill="auto"/>
            <w:vAlign w:val="center"/>
          </w:tcPr>
          <w:p w14:paraId="6AC88D3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1247" w:type="pct"/>
            <w:tcBorders>
              <w:tl2br w:val="nil"/>
              <w:tr2bl w:val="nil"/>
            </w:tcBorders>
            <w:shd w:val="clear" w:color="auto" w:fill="auto"/>
            <w:vAlign w:val="center"/>
          </w:tcPr>
          <w:p w14:paraId="23B883AE">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导体屏蔽层老化前后90℃时电阻率</w:t>
            </w:r>
          </w:p>
        </w:tc>
        <w:tc>
          <w:tcPr>
            <w:tcW w:w="406" w:type="pct"/>
            <w:tcBorders>
              <w:tl2br w:val="nil"/>
              <w:tr2bl w:val="nil"/>
            </w:tcBorders>
            <w:shd w:val="clear" w:color="auto" w:fill="auto"/>
            <w:vAlign w:val="center"/>
          </w:tcPr>
          <w:p w14:paraId="0F2F4A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sz w:val="18"/>
                <w:szCs w:val="18"/>
              </w:rPr>
            </w:pPr>
            <w:r>
              <w:rPr>
                <w:rFonts w:hint="default" w:ascii="Times New Roman Regular" w:hAnsi="Times New Roman Regular" w:cs="Times New Roman Regular" w:eastAsiaTheme="minorEastAsia"/>
                <w:sz w:val="18"/>
                <w:szCs w:val="18"/>
                <w:highlight w:val="none"/>
              </w:rPr>
              <w:t>Ω·m</w:t>
            </w:r>
          </w:p>
        </w:tc>
        <w:tc>
          <w:tcPr>
            <w:tcW w:w="1769" w:type="pct"/>
            <w:gridSpan w:val="4"/>
            <w:tcBorders>
              <w:tl2br w:val="nil"/>
              <w:tr2bl w:val="nil"/>
            </w:tcBorders>
            <w:shd w:val="clear" w:color="auto" w:fill="auto"/>
            <w:vAlign w:val="center"/>
          </w:tcPr>
          <w:p w14:paraId="710736A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eastAsia="宋体" w:cs="Times New Roman Regular"/>
                <w:spacing w:val="-1"/>
                <w:sz w:val="18"/>
                <w:szCs w:val="18"/>
              </w:rPr>
              <w:t>≤</w:t>
            </w:r>
            <w:r>
              <w:rPr>
                <w:rFonts w:hint="default" w:ascii="Times New Roman Regular" w:hAnsi="Times New Roman Regular" w:eastAsia="宋体" w:cs="Times New Roman Regular"/>
                <w:spacing w:val="-1"/>
                <w:sz w:val="18"/>
                <w:szCs w:val="18"/>
                <w:lang w:val="en-US" w:eastAsia="zh-CN"/>
              </w:rPr>
              <w:t>1000</w:t>
            </w:r>
          </w:p>
        </w:tc>
        <w:tc>
          <w:tcPr>
            <w:tcW w:w="613" w:type="pct"/>
            <w:tcBorders>
              <w:tl2br w:val="nil"/>
              <w:tr2bl w:val="nil"/>
            </w:tcBorders>
            <w:vAlign w:val="center"/>
          </w:tcPr>
          <w:p w14:paraId="42AB85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0A6800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5D0DEBF">
        <w:trPr>
          <w:cantSplit/>
          <w:trHeight w:val="340" w:hRule="atLeast"/>
          <w:jc w:val="center"/>
        </w:trPr>
        <w:tc>
          <w:tcPr>
            <w:tcW w:w="235" w:type="pct"/>
            <w:tcBorders>
              <w:tl2br w:val="nil"/>
              <w:tr2bl w:val="nil"/>
            </w:tcBorders>
            <w:shd w:val="clear" w:color="auto" w:fill="auto"/>
            <w:vAlign w:val="center"/>
          </w:tcPr>
          <w:p w14:paraId="5CEC999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w:t>
            </w:r>
          </w:p>
        </w:tc>
        <w:tc>
          <w:tcPr>
            <w:tcW w:w="1247" w:type="pct"/>
            <w:tcBorders>
              <w:tl2br w:val="nil"/>
              <w:tr2bl w:val="nil"/>
            </w:tcBorders>
            <w:shd w:val="clear" w:color="auto" w:fill="auto"/>
            <w:vAlign w:val="center"/>
          </w:tcPr>
          <w:p w14:paraId="66063E5D">
            <w:pPr>
              <w:keepNext w:val="0"/>
              <w:keepLines w:val="0"/>
              <w:suppressLineNumbers w:val="0"/>
              <w:topLinePunct/>
              <w:snapToGrid w:val="0"/>
              <w:spacing w:before="0" w:beforeAutospacing="0" w:after="0" w:afterAutospacing="0" w:line="240" w:lineRule="exact"/>
              <w:ind w:left="0" w:leftChars="0" w:right="0" w:right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绝缘屏蔽层老化前后90℃时电阻率</w:t>
            </w:r>
          </w:p>
        </w:tc>
        <w:tc>
          <w:tcPr>
            <w:tcW w:w="406" w:type="pct"/>
            <w:tcBorders>
              <w:tl2br w:val="nil"/>
              <w:tr2bl w:val="nil"/>
            </w:tcBorders>
            <w:shd w:val="clear" w:color="auto" w:fill="auto"/>
            <w:vAlign w:val="center"/>
          </w:tcPr>
          <w:p w14:paraId="761FFA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zh-CN" w:bidi="ar-SA"/>
              </w:rPr>
            </w:pPr>
            <w:r>
              <w:rPr>
                <w:rFonts w:hint="default" w:ascii="Times New Roman Regular" w:hAnsi="Times New Roman Regular" w:cs="Times New Roman Regular" w:eastAsiaTheme="minorEastAsia"/>
                <w:sz w:val="18"/>
                <w:szCs w:val="18"/>
                <w:highlight w:val="none"/>
              </w:rPr>
              <w:t>Ω·m</w:t>
            </w:r>
          </w:p>
        </w:tc>
        <w:tc>
          <w:tcPr>
            <w:tcW w:w="1769" w:type="pct"/>
            <w:gridSpan w:val="4"/>
            <w:tcBorders>
              <w:tl2br w:val="nil"/>
              <w:tr2bl w:val="nil"/>
            </w:tcBorders>
            <w:shd w:val="clear" w:color="auto" w:fill="auto"/>
            <w:vAlign w:val="center"/>
          </w:tcPr>
          <w:p w14:paraId="1C9155C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eastAsia="宋体" w:cs="Times New Roman Regular"/>
                <w:spacing w:val="-1"/>
                <w:sz w:val="18"/>
                <w:szCs w:val="18"/>
              </w:rPr>
              <w:t>≤</w:t>
            </w:r>
            <w:r>
              <w:rPr>
                <w:rFonts w:hint="default" w:ascii="Times New Roman Regular" w:hAnsi="Times New Roman Regular" w:eastAsia="宋体" w:cs="Times New Roman Regular"/>
                <w:spacing w:val="-1"/>
                <w:sz w:val="18"/>
                <w:szCs w:val="18"/>
                <w:lang w:val="en-US" w:eastAsia="zh-CN"/>
              </w:rPr>
              <w:t>500</w:t>
            </w:r>
          </w:p>
        </w:tc>
        <w:tc>
          <w:tcPr>
            <w:tcW w:w="613" w:type="pct"/>
            <w:tcBorders>
              <w:tl2br w:val="nil"/>
              <w:tr2bl w:val="nil"/>
            </w:tcBorders>
            <w:vAlign w:val="center"/>
          </w:tcPr>
          <w:p w14:paraId="444388A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73F84E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2DEB3DF">
        <w:trPr>
          <w:cantSplit/>
          <w:trHeight w:val="340" w:hRule="atLeast"/>
          <w:jc w:val="center"/>
        </w:trPr>
        <w:tc>
          <w:tcPr>
            <w:tcW w:w="235" w:type="pct"/>
            <w:tcBorders>
              <w:tl2br w:val="nil"/>
              <w:tr2bl w:val="nil"/>
            </w:tcBorders>
            <w:shd w:val="clear" w:color="auto" w:fill="auto"/>
            <w:vAlign w:val="center"/>
          </w:tcPr>
          <w:p w14:paraId="3015EA9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w:t>
            </w:r>
          </w:p>
        </w:tc>
        <w:tc>
          <w:tcPr>
            <w:tcW w:w="1247" w:type="pct"/>
            <w:tcBorders>
              <w:tl2br w:val="nil"/>
              <w:tr2bl w:val="nil"/>
            </w:tcBorders>
            <w:shd w:val="clear" w:color="auto" w:fill="auto"/>
            <w:vAlign w:val="center"/>
          </w:tcPr>
          <w:p w14:paraId="3CE06692">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局部放电（</w:t>
            </w:r>
            <w:r>
              <w:rPr>
                <w:rFonts w:hint="default" w:ascii="Times New Roman" w:hAnsi="Times New Roman" w:eastAsia="宋体" w:cs="Times New Roman"/>
                <w:spacing w:val="-2"/>
                <w:sz w:val="18"/>
                <w:szCs w:val="18"/>
              </w:rPr>
              <w:t>灵敏度5</w:t>
            </w:r>
            <w:r>
              <w:rPr>
                <w:rFonts w:hint="default" w:ascii="Times New Roman" w:hAnsi="Times New Roman" w:cs="Times New Roman"/>
                <w:spacing w:val="-1"/>
                <w:sz w:val="10"/>
                <w:szCs w:val="10"/>
                <w:lang w:val="en-US" w:eastAsia="zh-CN"/>
              </w:rPr>
              <w:t xml:space="preserve"> </w:t>
            </w:r>
            <w:r>
              <w:rPr>
                <w:rFonts w:hint="default" w:ascii="Times New Roman" w:hAnsi="Times New Roman" w:eastAsia="宋体" w:cs="Times New Roman"/>
                <w:spacing w:val="-2"/>
                <w:sz w:val="18"/>
                <w:szCs w:val="18"/>
              </w:rPr>
              <w:t>pC或更优，</w:t>
            </w:r>
            <w:r>
              <w:rPr>
                <w:rFonts w:hint="default" w:ascii="Times New Roman Regular" w:hAnsi="Times New Roman Regular" w:eastAsia="宋体" w:cs="Times New Roman Regular"/>
                <w:spacing w:val="-2"/>
                <w:sz w:val="18"/>
                <w:szCs w:val="18"/>
                <w:lang w:val="en-US" w:eastAsia="zh-CN"/>
              </w:rPr>
              <w:t>1.</w:t>
            </w:r>
            <w:r>
              <w:rPr>
                <w:rFonts w:hint="eastAsia" w:ascii="Times New Roman Regular" w:hAnsi="Times New Roman Regular" w:eastAsia="宋体" w:cs="Times New Roman Regular"/>
                <w:spacing w:val="-2"/>
                <w:sz w:val="18"/>
                <w:szCs w:val="18"/>
                <w:lang w:val="en-US" w:eastAsia="zh-CN"/>
              </w:rPr>
              <w:t>73</w:t>
            </w:r>
            <w:r>
              <w:rPr>
                <w:rFonts w:hint="default" w:ascii="Times New Roman Italic" w:hAnsi="Times New Roman Italic" w:eastAsia="宋体" w:cs="Times New Roman Italic"/>
                <w:i/>
                <w:iCs w:val="0"/>
                <w:spacing w:val="-2"/>
                <w:sz w:val="18"/>
                <w:szCs w:val="18"/>
                <w:lang w:val="en-US" w:eastAsia="zh-CN"/>
              </w:rPr>
              <w:t>U</w:t>
            </w:r>
            <w:r>
              <w:rPr>
                <w:rFonts w:hint="default" w:ascii="Times New Roman Regular" w:hAnsi="Times New Roman Regular" w:eastAsia="宋体" w:cs="Times New Roman Regular"/>
                <w:spacing w:val="-2"/>
                <w:sz w:val="18"/>
                <w:szCs w:val="18"/>
                <w:vertAlign w:val="subscript"/>
                <w:lang w:val="en-US" w:eastAsia="zh-CN"/>
              </w:rPr>
              <w:t>0</w:t>
            </w:r>
            <w:r>
              <w:rPr>
                <w:rFonts w:hint="default" w:ascii="Times New Roman" w:hAnsi="Times New Roman" w:eastAsia="宋体" w:cs="Times New Roman"/>
                <w:spacing w:val="-2"/>
                <w:sz w:val="18"/>
                <w:szCs w:val="18"/>
              </w:rPr>
              <w:t>下</w:t>
            </w:r>
            <w:r>
              <w:rPr>
                <w:rFonts w:hint="eastAsia" w:ascii="Times New Roman Regular" w:hAnsi="Times New Roman Regular" w:cs="Times New Roman Regular"/>
                <w:sz w:val="18"/>
                <w:szCs w:val="18"/>
                <w:highlight w:val="none"/>
                <w:lang w:val="en-US" w:eastAsia="zh-CN"/>
              </w:rPr>
              <w:t>）</w:t>
            </w:r>
          </w:p>
        </w:tc>
        <w:tc>
          <w:tcPr>
            <w:tcW w:w="406" w:type="pct"/>
            <w:tcBorders>
              <w:tl2br w:val="nil"/>
              <w:tr2bl w:val="nil"/>
            </w:tcBorders>
            <w:shd w:val="clear" w:color="auto" w:fill="auto"/>
            <w:vAlign w:val="center"/>
          </w:tcPr>
          <w:p w14:paraId="63BB6F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pC</w:t>
            </w:r>
          </w:p>
        </w:tc>
        <w:tc>
          <w:tcPr>
            <w:tcW w:w="1769" w:type="pct"/>
            <w:gridSpan w:val="4"/>
            <w:tcBorders>
              <w:tl2br w:val="nil"/>
              <w:tr2bl w:val="nil"/>
            </w:tcBorders>
            <w:shd w:val="clear" w:color="auto" w:fill="auto"/>
            <w:vAlign w:val="center"/>
          </w:tcPr>
          <w:p w14:paraId="4C18A4F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w:hAnsi="Times New Roman" w:eastAsia="宋体" w:cs="Times New Roman"/>
                <w:spacing w:val="-1"/>
                <w:sz w:val="18"/>
                <w:szCs w:val="18"/>
              </w:rPr>
              <w:t>无可检测出的放电</w:t>
            </w:r>
          </w:p>
        </w:tc>
        <w:tc>
          <w:tcPr>
            <w:tcW w:w="613" w:type="pct"/>
            <w:tcBorders>
              <w:tl2br w:val="nil"/>
              <w:tr2bl w:val="nil"/>
            </w:tcBorders>
            <w:vAlign w:val="center"/>
          </w:tcPr>
          <w:p w14:paraId="3817AD6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2E8D59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305316C">
        <w:trPr>
          <w:cantSplit/>
          <w:trHeight w:val="340" w:hRule="atLeast"/>
          <w:jc w:val="center"/>
        </w:trPr>
        <w:tc>
          <w:tcPr>
            <w:tcW w:w="235" w:type="pct"/>
            <w:tcBorders>
              <w:tl2br w:val="nil"/>
              <w:tr2bl w:val="nil"/>
            </w:tcBorders>
            <w:shd w:val="clear" w:color="auto" w:fill="auto"/>
            <w:vAlign w:val="center"/>
          </w:tcPr>
          <w:p w14:paraId="440F860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w:t>
            </w:r>
          </w:p>
        </w:tc>
        <w:tc>
          <w:tcPr>
            <w:tcW w:w="1247" w:type="pct"/>
            <w:tcBorders>
              <w:tl2br w:val="nil"/>
              <w:tr2bl w:val="nil"/>
            </w:tcBorders>
            <w:shd w:val="clear" w:color="auto" w:fill="auto"/>
            <w:vAlign w:val="center"/>
          </w:tcPr>
          <w:p w14:paraId="7E7F5CDC">
            <w:pPr>
              <w:keepNext w:val="0"/>
              <w:keepLines w:val="0"/>
              <w:suppressLineNumbers w:val="0"/>
              <w:topLinePunct/>
              <w:snapToGrid w:val="0"/>
              <w:spacing w:before="0" w:beforeAutospacing="0" w:after="0" w:afterAutospacing="0" w:line="240" w:lineRule="exact"/>
              <w:ind w:left="0" w:right="0"/>
              <w:jc w:val="left"/>
              <w:rPr>
                <w:rFonts w:hint="eastAsia"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lang w:val="en-US" w:eastAsia="zh-CN"/>
              </w:rPr>
              <w:t>成品电缆</w:t>
            </w:r>
            <w:r>
              <w:rPr>
                <w:rFonts w:hint="default" w:ascii="Times New Roman Regular" w:hAnsi="Times New Roman Regular" w:cs="Times New Roman Regular" w:eastAsiaTheme="minorEastAsia"/>
                <w:sz w:val="18"/>
                <w:szCs w:val="18"/>
                <w:highlight w:val="none"/>
              </w:rPr>
              <w:t>电压试验</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min</w:t>
            </w:r>
            <w:r>
              <w:rPr>
                <w:rFonts w:hint="eastAsia" w:ascii="Times New Roman Regular" w:hAnsi="Times New Roman Regular" w:cs="Times New Roman Regular"/>
                <w:sz w:val="18"/>
                <w:szCs w:val="18"/>
                <w:highlight w:val="none"/>
                <w:lang w:eastAsia="zh-CN"/>
              </w:rPr>
              <w:t>）</w:t>
            </w:r>
          </w:p>
        </w:tc>
        <w:tc>
          <w:tcPr>
            <w:tcW w:w="406" w:type="pct"/>
            <w:tcBorders>
              <w:tl2br w:val="nil"/>
              <w:tr2bl w:val="nil"/>
            </w:tcBorders>
            <w:shd w:val="clear" w:color="auto" w:fill="auto"/>
            <w:vAlign w:val="center"/>
          </w:tcPr>
          <w:p w14:paraId="570CC70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eastAsiaTheme="minorEastAsia"/>
                <w:sz w:val="18"/>
                <w:szCs w:val="18"/>
                <w:highlight w:val="none"/>
              </w:rPr>
              <w:t>kV</w:t>
            </w:r>
          </w:p>
        </w:tc>
        <w:tc>
          <w:tcPr>
            <w:tcW w:w="1769" w:type="pct"/>
            <w:gridSpan w:val="4"/>
            <w:tcBorders>
              <w:tl2br w:val="nil"/>
              <w:tr2bl w:val="nil"/>
            </w:tcBorders>
            <w:shd w:val="clear" w:color="auto" w:fill="auto"/>
            <w:vAlign w:val="center"/>
          </w:tcPr>
          <w:p w14:paraId="43977C6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eastAsia="宋体" w:cs="Times New Roman Regular"/>
                <w:sz w:val="18"/>
                <w:szCs w:val="18"/>
                <w:highlight w:val="none"/>
                <w:lang w:val="en-US" w:eastAsia="zh-CN"/>
              </w:rPr>
              <w:t>3.5</w:t>
            </w:r>
            <w:r>
              <w:rPr>
                <w:rFonts w:hint="default" w:ascii="Times New Roman Italic" w:hAnsi="Times New Roman Italic" w:eastAsia="宋体" w:cs="Times New Roman Italic"/>
                <w:i/>
                <w:iCs/>
                <w:sz w:val="18"/>
                <w:szCs w:val="18"/>
                <w:highlight w:val="none"/>
                <w:lang w:val="en-US" w:eastAsia="zh-CN"/>
              </w:rPr>
              <w:t>U</w:t>
            </w:r>
            <w:r>
              <w:rPr>
                <w:rFonts w:hint="eastAsia" w:ascii="Times New Roman Regular" w:hAnsi="Times New Roman Regular" w:eastAsia="宋体" w:cs="Times New Roman Regular"/>
                <w:sz w:val="18"/>
                <w:szCs w:val="18"/>
                <w:highlight w:val="none"/>
                <w:vertAlign w:val="subscript"/>
                <w:lang w:val="en-US" w:eastAsia="zh-CN"/>
              </w:rPr>
              <w:t>0</w:t>
            </w:r>
          </w:p>
        </w:tc>
        <w:tc>
          <w:tcPr>
            <w:tcW w:w="613" w:type="pct"/>
            <w:tcBorders>
              <w:tl2br w:val="nil"/>
              <w:tr2bl w:val="nil"/>
            </w:tcBorders>
            <w:vAlign w:val="center"/>
          </w:tcPr>
          <w:p w14:paraId="1FC18E7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5CDF6E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C38ED72">
        <w:trPr>
          <w:cantSplit/>
          <w:trHeight w:val="340" w:hRule="atLeast"/>
          <w:jc w:val="center"/>
        </w:trPr>
        <w:tc>
          <w:tcPr>
            <w:tcW w:w="235" w:type="pct"/>
            <w:tcBorders>
              <w:tl2br w:val="nil"/>
              <w:tr2bl w:val="nil"/>
            </w:tcBorders>
            <w:shd w:val="clear" w:color="auto" w:fill="auto"/>
            <w:vAlign w:val="center"/>
          </w:tcPr>
          <w:p w14:paraId="49E92FC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9</w:t>
            </w:r>
          </w:p>
        </w:tc>
        <w:tc>
          <w:tcPr>
            <w:tcW w:w="1247" w:type="pct"/>
            <w:tcBorders>
              <w:tl2br w:val="nil"/>
              <w:tr2bl w:val="nil"/>
            </w:tcBorders>
            <w:shd w:val="clear" w:color="auto" w:fill="auto"/>
            <w:vAlign w:val="center"/>
          </w:tcPr>
          <w:p w14:paraId="08D5D329">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4h电压试验</w:t>
            </w:r>
            <w:r>
              <w:rPr>
                <w:rFonts w:hint="default" w:ascii="Times New Roman Regular" w:hAnsi="Times New Roman Regular" w:cs="Times New Roman Regular"/>
                <w:sz w:val="18"/>
                <w:szCs w:val="18"/>
                <w:highlight w:val="none"/>
                <w:vertAlign w:val="superscript"/>
                <w:lang w:val="en-US" w:eastAsia="zh-CN"/>
              </w:rPr>
              <w:t>c</w:t>
            </w:r>
          </w:p>
        </w:tc>
        <w:tc>
          <w:tcPr>
            <w:tcW w:w="406" w:type="pct"/>
            <w:tcBorders>
              <w:tl2br w:val="nil"/>
              <w:tr2bl w:val="nil"/>
            </w:tcBorders>
            <w:shd w:val="clear" w:color="auto" w:fill="auto"/>
            <w:vAlign w:val="center"/>
          </w:tcPr>
          <w:p w14:paraId="17FB44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1769" w:type="pct"/>
            <w:gridSpan w:val="4"/>
            <w:tcBorders>
              <w:tl2br w:val="nil"/>
              <w:tr2bl w:val="nil"/>
            </w:tcBorders>
            <w:shd w:val="clear" w:color="auto" w:fill="auto"/>
            <w:vAlign w:val="center"/>
          </w:tcPr>
          <w:p w14:paraId="0565B84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eastAsia="宋体" w:cs="Times New Roman Regular"/>
                <w:sz w:val="18"/>
                <w:szCs w:val="18"/>
                <w:highlight w:val="none"/>
                <w:lang w:val="en-US" w:eastAsia="zh-CN"/>
              </w:rPr>
              <w:t>无击穿</w:t>
            </w:r>
          </w:p>
        </w:tc>
        <w:tc>
          <w:tcPr>
            <w:tcW w:w="613" w:type="pct"/>
            <w:tcBorders>
              <w:tl2br w:val="nil"/>
              <w:tr2bl w:val="nil"/>
            </w:tcBorders>
            <w:vAlign w:val="center"/>
          </w:tcPr>
          <w:p w14:paraId="19CCBFA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343232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36584FF9">
        <w:trPr>
          <w:cantSplit/>
          <w:trHeight w:val="340" w:hRule="atLeast"/>
          <w:jc w:val="center"/>
        </w:trPr>
        <w:tc>
          <w:tcPr>
            <w:tcW w:w="235" w:type="pct"/>
            <w:vMerge w:val="restart"/>
            <w:tcBorders>
              <w:tl2br w:val="nil"/>
              <w:tr2bl w:val="nil"/>
            </w:tcBorders>
            <w:shd w:val="clear" w:color="auto" w:fill="auto"/>
            <w:vAlign w:val="center"/>
          </w:tcPr>
          <w:p w14:paraId="0E41514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1247" w:type="pct"/>
            <w:vMerge w:val="restart"/>
            <w:tcBorders>
              <w:tl2br w:val="nil"/>
              <w:tr2bl w:val="nil"/>
            </w:tcBorders>
            <w:shd w:val="clear" w:color="auto" w:fill="auto"/>
            <w:vAlign w:val="center"/>
          </w:tcPr>
          <w:p w14:paraId="18AFD920">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冲击电压试验</w:t>
            </w:r>
          </w:p>
        </w:tc>
        <w:tc>
          <w:tcPr>
            <w:tcW w:w="406" w:type="pct"/>
            <w:vMerge w:val="restart"/>
            <w:tcBorders>
              <w:tl2br w:val="nil"/>
              <w:tr2bl w:val="nil"/>
            </w:tcBorders>
            <w:shd w:val="clear" w:color="auto" w:fill="auto"/>
            <w:vAlign w:val="center"/>
          </w:tcPr>
          <w:p w14:paraId="43168C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eastAsiaTheme="minorEastAsia"/>
                <w:sz w:val="18"/>
                <w:szCs w:val="18"/>
                <w:highlight w:val="none"/>
              </w:rPr>
              <w:t>kV</w:t>
            </w:r>
          </w:p>
        </w:tc>
        <w:tc>
          <w:tcPr>
            <w:tcW w:w="1769" w:type="pct"/>
            <w:gridSpan w:val="4"/>
            <w:tcBorders>
              <w:tl2br w:val="nil"/>
              <w:tr2bl w:val="nil"/>
            </w:tcBorders>
            <w:shd w:val="clear" w:color="auto" w:fill="auto"/>
            <w:vAlign w:val="center"/>
          </w:tcPr>
          <w:p w14:paraId="2ABF9A3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eastAsia="宋体" w:cs="Times New Roman Regular"/>
                <w:sz w:val="18"/>
                <w:szCs w:val="18"/>
                <w:highlight w:val="none"/>
                <w:lang w:val="en-US" w:eastAsia="zh-CN"/>
              </w:rPr>
              <w:t>60</w:t>
            </w:r>
          </w:p>
        </w:tc>
        <w:tc>
          <w:tcPr>
            <w:tcW w:w="613" w:type="pct"/>
            <w:tcBorders>
              <w:tl2br w:val="nil"/>
              <w:tr2bl w:val="nil"/>
            </w:tcBorders>
            <w:vAlign w:val="center"/>
          </w:tcPr>
          <w:p w14:paraId="2003233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782677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Italic" w:hAnsi="Times New Roman Italic" w:eastAsia="宋体" w:cs="Times New Roman Italic"/>
                <w:i/>
                <w:iCs/>
                <w:sz w:val="18"/>
                <w:szCs w:val="18"/>
                <w:highlight w:val="none"/>
                <w:lang w:val="en-US" w:eastAsia="zh-CN"/>
              </w:rPr>
              <w:t>U</w:t>
            </w:r>
            <w:r>
              <w:rPr>
                <w:rFonts w:hint="eastAsia" w:ascii="Times New Roman Regular" w:hAnsi="Times New Roman Regular" w:eastAsia="宋体" w:cs="Times New Roman Regular"/>
                <w:sz w:val="18"/>
                <w:szCs w:val="18"/>
                <w:highlight w:val="none"/>
                <w:vertAlign w:val="subscript"/>
                <w:lang w:val="en-US" w:eastAsia="zh-CN"/>
              </w:rPr>
              <w:t>0</w:t>
            </w:r>
            <w:r>
              <w:rPr>
                <w:rFonts w:hint="eastAsia" w:ascii="Times New Roman Regular" w:hAnsi="Times New Roman Regular" w:eastAsia="宋体" w:cs="Times New Roman Regular"/>
                <w:sz w:val="18"/>
                <w:szCs w:val="18"/>
                <w:highlight w:val="none"/>
                <w:lang w:val="en-US" w:eastAsia="zh-CN"/>
              </w:rPr>
              <w:t>=6</w:t>
            </w:r>
          </w:p>
        </w:tc>
      </w:tr>
      <w:tr w14:paraId="0145A422">
        <w:trPr>
          <w:cantSplit/>
          <w:trHeight w:val="340" w:hRule="atLeast"/>
          <w:jc w:val="center"/>
        </w:trPr>
        <w:tc>
          <w:tcPr>
            <w:tcW w:w="235" w:type="pct"/>
            <w:vMerge w:val="continue"/>
            <w:tcBorders>
              <w:tl2br w:val="nil"/>
              <w:tr2bl w:val="nil"/>
            </w:tcBorders>
            <w:shd w:val="clear" w:color="auto" w:fill="auto"/>
            <w:vAlign w:val="center"/>
          </w:tcPr>
          <w:p w14:paraId="10465FF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1247" w:type="pct"/>
            <w:vMerge w:val="continue"/>
            <w:tcBorders>
              <w:tl2br w:val="nil"/>
              <w:tr2bl w:val="nil"/>
            </w:tcBorders>
            <w:shd w:val="clear" w:color="auto" w:fill="auto"/>
            <w:vAlign w:val="center"/>
          </w:tcPr>
          <w:p w14:paraId="6011201C">
            <w:pPr>
              <w:keepNext w:val="0"/>
              <w:keepLines w:val="0"/>
              <w:suppressLineNumbers w:val="0"/>
              <w:topLinePunct/>
              <w:snapToGrid w:val="0"/>
              <w:spacing w:before="0" w:beforeAutospacing="0" w:after="0" w:afterAutospacing="0" w:line="240" w:lineRule="exact"/>
              <w:ind w:left="0" w:right="0"/>
              <w:jc w:val="left"/>
              <w:rPr>
                <w:rFonts w:hint="eastAsia" w:ascii="Times New Roman Regular" w:hAnsi="Times New Roman Regular" w:cs="Times New Roman Regular"/>
                <w:sz w:val="18"/>
                <w:szCs w:val="18"/>
                <w:highlight w:val="none"/>
                <w:lang w:val="en-US" w:eastAsia="zh-CN"/>
              </w:rPr>
            </w:pPr>
          </w:p>
        </w:tc>
        <w:tc>
          <w:tcPr>
            <w:tcW w:w="406" w:type="pct"/>
            <w:vMerge w:val="continue"/>
            <w:tcBorders>
              <w:tl2br w:val="nil"/>
              <w:tr2bl w:val="nil"/>
            </w:tcBorders>
            <w:shd w:val="clear" w:color="auto" w:fill="auto"/>
            <w:vAlign w:val="center"/>
          </w:tcPr>
          <w:p w14:paraId="1342AD1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769" w:type="pct"/>
            <w:gridSpan w:val="4"/>
            <w:tcBorders>
              <w:tl2br w:val="nil"/>
              <w:tr2bl w:val="nil"/>
            </w:tcBorders>
            <w:shd w:val="clear" w:color="auto" w:fill="auto"/>
            <w:vAlign w:val="center"/>
          </w:tcPr>
          <w:p w14:paraId="210B6AE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75</w:t>
            </w:r>
          </w:p>
        </w:tc>
        <w:tc>
          <w:tcPr>
            <w:tcW w:w="613" w:type="pct"/>
            <w:tcBorders>
              <w:tl2br w:val="nil"/>
              <w:tr2bl w:val="nil"/>
            </w:tcBorders>
            <w:vAlign w:val="center"/>
          </w:tcPr>
          <w:p w14:paraId="703F1CB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772B5A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Italic" w:hAnsi="Times New Roman Italic" w:eastAsia="宋体" w:cs="Times New Roman Italic"/>
                <w:i/>
                <w:iCs/>
                <w:sz w:val="18"/>
                <w:szCs w:val="18"/>
                <w:highlight w:val="none"/>
                <w:lang w:val="en-US" w:eastAsia="zh-CN"/>
              </w:rPr>
              <w:t>U</w:t>
            </w:r>
            <w:r>
              <w:rPr>
                <w:rFonts w:hint="eastAsia" w:ascii="Times New Roman Regular" w:hAnsi="Times New Roman Regular" w:eastAsia="宋体" w:cs="Times New Roman Regular"/>
                <w:sz w:val="18"/>
                <w:szCs w:val="18"/>
                <w:highlight w:val="none"/>
                <w:vertAlign w:val="subscript"/>
                <w:lang w:val="en-US" w:eastAsia="zh-CN"/>
              </w:rPr>
              <w:t>0</w:t>
            </w:r>
            <w:r>
              <w:rPr>
                <w:rFonts w:hint="eastAsia" w:ascii="Times New Roman Regular" w:hAnsi="Times New Roman Regular" w:eastAsia="宋体" w:cs="Times New Roman Regular"/>
                <w:sz w:val="18"/>
                <w:szCs w:val="18"/>
                <w:highlight w:val="none"/>
                <w:lang w:val="en-US" w:eastAsia="zh-CN"/>
              </w:rPr>
              <w:t>=10</w:t>
            </w:r>
          </w:p>
        </w:tc>
      </w:tr>
      <w:tr w14:paraId="07859CAD">
        <w:trPr>
          <w:cantSplit/>
          <w:trHeight w:val="340" w:hRule="atLeast"/>
          <w:jc w:val="center"/>
        </w:trPr>
        <w:tc>
          <w:tcPr>
            <w:tcW w:w="235" w:type="pct"/>
            <w:vMerge w:val="continue"/>
            <w:tcBorders>
              <w:tl2br w:val="nil"/>
              <w:tr2bl w:val="nil"/>
            </w:tcBorders>
            <w:shd w:val="clear" w:color="auto" w:fill="auto"/>
            <w:vAlign w:val="center"/>
          </w:tcPr>
          <w:p w14:paraId="314E9EB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1247" w:type="pct"/>
            <w:vMerge w:val="continue"/>
            <w:tcBorders>
              <w:tl2br w:val="nil"/>
              <w:tr2bl w:val="nil"/>
            </w:tcBorders>
            <w:shd w:val="clear" w:color="auto" w:fill="auto"/>
            <w:vAlign w:val="center"/>
          </w:tcPr>
          <w:p w14:paraId="3DB96C70">
            <w:pPr>
              <w:keepNext w:val="0"/>
              <w:keepLines w:val="0"/>
              <w:suppressLineNumbers w:val="0"/>
              <w:topLinePunct/>
              <w:snapToGrid w:val="0"/>
              <w:spacing w:before="0" w:beforeAutospacing="0" w:after="0" w:afterAutospacing="0" w:line="240" w:lineRule="exact"/>
              <w:ind w:left="0" w:right="0"/>
              <w:jc w:val="left"/>
              <w:rPr>
                <w:rFonts w:hint="eastAsia" w:ascii="Times New Roman Regular" w:hAnsi="Times New Roman Regular" w:cs="Times New Roman Regular"/>
                <w:sz w:val="18"/>
                <w:szCs w:val="18"/>
                <w:highlight w:val="none"/>
                <w:lang w:val="en-US" w:eastAsia="zh-CN"/>
              </w:rPr>
            </w:pPr>
          </w:p>
        </w:tc>
        <w:tc>
          <w:tcPr>
            <w:tcW w:w="406" w:type="pct"/>
            <w:vMerge w:val="continue"/>
            <w:tcBorders>
              <w:tl2br w:val="nil"/>
              <w:tr2bl w:val="nil"/>
            </w:tcBorders>
            <w:shd w:val="clear" w:color="auto" w:fill="auto"/>
            <w:vAlign w:val="center"/>
          </w:tcPr>
          <w:p w14:paraId="2D8CEB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769" w:type="pct"/>
            <w:gridSpan w:val="4"/>
            <w:tcBorders>
              <w:tl2br w:val="nil"/>
              <w:tr2bl w:val="nil"/>
            </w:tcBorders>
            <w:shd w:val="clear" w:color="auto" w:fill="auto"/>
            <w:vAlign w:val="center"/>
          </w:tcPr>
          <w:p w14:paraId="5013C95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95</w:t>
            </w:r>
          </w:p>
        </w:tc>
        <w:tc>
          <w:tcPr>
            <w:tcW w:w="613" w:type="pct"/>
            <w:tcBorders>
              <w:tl2br w:val="nil"/>
              <w:tr2bl w:val="nil"/>
            </w:tcBorders>
            <w:vAlign w:val="center"/>
          </w:tcPr>
          <w:p w14:paraId="65F472F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4CCD62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Italic" w:hAnsi="Times New Roman Italic" w:eastAsia="宋体" w:cs="Times New Roman Italic"/>
                <w:i/>
                <w:iCs/>
                <w:sz w:val="18"/>
                <w:szCs w:val="18"/>
                <w:highlight w:val="none"/>
                <w:lang w:val="en-US" w:eastAsia="zh-CN"/>
              </w:rPr>
              <w:t>U</w:t>
            </w:r>
            <w:r>
              <w:rPr>
                <w:rFonts w:hint="eastAsia" w:ascii="Times New Roman Regular" w:hAnsi="Times New Roman Regular" w:eastAsia="宋体" w:cs="Times New Roman Regular"/>
                <w:sz w:val="18"/>
                <w:szCs w:val="18"/>
                <w:highlight w:val="none"/>
                <w:vertAlign w:val="subscript"/>
                <w:lang w:val="en-US" w:eastAsia="zh-CN"/>
              </w:rPr>
              <w:t>0</w:t>
            </w:r>
            <w:r>
              <w:rPr>
                <w:rFonts w:hint="eastAsia" w:ascii="Times New Roman Regular" w:hAnsi="Times New Roman Regular" w:eastAsia="宋体" w:cs="Times New Roman Regular"/>
                <w:sz w:val="18"/>
                <w:szCs w:val="18"/>
                <w:highlight w:val="none"/>
                <w:lang w:val="en-US" w:eastAsia="zh-CN"/>
              </w:rPr>
              <w:t>=15</w:t>
            </w:r>
          </w:p>
        </w:tc>
      </w:tr>
      <w:tr w14:paraId="0517AFAC">
        <w:trPr>
          <w:cantSplit/>
          <w:trHeight w:val="340" w:hRule="atLeast"/>
          <w:jc w:val="center"/>
        </w:trPr>
        <w:tc>
          <w:tcPr>
            <w:tcW w:w="235" w:type="pct"/>
            <w:vMerge w:val="continue"/>
            <w:tcBorders>
              <w:tl2br w:val="nil"/>
              <w:tr2bl w:val="nil"/>
            </w:tcBorders>
            <w:shd w:val="clear" w:color="auto" w:fill="auto"/>
            <w:vAlign w:val="center"/>
          </w:tcPr>
          <w:p w14:paraId="0BAF882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1247" w:type="pct"/>
            <w:vMerge w:val="continue"/>
            <w:tcBorders>
              <w:tl2br w:val="nil"/>
              <w:tr2bl w:val="nil"/>
            </w:tcBorders>
            <w:shd w:val="clear" w:color="auto" w:fill="auto"/>
            <w:vAlign w:val="center"/>
          </w:tcPr>
          <w:p w14:paraId="2A407CDD">
            <w:pPr>
              <w:keepNext w:val="0"/>
              <w:keepLines w:val="0"/>
              <w:suppressLineNumbers w:val="0"/>
              <w:topLinePunct/>
              <w:snapToGrid w:val="0"/>
              <w:spacing w:before="0" w:beforeAutospacing="0" w:after="0" w:afterAutospacing="0" w:line="240" w:lineRule="exact"/>
              <w:ind w:left="0" w:right="0"/>
              <w:jc w:val="left"/>
              <w:rPr>
                <w:rFonts w:hint="eastAsia" w:ascii="Times New Roman Regular" w:hAnsi="Times New Roman Regular" w:cs="Times New Roman Regular"/>
                <w:sz w:val="18"/>
                <w:szCs w:val="18"/>
                <w:highlight w:val="none"/>
                <w:lang w:val="en-US" w:eastAsia="zh-CN"/>
              </w:rPr>
            </w:pPr>
          </w:p>
        </w:tc>
        <w:tc>
          <w:tcPr>
            <w:tcW w:w="406" w:type="pct"/>
            <w:vMerge w:val="continue"/>
            <w:tcBorders>
              <w:tl2br w:val="nil"/>
              <w:tr2bl w:val="nil"/>
            </w:tcBorders>
            <w:shd w:val="clear" w:color="auto" w:fill="auto"/>
            <w:vAlign w:val="center"/>
          </w:tcPr>
          <w:p w14:paraId="241235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769" w:type="pct"/>
            <w:gridSpan w:val="4"/>
            <w:tcBorders>
              <w:tl2br w:val="nil"/>
              <w:tr2bl w:val="nil"/>
            </w:tcBorders>
            <w:shd w:val="clear" w:color="auto" w:fill="auto"/>
            <w:vAlign w:val="center"/>
          </w:tcPr>
          <w:p w14:paraId="59C065E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125</w:t>
            </w:r>
          </w:p>
        </w:tc>
        <w:tc>
          <w:tcPr>
            <w:tcW w:w="613" w:type="pct"/>
            <w:tcBorders>
              <w:tl2br w:val="nil"/>
              <w:tr2bl w:val="nil"/>
            </w:tcBorders>
            <w:vAlign w:val="center"/>
          </w:tcPr>
          <w:p w14:paraId="5CA9575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11D9F9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Italic" w:hAnsi="Times New Roman Italic" w:eastAsia="宋体" w:cs="Times New Roman Italic"/>
                <w:i/>
                <w:iCs/>
                <w:sz w:val="18"/>
                <w:szCs w:val="18"/>
                <w:highlight w:val="none"/>
                <w:lang w:val="en-US" w:eastAsia="zh-CN"/>
              </w:rPr>
              <w:t>U</w:t>
            </w:r>
            <w:r>
              <w:rPr>
                <w:rFonts w:hint="eastAsia" w:ascii="Times New Roman Regular" w:hAnsi="Times New Roman Regular" w:eastAsia="宋体" w:cs="Times New Roman Regular"/>
                <w:sz w:val="18"/>
                <w:szCs w:val="18"/>
                <w:highlight w:val="none"/>
                <w:vertAlign w:val="subscript"/>
                <w:lang w:val="en-US" w:eastAsia="zh-CN"/>
              </w:rPr>
              <w:t>0</w:t>
            </w:r>
            <w:r>
              <w:rPr>
                <w:rFonts w:hint="eastAsia" w:ascii="Times New Roman Regular" w:hAnsi="Times New Roman Regular" w:eastAsia="宋体" w:cs="Times New Roman Regular"/>
                <w:sz w:val="18"/>
                <w:szCs w:val="18"/>
                <w:highlight w:val="none"/>
                <w:lang w:val="en-US" w:eastAsia="zh-CN"/>
              </w:rPr>
              <w:t>=20</w:t>
            </w:r>
          </w:p>
        </w:tc>
      </w:tr>
      <w:tr w14:paraId="38CBA976">
        <w:trPr>
          <w:cantSplit/>
          <w:trHeight w:val="340" w:hRule="atLeast"/>
          <w:jc w:val="center"/>
        </w:trPr>
        <w:tc>
          <w:tcPr>
            <w:tcW w:w="235" w:type="pct"/>
            <w:vMerge w:val="continue"/>
            <w:tcBorders>
              <w:tl2br w:val="nil"/>
              <w:tr2bl w:val="nil"/>
            </w:tcBorders>
            <w:shd w:val="clear" w:color="auto" w:fill="auto"/>
            <w:vAlign w:val="center"/>
          </w:tcPr>
          <w:p w14:paraId="1496807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1247" w:type="pct"/>
            <w:vMerge w:val="continue"/>
            <w:tcBorders>
              <w:tl2br w:val="nil"/>
              <w:tr2bl w:val="nil"/>
            </w:tcBorders>
            <w:shd w:val="clear" w:color="auto" w:fill="auto"/>
            <w:vAlign w:val="center"/>
          </w:tcPr>
          <w:p w14:paraId="3FB94D60">
            <w:pPr>
              <w:keepNext w:val="0"/>
              <w:keepLines w:val="0"/>
              <w:suppressLineNumbers w:val="0"/>
              <w:topLinePunct/>
              <w:snapToGrid w:val="0"/>
              <w:spacing w:before="0" w:beforeAutospacing="0" w:after="0" w:afterAutospacing="0" w:line="240" w:lineRule="exact"/>
              <w:ind w:left="0" w:right="0"/>
              <w:jc w:val="left"/>
              <w:rPr>
                <w:rFonts w:hint="eastAsia" w:ascii="Times New Roman Regular" w:hAnsi="Times New Roman Regular" w:cs="Times New Roman Regular"/>
                <w:sz w:val="18"/>
                <w:szCs w:val="18"/>
                <w:highlight w:val="none"/>
                <w:lang w:val="en-US" w:eastAsia="zh-CN"/>
              </w:rPr>
            </w:pPr>
          </w:p>
        </w:tc>
        <w:tc>
          <w:tcPr>
            <w:tcW w:w="406" w:type="pct"/>
            <w:vMerge w:val="continue"/>
            <w:tcBorders>
              <w:tl2br w:val="nil"/>
              <w:tr2bl w:val="nil"/>
            </w:tcBorders>
            <w:shd w:val="clear" w:color="auto" w:fill="auto"/>
            <w:vAlign w:val="center"/>
          </w:tcPr>
          <w:p w14:paraId="54620E7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769" w:type="pct"/>
            <w:gridSpan w:val="4"/>
            <w:tcBorders>
              <w:tl2br w:val="nil"/>
              <w:tr2bl w:val="nil"/>
            </w:tcBorders>
            <w:shd w:val="clear" w:color="auto" w:fill="auto"/>
            <w:vAlign w:val="center"/>
          </w:tcPr>
          <w:p w14:paraId="56250E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170</w:t>
            </w:r>
          </w:p>
        </w:tc>
        <w:tc>
          <w:tcPr>
            <w:tcW w:w="613" w:type="pct"/>
            <w:tcBorders>
              <w:tl2br w:val="nil"/>
              <w:tr2bl w:val="nil"/>
            </w:tcBorders>
            <w:vAlign w:val="center"/>
          </w:tcPr>
          <w:p w14:paraId="7B1803F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5AE6F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Italic" w:hAnsi="Times New Roman Italic" w:eastAsia="宋体" w:cs="Times New Roman Italic"/>
                <w:i/>
                <w:iCs/>
                <w:sz w:val="18"/>
                <w:szCs w:val="18"/>
                <w:highlight w:val="none"/>
                <w:lang w:val="en-US" w:eastAsia="zh-CN"/>
              </w:rPr>
              <w:t>U</w:t>
            </w:r>
            <w:r>
              <w:rPr>
                <w:rFonts w:hint="eastAsia" w:ascii="Times New Roman Regular" w:hAnsi="Times New Roman Regular" w:eastAsia="宋体" w:cs="Times New Roman Regular"/>
                <w:sz w:val="18"/>
                <w:szCs w:val="18"/>
                <w:highlight w:val="none"/>
                <w:vertAlign w:val="subscript"/>
                <w:lang w:val="en-US" w:eastAsia="zh-CN"/>
              </w:rPr>
              <w:t>0</w:t>
            </w:r>
            <w:r>
              <w:rPr>
                <w:rFonts w:hint="eastAsia" w:ascii="Times New Roman Regular" w:hAnsi="Times New Roman Regular" w:eastAsia="宋体" w:cs="Times New Roman Regular"/>
                <w:sz w:val="18"/>
                <w:szCs w:val="18"/>
                <w:highlight w:val="none"/>
                <w:lang w:val="en-US" w:eastAsia="zh-CN"/>
              </w:rPr>
              <w:t>=30</w:t>
            </w:r>
          </w:p>
        </w:tc>
      </w:tr>
      <w:tr w14:paraId="2307F10E">
        <w:trPr>
          <w:cantSplit/>
          <w:trHeight w:val="340" w:hRule="atLeast"/>
          <w:jc w:val="center"/>
        </w:trPr>
        <w:tc>
          <w:tcPr>
            <w:tcW w:w="235" w:type="pct"/>
            <w:vMerge w:val="continue"/>
            <w:tcBorders>
              <w:tl2br w:val="nil"/>
              <w:tr2bl w:val="nil"/>
            </w:tcBorders>
            <w:shd w:val="clear" w:color="auto" w:fill="auto"/>
            <w:vAlign w:val="center"/>
          </w:tcPr>
          <w:p w14:paraId="18375B7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p>
        </w:tc>
        <w:tc>
          <w:tcPr>
            <w:tcW w:w="1247" w:type="pct"/>
            <w:vMerge w:val="continue"/>
            <w:tcBorders>
              <w:tl2br w:val="nil"/>
              <w:tr2bl w:val="nil"/>
            </w:tcBorders>
            <w:shd w:val="clear" w:color="auto" w:fill="auto"/>
            <w:vAlign w:val="center"/>
          </w:tcPr>
          <w:p w14:paraId="36836D86">
            <w:pPr>
              <w:keepNext w:val="0"/>
              <w:keepLines w:val="0"/>
              <w:suppressLineNumbers w:val="0"/>
              <w:topLinePunct/>
              <w:snapToGrid w:val="0"/>
              <w:spacing w:before="0" w:beforeAutospacing="0" w:after="0" w:afterAutospacing="0" w:line="240" w:lineRule="exact"/>
              <w:ind w:left="0" w:right="0"/>
              <w:jc w:val="left"/>
              <w:rPr>
                <w:rFonts w:hint="eastAsia" w:ascii="Times New Roman Regular" w:hAnsi="Times New Roman Regular" w:cs="Times New Roman Regular"/>
                <w:sz w:val="18"/>
                <w:szCs w:val="18"/>
                <w:highlight w:val="none"/>
                <w:lang w:val="en-US" w:eastAsia="zh-CN"/>
              </w:rPr>
            </w:pPr>
          </w:p>
        </w:tc>
        <w:tc>
          <w:tcPr>
            <w:tcW w:w="406" w:type="pct"/>
            <w:tcBorders>
              <w:tl2br w:val="nil"/>
              <w:tr2bl w:val="nil"/>
            </w:tcBorders>
            <w:shd w:val="clear" w:color="auto" w:fill="auto"/>
            <w:vAlign w:val="center"/>
          </w:tcPr>
          <w:p w14:paraId="2628B5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次</w:t>
            </w:r>
          </w:p>
        </w:tc>
        <w:tc>
          <w:tcPr>
            <w:tcW w:w="1769" w:type="pct"/>
            <w:gridSpan w:val="4"/>
            <w:tcBorders>
              <w:tl2br w:val="nil"/>
              <w:tr2bl w:val="nil"/>
            </w:tcBorders>
            <w:shd w:val="clear" w:color="auto" w:fill="auto"/>
            <w:vAlign w:val="center"/>
          </w:tcPr>
          <w:p w14:paraId="39CA1E5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10次正极性和10次负极性无击穿</w:t>
            </w:r>
          </w:p>
        </w:tc>
        <w:tc>
          <w:tcPr>
            <w:tcW w:w="613" w:type="pct"/>
            <w:tcBorders>
              <w:tl2br w:val="nil"/>
              <w:tr2bl w:val="nil"/>
            </w:tcBorders>
            <w:vAlign w:val="center"/>
          </w:tcPr>
          <w:p w14:paraId="3C3D0C2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9476B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1BD19B1">
        <w:trPr>
          <w:cantSplit/>
          <w:trHeight w:val="340" w:hRule="atLeast"/>
          <w:jc w:val="center"/>
        </w:trPr>
        <w:tc>
          <w:tcPr>
            <w:tcW w:w="235" w:type="pct"/>
            <w:tcBorders>
              <w:tl2br w:val="nil"/>
              <w:tr2bl w:val="nil"/>
            </w:tcBorders>
            <w:shd w:val="clear" w:color="auto" w:fill="auto"/>
            <w:vAlign w:val="center"/>
          </w:tcPr>
          <w:p w14:paraId="0A5E274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w:t>
            </w:r>
          </w:p>
        </w:tc>
        <w:tc>
          <w:tcPr>
            <w:tcW w:w="1247" w:type="pct"/>
            <w:tcBorders>
              <w:tl2br w:val="nil"/>
              <w:tr2bl w:val="nil"/>
            </w:tcBorders>
            <w:shd w:val="clear" w:color="auto" w:fill="auto"/>
            <w:vAlign w:val="center"/>
          </w:tcPr>
          <w:p w14:paraId="2220F42F">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出厂外护套负极性直流电压试验（1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min）</w:t>
            </w:r>
          </w:p>
        </w:tc>
        <w:tc>
          <w:tcPr>
            <w:tcW w:w="406" w:type="pct"/>
            <w:tcBorders>
              <w:tl2br w:val="nil"/>
              <w:tr2bl w:val="nil"/>
            </w:tcBorders>
            <w:shd w:val="clear" w:color="auto" w:fill="auto"/>
            <w:vAlign w:val="center"/>
          </w:tcPr>
          <w:p w14:paraId="38B70A1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eastAsiaTheme="minorEastAsia"/>
                <w:sz w:val="18"/>
                <w:szCs w:val="18"/>
                <w:highlight w:val="none"/>
              </w:rPr>
              <w:t>kV</w:t>
            </w:r>
          </w:p>
        </w:tc>
        <w:tc>
          <w:tcPr>
            <w:tcW w:w="1769" w:type="pct"/>
            <w:gridSpan w:val="4"/>
            <w:tcBorders>
              <w:tl2br w:val="nil"/>
              <w:tr2bl w:val="nil"/>
            </w:tcBorders>
            <w:shd w:val="clear" w:color="auto" w:fill="auto"/>
            <w:vAlign w:val="center"/>
          </w:tcPr>
          <w:p w14:paraId="680E6B4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25</w:t>
            </w:r>
          </w:p>
        </w:tc>
        <w:tc>
          <w:tcPr>
            <w:tcW w:w="613" w:type="pct"/>
            <w:tcBorders>
              <w:tl2br w:val="nil"/>
              <w:tr2bl w:val="nil"/>
            </w:tcBorders>
            <w:vAlign w:val="center"/>
          </w:tcPr>
          <w:p w14:paraId="43463C1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2D7E00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875450A">
        <w:trPr>
          <w:cantSplit/>
          <w:trHeight w:val="340" w:hRule="atLeast"/>
          <w:jc w:val="center"/>
        </w:trPr>
        <w:tc>
          <w:tcPr>
            <w:tcW w:w="235" w:type="pct"/>
            <w:tcBorders>
              <w:tl2br w:val="nil"/>
              <w:tr2bl w:val="nil"/>
            </w:tcBorders>
            <w:shd w:val="clear" w:color="auto" w:fill="auto"/>
            <w:vAlign w:val="center"/>
          </w:tcPr>
          <w:p w14:paraId="06E42D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1247" w:type="pct"/>
            <w:tcBorders>
              <w:tl2br w:val="nil"/>
              <w:tr2bl w:val="nil"/>
            </w:tcBorders>
            <w:shd w:val="clear" w:color="auto" w:fill="auto"/>
            <w:vAlign w:val="center"/>
          </w:tcPr>
          <w:p w14:paraId="27740BBB">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安装后外护套负极性直流电压试验（1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min）</w:t>
            </w:r>
          </w:p>
        </w:tc>
        <w:tc>
          <w:tcPr>
            <w:tcW w:w="406" w:type="pct"/>
            <w:tcBorders>
              <w:tl2br w:val="nil"/>
              <w:tr2bl w:val="nil"/>
            </w:tcBorders>
            <w:shd w:val="clear" w:color="auto" w:fill="auto"/>
            <w:vAlign w:val="center"/>
          </w:tcPr>
          <w:p w14:paraId="00E6131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eastAsiaTheme="minorEastAsia"/>
                <w:sz w:val="18"/>
                <w:szCs w:val="18"/>
                <w:highlight w:val="none"/>
              </w:rPr>
              <w:t>kV</w:t>
            </w:r>
          </w:p>
        </w:tc>
        <w:tc>
          <w:tcPr>
            <w:tcW w:w="1769" w:type="pct"/>
            <w:gridSpan w:val="4"/>
            <w:tcBorders>
              <w:tl2br w:val="nil"/>
              <w:tr2bl w:val="nil"/>
            </w:tcBorders>
            <w:shd w:val="clear" w:color="auto" w:fill="auto"/>
            <w:vAlign w:val="center"/>
          </w:tcPr>
          <w:p w14:paraId="5409B4F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10</w:t>
            </w:r>
          </w:p>
        </w:tc>
        <w:tc>
          <w:tcPr>
            <w:tcW w:w="613" w:type="pct"/>
            <w:tcBorders>
              <w:tl2br w:val="nil"/>
              <w:tr2bl w:val="nil"/>
            </w:tcBorders>
            <w:vAlign w:val="center"/>
          </w:tcPr>
          <w:p w14:paraId="654141A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4431DB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DC7BB6A">
        <w:trPr>
          <w:cantSplit/>
          <w:trHeight w:val="340" w:hRule="atLeast"/>
          <w:jc w:val="center"/>
        </w:trPr>
        <w:tc>
          <w:tcPr>
            <w:tcW w:w="235" w:type="pct"/>
            <w:tcBorders>
              <w:tl2br w:val="nil"/>
              <w:tr2bl w:val="nil"/>
            </w:tcBorders>
            <w:shd w:val="clear" w:color="auto" w:fill="auto"/>
            <w:vAlign w:val="center"/>
          </w:tcPr>
          <w:p w14:paraId="171ABF0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13</w:t>
            </w:r>
          </w:p>
        </w:tc>
        <w:tc>
          <w:tcPr>
            <w:tcW w:w="1247" w:type="pct"/>
            <w:tcBorders>
              <w:tl2br w:val="nil"/>
              <w:tr2bl w:val="nil"/>
            </w:tcBorders>
            <w:shd w:val="clear" w:color="auto" w:fill="auto"/>
            <w:vAlign w:val="center"/>
          </w:tcPr>
          <w:p w14:paraId="7A1075DC">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安装后交流电压试验（60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min）</w:t>
            </w:r>
          </w:p>
        </w:tc>
        <w:tc>
          <w:tcPr>
            <w:tcW w:w="406" w:type="pct"/>
            <w:tcBorders>
              <w:tl2br w:val="nil"/>
              <w:tr2bl w:val="nil"/>
            </w:tcBorders>
            <w:shd w:val="clear" w:color="auto" w:fill="auto"/>
            <w:vAlign w:val="center"/>
          </w:tcPr>
          <w:p w14:paraId="40E5C07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eastAsiaTheme="minorEastAsia"/>
                <w:sz w:val="18"/>
                <w:szCs w:val="18"/>
                <w:highlight w:val="none"/>
              </w:rPr>
              <w:t>kV</w:t>
            </w:r>
          </w:p>
        </w:tc>
        <w:tc>
          <w:tcPr>
            <w:tcW w:w="1769" w:type="pct"/>
            <w:gridSpan w:val="4"/>
            <w:tcBorders>
              <w:tl2br w:val="nil"/>
              <w:tr2bl w:val="nil"/>
            </w:tcBorders>
            <w:shd w:val="clear" w:color="auto" w:fill="auto"/>
            <w:vAlign w:val="center"/>
          </w:tcPr>
          <w:p w14:paraId="6051AD6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2.0</w:t>
            </w:r>
            <w:r>
              <w:rPr>
                <w:rFonts w:hint="default" w:ascii="Times New Roman Italic" w:hAnsi="Times New Roman Italic" w:eastAsia="宋体" w:cs="Times New Roman Italic"/>
                <w:i/>
                <w:iCs/>
                <w:sz w:val="18"/>
                <w:szCs w:val="18"/>
                <w:highlight w:val="none"/>
                <w:lang w:val="en-US" w:eastAsia="zh-CN"/>
              </w:rPr>
              <w:t>U</w:t>
            </w:r>
            <w:r>
              <w:rPr>
                <w:rFonts w:hint="eastAsia" w:ascii="Times New Roman Regular" w:hAnsi="Times New Roman Regular" w:eastAsia="宋体" w:cs="Times New Roman Regular"/>
                <w:sz w:val="18"/>
                <w:szCs w:val="18"/>
                <w:highlight w:val="none"/>
                <w:vertAlign w:val="subscript"/>
                <w:lang w:val="en-US" w:eastAsia="zh-CN"/>
              </w:rPr>
              <w:t>0</w:t>
            </w:r>
          </w:p>
        </w:tc>
        <w:tc>
          <w:tcPr>
            <w:tcW w:w="613" w:type="pct"/>
            <w:tcBorders>
              <w:tl2br w:val="nil"/>
              <w:tr2bl w:val="nil"/>
            </w:tcBorders>
            <w:vAlign w:val="center"/>
          </w:tcPr>
          <w:p w14:paraId="77EDFB9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CDAB0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58543F0B">
        <w:trPr>
          <w:cantSplit/>
          <w:trHeight w:val="340" w:hRule="atLeast"/>
          <w:jc w:val="center"/>
        </w:trPr>
        <w:tc>
          <w:tcPr>
            <w:tcW w:w="235" w:type="pct"/>
            <w:tcBorders>
              <w:tl2br w:val="nil"/>
              <w:tr2bl w:val="nil"/>
            </w:tcBorders>
            <w:shd w:val="clear" w:color="auto" w:fill="auto"/>
            <w:vAlign w:val="center"/>
          </w:tcPr>
          <w:p w14:paraId="7598477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14</w:t>
            </w:r>
          </w:p>
        </w:tc>
        <w:tc>
          <w:tcPr>
            <w:tcW w:w="1247" w:type="pct"/>
            <w:tcBorders>
              <w:tl2br w:val="nil"/>
              <w:tr2bl w:val="nil"/>
            </w:tcBorders>
            <w:shd w:val="clear" w:color="auto" w:fill="auto"/>
            <w:vAlign w:val="center"/>
          </w:tcPr>
          <w:p w14:paraId="73203AC0">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eastAsiaTheme="minorEastAsia"/>
                <w:sz w:val="18"/>
                <w:szCs w:val="18"/>
                <w:highlight w:val="none"/>
              </w:rPr>
              <w:t>pH值，最小值</w:t>
            </w:r>
          </w:p>
        </w:tc>
        <w:tc>
          <w:tcPr>
            <w:tcW w:w="406" w:type="pct"/>
            <w:tcBorders>
              <w:tl2br w:val="nil"/>
              <w:tr2bl w:val="nil"/>
            </w:tcBorders>
            <w:shd w:val="clear" w:color="auto" w:fill="auto"/>
            <w:vAlign w:val="center"/>
          </w:tcPr>
          <w:p w14:paraId="7C7E0B0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p>
        </w:tc>
        <w:tc>
          <w:tcPr>
            <w:tcW w:w="1769" w:type="pct"/>
            <w:gridSpan w:val="4"/>
            <w:tcBorders>
              <w:tl2br w:val="nil"/>
              <w:tr2bl w:val="nil"/>
            </w:tcBorders>
            <w:shd w:val="clear" w:color="auto" w:fill="auto"/>
            <w:vAlign w:val="center"/>
          </w:tcPr>
          <w:p w14:paraId="622A623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eastAsia="宋体" w:cs="Times New Roman Regular"/>
                <w:sz w:val="18"/>
                <w:szCs w:val="18"/>
                <w:highlight w:val="none"/>
              </w:rPr>
              <w:t>4.3</w:t>
            </w:r>
          </w:p>
        </w:tc>
        <w:tc>
          <w:tcPr>
            <w:tcW w:w="613" w:type="pct"/>
            <w:tcBorders>
              <w:tl2br w:val="nil"/>
              <w:tr2bl w:val="nil"/>
            </w:tcBorders>
            <w:vAlign w:val="center"/>
          </w:tcPr>
          <w:p w14:paraId="79907E0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vMerge w:val="restart"/>
            <w:tcBorders>
              <w:tl2br w:val="nil"/>
              <w:tr2bl w:val="nil"/>
            </w:tcBorders>
            <w:shd w:val="clear" w:color="auto" w:fill="auto"/>
            <w:vAlign w:val="center"/>
          </w:tcPr>
          <w:p w14:paraId="15BEA0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适用于无卤阻燃ST</w:t>
            </w:r>
            <w:r>
              <w:rPr>
                <w:rFonts w:hint="eastAsia" w:ascii="Times New Roman Regular" w:hAnsi="Times New Roman Regular" w:cs="Times New Roman Regular"/>
                <w:sz w:val="18"/>
                <w:szCs w:val="18"/>
                <w:highlight w:val="none"/>
                <w:vertAlign w:val="subscript"/>
                <w:lang w:val="en-US" w:eastAsia="zh-CN"/>
              </w:rPr>
              <w:t>8</w:t>
            </w:r>
            <w:r>
              <w:rPr>
                <w:rFonts w:hint="eastAsia" w:ascii="Times New Roman Regular" w:hAnsi="Times New Roman Regular" w:cs="Times New Roman Regular"/>
                <w:sz w:val="18"/>
                <w:szCs w:val="18"/>
                <w:highlight w:val="none"/>
                <w:lang w:val="en-US" w:eastAsia="zh-CN"/>
              </w:rPr>
              <w:t>外护套</w:t>
            </w:r>
          </w:p>
        </w:tc>
      </w:tr>
      <w:tr w14:paraId="6135200D">
        <w:trPr>
          <w:cantSplit/>
          <w:trHeight w:val="340" w:hRule="atLeast"/>
          <w:jc w:val="center"/>
        </w:trPr>
        <w:tc>
          <w:tcPr>
            <w:tcW w:w="235" w:type="pct"/>
            <w:tcBorders>
              <w:tl2br w:val="nil"/>
              <w:tr2bl w:val="nil"/>
            </w:tcBorders>
            <w:shd w:val="clear" w:color="auto" w:fill="auto"/>
            <w:vAlign w:val="center"/>
          </w:tcPr>
          <w:p w14:paraId="4C667F8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15</w:t>
            </w:r>
          </w:p>
        </w:tc>
        <w:tc>
          <w:tcPr>
            <w:tcW w:w="1247" w:type="pct"/>
            <w:tcBorders>
              <w:tl2br w:val="nil"/>
              <w:tr2bl w:val="nil"/>
            </w:tcBorders>
            <w:shd w:val="clear" w:color="auto" w:fill="auto"/>
            <w:vAlign w:val="center"/>
          </w:tcPr>
          <w:p w14:paraId="66E8BF31">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eastAsiaTheme="minorEastAsia"/>
                <w:sz w:val="18"/>
                <w:szCs w:val="18"/>
                <w:highlight w:val="none"/>
              </w:rPr>
              <w:t>电导率，最大值</w:t>
            </w:r>
          </w:p>
        </w:tc>
        <w:tc>
          <w:tcPr>
            <w:tcW w:w="406" w:type="pct"/>
            <w:tcBorders>
              <w:tl2br w:val="nil"/>
              <w:tr2bl w:val="nil"/>
            </w:tcBorders>
            <w:shd w:val="clear" w:color="auto" w:fill="auto"/>
            <w:vAlign w:val="center"/>
          </w:tcPr>
          <w:p w14:paraId="6EBDF5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μs/mm</w:t>
            </w:r>
          </w:p>
        </w:tc>
        <w:tc>
          <w:tcPr>
            <w:tcW w:w="1769" w:type="pct"/>
            <w:gridSpan w:val="4"/>
            <w:tcBorders>
              <w:tl2br w:val="nil"/>
              <w:tr2bl w:val="nil"/>
            </w:tcBorders>
            <w:shd w:val="clear" w:color="auto" w:fill="auto"/>
            <w:vAlign w:val="center"/>
          </w:tcPr>
          <w:p w14:paraId="3737888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eastAsia="宋体" w:cs="Times New Roman Regular"/>
                <w:sz w:val="18"/>
                <w:szCs w:val="18"/>
                <w:highlight w:val="none"/>
              </w:rPr>
              <w:t>10</w:t>
            </w:r>
          </w:p>
        </w:tc>
        <w:tc>
          <w:tcPr>
            <w:tcW w:w="613" w:type="pct"/>
            <w:tcBorders>
              <w:tl2br w:val="nil"/>
              <w:tr2bl w:val="nil"/>
            </w:tcBorders>
            <w:vAlign w:val="center"/>
          </w:tcPr>
          <w:p w14:paraId="41E2980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vMerge w:val="continue"/>
            <w:tcBorders>
              <w:tl2br w:val="nil"/>
              <w:tr2bl w:val="nil"/>
            </w:tcBorders>
            <w:shd w:val="clear" w:color="auto" w:fill="auto"/>
            <w:vAlign w:val="center"/>
          </w:tcPr>
          <w:p w14:paraId="544464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40987B52">
        <w:trPr>
          <w:cantSplit/>
          <w:trHeight w:val="340" w:hRule="atLeast"/>
          <w:jc w:val="center"/>
        </w:trPr>
        <w:tc>
          <w:tcPr>
            <w:tcW w:w="235" w:type="pct"/>
            <w:tcBorders>
              <w:tl2br w:val="nil"/>
              <w:tr2bl w:val="nil"/>
            </w:tcBorders>
            <w:shd w:val="clear" w:color="auto" w:fill="auto"/>
            <w:vAlign w:val="center"/>
          </w:tcPr>
          <w:p w14:paraId="1F41759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16</w:t>
            </w:r>
          </w:p>
        </w:tc>
        <w:tc>
          <w:tcPr>
            <w:tcW w:w="1247" w:type="pct"/>
            <w:tcBorders>
              <w:tl2br w:val="nil"/>
              <w:tr2bl w:val="nil"/>
            </w:tcBorders>
            <w:shd w:val="clear" w:color="auto" w:fill="auto"/>
            <w:vAlign w:val="center"/>
          </w:tcPr>
          <w:p w14:paraId="4C3FAF67">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cs="Times New Roman Regular"/>
                <w:sz w:val="18"/>
                <w:szCs w:val="18"/>
                <w:highlight w:val="none"/>
                <w:lang w:val="en-US" w:eastAsia="zh-CN"/>
              </w:rPr>
              <w:t>HCl和HBr</w:t>
            </w:r>
            <w:r>
              <w:rPr>
                <w:rFonts w:hint="default" w:ascii="Times New Roman Regular" w:hAnsi="Times New Roman Regular" w:cs="Times New Roman Regular"/>
                <w:sz w:val="18"/>
                <w:szCs w:val="18"/>
                <w:highlight w:val="none"/>
                <w:lang w:val="en-US" w:eastAsia="zh-CN"/>
              </w:rPr>
              <w:t>含量，最大值</w:t>
            </w:r>
          </w:p>
        </w:tc>
        <w:tc>
          <w:tcPr>
            <w:tcW w:w="406" w:type="pct"/>
            <w:tcBorders>
              <w:tl2br w:val="nil"/>
              <w:tr2bl w:val="nil"/>
            </w:tcBorders>
            <w:shd w:val="clear" w:color="auto" w:fill="auto"/>
            <w:vAlign w:val="center"/>
          </w:tcPr>
          <w:p w14:paraId="37658F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w:t>
            </w:r>
          </w:p>
        </w:tc>
        <w:tc>
          <w:tcPr>
            <w:tcW w:w="1769" w:type="pct"/>
            <w:gridSpan w:val="4"/>
            <w:tcBorders>
              <w:tl2br w:val="nil"/>
              <w:tr2bl w:val="nil"/>
            </w:tcBorders>
            <w:shd w:val="clear" w:color="auto" w:fill="auto"/>
            <w:vAlign w:val="center"/>
          </w:tcPr>
          <w:p w14:paraId="4658FA7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eastAsia="宋体" w:cs="Times New Roman Regular"/>
                <w:sz w:val="18"/>
                <w:szCs w:val="18"/>
                <w:highlight w:val="none"/>
                <w:lang w:val="en-US" w:eastAsia="zh-CN"/>
              </w:rPr>
              <w:t>0.5</w:t>
            </w:r>
          </w:p>
        </w:tc>
        <w:tc>
          <w:tcPr>
            <w:tcW w:w="613" w:type="pct"/>
            <w:tcBorders>
              <w:tl2br w:val="nil"/>
              <w:tr2bl w:val="nil"/>
            </w:tcBorders>
            <w:vAlign w:val="center"/>
          </w:tcPr>
          <w:p w14:paraId="7A333BF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vMerge w:val="continue"/>
            <w:tcBorders>
              <w:tl2br w:val="nil"/>
              <w:tr2bl w:val="nil"/>
            </w:tcBorders>
            <w:shd w:val="clear" w:color="auto" w:fill="auto"/>
            <w:vAlign w:val="center"/>
          </w:tcPr>
          <w:p w14:paraId="3CCEB0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0B6927D3">
        <w:trPr>
          <w:cantSplit/>
          <w:trHeight w:val="340" w:hRule="atLeast"/>
          <w:jc w:val="center"/>
        </w:trPr>
        <w:tc>
          <w:tcPr>
            <w:tcW w:w="235" w:type="pct"/>
            <w:tcBorders>
              <w:tl2br w:val="nil"/>
              <w:tr2bl w:val="nil"/>
            </w:tcBorders>
            <w:shd w:val="clear" w:color="auto" w:fill="auto"/>
            <w:vAlign w:val="center"/>
          </w:tcPr>
          <w:p w14:paraId="10009B3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17</w:t>
            </w:r>
          </w:p>
        </w:tc>
        <w:tc>
          <w:tcPr>
            <w:tcW w:w="1247" w:type="pct"/>
            <w:tcBorders>
              <w:tl2br w:val="nil"/>
              <w:tr2bl w:val="nil"/>
            </w:tcBorders>
            <w:shd w:val="clear" w:color="auto" w:fill="auto"/>
            <w:vAlign w:val="center"/>
          </w:tcPr>
          <w:p w14:paraId="6236BD48">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cs="Times New Roman Regular"/>
                <w:sz w:val="18"/>
                <w:szCs w:val="18"/>
                <w:highlight w:val="none"/>
                <w:lang w:val="en-US" w:eastAsia="zh-CN"/>
              </w:rPr>
              <w:t>HF</w:t>
            </w:r>
            <w:r>
              <w:rPr>
                <w:rFonts w:hint="default" w:ascii="Times New Roman Regular" w:hAnsi="Times New Roman Regular" w:cs="Times New Roman Regular"/>
                <w:sz w:val="18"/>
                <w:szCs w:val="18"/>
                <w:highlight w:val="none"/>
                <w:lang w:val="en-US" w:eastAsia="zh-CN"/>
              </w:rPr>
              <w:t>含量，最大值</w:t>
            </w:r>
          </w:p>
        </w:tc>
        <w:tc>
          <w:tcPr>
            <w:tcW w:w="406" w:type="pct"/>
            <w:tcBorders>
              <w:tl2br w:val="nil"/>
              <w:tr2bl w:val="nil"/>
            </w:tcBorders>
            <w:shd w:val="clear" w:color="auto" w:fill="auto"/>
            <w:vAlign w:val="center"/>
          </w:tcPr>
          <w:p w14:paraId="04C07B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w:t>
            </w:r>
          </w:p>
        </w:tc>
        <w:tc>
          <w:tcPr>
            <w:tcW w:w="1769" w:type="pct"/>
            <w:gridSpan w:val="4"/>
            <w:tcBorders>
              <w:tl2br w:val="nil"/>
              <w:tr2bl w:val="nil"/>
            </w:tcBorders>
            <w:shd w:val="clear" w:color="auto" w:fill="auto"/>
            <w:vAlign w:val="center"/>
          </w:tcPr>
          <w:p w14:paraId="0D2E459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eastAsia="宋体" w:cs="Times New Roman Regular"/>
                <w:sz w:val="18"/>
                <w:szCs w:val="18"/>
                <w:highlight w:val="none"/>
                <w:lang w:val="en-US" w:eastAsia="zh-CN"/>
              </w:rPr>
              <w:t>0.1</w:t>
            </w:r>
          </w:p>
        </w:tc>
        <w:tc>
          <w:tcPr>
            <w:tcW w:w="613" w:type="pct"/>
            <w:tcBorders>
              <w:tl2br w:val="nil"/>
              <w:tr2bl w:val="nil"/>
            </w:tcBorders>
            <w:vAlign w:val="center"/>
          </w:tcPr>
          <w:p w14:paraId="513AE50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vMerge w:val="continue"/>
            <w:tcBorders>
              <w:tl2br w:val="nil"/>
              <w:tr2bl w:val="nil"/>
            </w:tcBorders>
            <w:shd w:val="clear" w:color="auto" w:fill="auto"/>
            <w:vAlign w:val="center"/>
          </w:tcPr>
          <w:p w14:paraId="69DBD5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F62A289">
        <w:trPr>
          <w:cantSplit/>
          <w:trHeight w:val="340" w:hRule="atLeast"/>
          <w:jc w:val="center"/>
        </w:trPr>
        <w:tc>
          <w:tcPr>
            <w:tcW w:w="235" w:type="pct"/>
            <w:tcBorders>
              <w:tl2br w:val="nil"/>
              <w:tr2bl w:val="nil"/>
            </w:tcBorders>
            <w:shd w:val="clear" w:color="auto" w:fill="auto"/>
            <w:vAlign w:val="center"/>
          </w:tcPr>
          <w:p w14:paraId="4A4BEDB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18</w:t>
            </w:r>
          </w:p>
        </w:tc>
        <w:tc>
          <w:tcPr>
            <w:tcW w:w="1247" w:type="pct"/>
            <w:tcBorders>
              <w:tl2br w:val="nil"/>
              <w:tr2bl w:val="nil"/>
            </w:tcBorders>
            <w:shd w:val="clear" w:color="auto" w:fill="auto"/>
            <w:vAlign w:val="center"/>
          </w:tcPr>
          <w:p w14:paraId="54A2BA5B">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eastAsiaTheme="minorEastAsia"/>
                <w:sz w:val="18"/>
                <w:szCs w:val="18"/>
                <w:highlight w:val="none"/>
              </w:rPr>
              <w:t>烟密度（最小透光率）</w:t>
            </w:r>
          </w:p>
        </w:tc>
        <w:tc>
          <w:tcPr>
            <w:tcW w:w="406" w:type="pct"/>
            <w:tcBorders>
              <w:tl2br w:val="nil"/>
              <w:tr2bl w:val="nil"/>
            </w:tcBorders>
            <w:shd w:val="clear" w:color="auto" w:fill="auto"/>
            <w:vAlign w:val="center"/>
          </w:tcPr>
          <w:p w14:paraId="41C85E5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w:t>
            </w:r>
          </w:p>
        </w:tc>
        <w:tc>
          <w:tcPr>
            <w:tcW w:w="1769" w:type="pct"/>
            <w:gridSpan w:val="4"/>
            <w:tcBorders>
              <w:tl2br w:val="nil"/>
              <w:tr2bl w:val="nil"/>
            </w:tcBorders>
            <w:shd w:val="clear" w:color="auto" w:fill="auto"/>
            <w:vAlign w:val="center"/>
          </w:tcPr>
          <w:p w14:paraId="7454208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eastAsia="宋体" w:cs="Times New Roman Regular"/>
                <w:sz w:val="18"/>
                <w:szCs w:val="18"/>
                <w:highlight w:val="none"/>
              </w:rPr>
              <w:t>60</w:t>
            </w:r>
          </w:p>
        </w:tc>
        <w:tc>
          <w:tcPr>
            <w:tcW w:w="613" w:type="pct"/>
            <w:tcBorders>
              <w:tl2br w:val="nil"/>
              <w:tr2bl w:val="nil"/>
            </w:tcBorders>
            <w:vAlign w:val="center"/>
          </w:tcPr>
          <w:p w14:paraId="7DEFB97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vMerge w:val="continue"/>
            <w:tcBorders>
              <w:tl2br w:val="nil"/>
              <w:tr2bl w:val="nil"/>
            </w:tcBorders>
            <w:shd w:val="clear" w:color="auto" w:fill="auto"/>
            <w:vAlign w:val="center"/>
          </w:tcPr>
          <w:p w14:paraId="4693AD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BE3A16C">
        <w:trPr>
          <w:cantSplit/>
          <w:trHeight w:val="340" w:hRule="atLeast"/>
          <w:jc w:val="center"/>
        </w:trPr>
        <w:tc>
          <w:tcPr>
            <w:tcW w:w="235" w:type="pct"/>
            <w:vMerge w:val="restart"/>
            <w:tcBorders>
              <w:tl2br w:val="nil"/>
              <w:tr2bl w:val="nil"/>
            </w:tcBorders>
            <w:shd w:val="clear" w:color="auto" w:fill="auto"/>
            <w:vAlign w:val="center"/>
          </w:tcPr>
          <w:p w14:paraId="617390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19</w:t>
            </w:r>
          </w:p>
        </w:tc>
        <w:tc>
          <w:tcPr>
            <w:tcW w:w="1247" w:type="pct"/>
            <w:tcBorders>
              <w:tl2br w:val="nil"/>
              <w:tr2bl w:val="nil"/>
            </w:tcBorders>
            <w:shd w:val="clear" w:color="auto" w:fill="auto"/>
            <w:vAlign w:val="center"/>
          </w:tcPr>
          <w:p w14:paraId="7FA4F0DF">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燃烧类别</w:t>
            </w:r>
            <w:r>
              <w:rPr>
                <w:rFonts w:hint="eastAsia" w:ascii="Times New Roman Regular" w:hAnsi="Times New Roman Regular" w:cs="Times New Roman Regular"/>
                <w:sz w:val="18"/>
                <w:szCs w:val="18"/>
                <w:highlight w:val="none"/>
                <w:vertAlign w:val="superscript"/>
                <w:lang w:val="en-US" w:eastAsia="zh-CN"/>
              </w:rPr>
              <w:t>d</w:t>
            </w:r>
          </w:p>
        </w:tc>
        <w:tc>
          <w:tcPr>
            <w:tcW w:w="406" w:type="pct"/>
            <w:tcBorders>
              <w:tl2br w:val="nil"/>
              <w:tr2bl w:val="nil"/>
            </w:tcBorders>
            <w:shd w:val="clear" w:color="auto" w:fill="auto"/>
            <w:vAlign w:val="center"/>
          </w:tcPr>
          <w:p w14:paraId="469AE80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1769" w:type="pct"/>
            <w:gridSpan w:val="4"/>
            <w:tcBorders>
              <w:tl2br w:val="nil"/>
              <w:tr2bl w:val="nil"/>
            </w:tcBorders>
            <w:shd w:val="clear" w:color="auto" w:fill="auto"/>
            <w:vAlign w:val="center"/>
          </w:tcPr>
          <w:p w14:paraId="0247984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（供应商填写）</w:t>
            </w:r>
          </w:p>
        </w:tc>
        <w:tc>
          <w:tcPr>
            <w:tcW w:w="613" w:type="pct"/>
            <w:tcBorders>
              <w:tl2br w:val="nil"/>
              <w:tr2bl w:val="nil"/>
            </w:tcBorders>
            <w:shd w:val="clear" w:color="auto" w:fill="auto"/>
            <w:vAlign w:val="center"/>
          </w:tcPr>
          <w:p w14:paraId="193CF70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70FD6A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5BCCC333">
        <w:trPr>
          <w:cantSplit/>
          <w:trHeight w:val="340" w:hRule="atLeast"/>
          <w:jc w:val="center"/>
        </w:trPr>
        <w:tc>
          <w:tcPr>
            <w:tcW w:w="235" w:type="pct"/>
            <w:vMerge w:val="continue"/>
            <w:tcBorders>
              <w:tl2br w:val="nil"/>
              <w:tr2bl w:val="nil"/>
            </w:tcBorders>
            <w:shd w:val="clear" w:color="auto" w:fill="auto"/>
            <w:vAlign w:val="center"/>
          </w:tcPr>
          <w:p w14:paraId="158CAE6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1247" w:type="pct"/>
            <w:tcBorders>
              <w:tl2br w:val="nil"/>
              <w:tr2bl w:val="nil"/>
            </w:tcBorders>
            <w:shd w:val="clear" w:color="auto" w:fill="auto"/>
            <w:vAlign w:val="center"/>
          </w:tcPr>
          <w:p w14:paraId="2113491D">
            <w:pPr>
              <w:pStyle w:val="4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eastAsia" w:eastAsia="宋体" w:cs="Times New Roman"/>
                <w:spacing w:val="-4"/>
                <w:sz w:val="18"/>
                <w:szCs w:val="18"/>
                <w:lang w:val="en-US" w:eastAsia="zh-CN"/>
              </w:rPr>
            </w:pPr>
            <w:r>
              <w:rPr>
                <w:rFonts w:hint="eastAsia" w:eastAsia="宋体" w:cs="Times New Roman"/>
                <w:spacing w:val="-4"/>
                <w:sz w:val="18"/>
                <w:szCs w:val="18"/>
                <w:lang w:val="en-US" w:eastAsia="zh-CN"/>
              </w:rPr>
              <w:t>单根阻燃试验</w:t>
            </w:r>
          </w:p>
          <w:p w14:paraId="3C528748">
            <w:pPr>
              <w:pStyle w:val="4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default" w:eastAsia="宋体" w:cs="Times New Roman"/>
                <w:spacing w:val="-4"/>
                <w:sz w:val="18"/>
                <w:szCs w:val="18"/>
                <w:lang w:val="en-US" w:eastAsia="zh-CN"/>
              </w:rPr>
            </w:pPr>
            <w:r>
              <w:rPr>
                <w:rFonts w:hint="eastAsia" w:eastAsia="宋体" w:cs="Times New Roman"/>
                <w:spacing w:val="-4"/>
                <w:sz w:val="18"/>
                <w:szCs w:val="18"/>
                <w:lang w:val="en-US" w:eastAsia="zh-CN"/>
              </w:rPr>
              <w:t>——上夹具下缘与上炭化起始点之间的距离</w:t>
            </w:r>
          </w:p>
          <w:p w14:paraId="3BC1CE2C">
            <w:pPr>
              <w:pStyle w:val="4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eastAsia" w:ascii="Times New Roman Regular" w:hAnsi="Times New Roman Regular" w:cs="Times New Roman Regular"/>
                <w:sz w:val="18"/>
                <w:szCs w:val="18"/>
                <w:highlight w:val="none"/>
                <w:lang w:val="en-US" w:eastAsia="zh-CN"/>
              </w:rPr>
            </w:pPr>
            <w:r>
              <w:rPr>
                <w:rFonts w:hint="eastAsia" w:eastAsia="宋体" w:cs="Times New Roman"/>
                <w:spacing w:val="-4"/>
                <w:sz w:val="18"/>
                <w:szCs w:val="18"/>
                <w:lang w:val="en-US" w:eastAsia="zh-CN"/>
              </w:rPr>
              <w:t>——下夹具上缘与下炭化起始点之间的距离</w:t>
            </w:r>
          </w:p>
        </w:tc>
        <w:tc>
          <w:tcPr>
            <w:tcW w:w="406" w:type="pct"/>
            <w:tcBorders>
              <w:tl2br w:val="nil"/>
              <w:tr2bl w:val="nil"/>
            </w:tcBorders>
            <w:shd w:val="clear" w:color="auto" w:fill="auto"/>
            <w:vAlign w:val="center"/>
          </w:tcPr>
          <w:p w14:paraId="63D2B7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i w:val="0"/>
                <w:iCs w:val="0"/>
                <w:kern w:val="2"/>
                <w:sz w:val="18"/>
                <w:szCs w:val="18"/>
                <w:lang w:val="en-US" w:eastAsia="zh-CN" w:bidi="ar-SA"/>
              </w:rPr>
            </w:pPr>
          </w:p>
          <w:p w14:paraId="0BD999B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i w:val="0"/>
                <w:iCs w:val="0"/>
                <w:kern w:val="2"/>
                <w:sz w:val="18"/>
                <w:szCs w:val="18"/>
                <w:lang w:val="en-US" w:eastAsia="zh-CN" w:bidi="ar-SA"/>
              </w:rPr>
            </w:pPr>
          </w:p>
          <w:p w14:paraId="55ABBA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i w:val="0"/>
                <w:iCs w:val="0"/>
                <w:kern w:val="2"/>
                <w:sz w:val="18"/>
                <w:szCs w:val="18"/>
                <w:lang w:val="en-US" w:eastAsia="zh-CN" w:bidi="ar-SA"/>
              </w:rPr>
            </w:pPr>
            <w:r>
              <w:rPr>
                <w:rFonts w:hint="default" w:ascii="Times New Roman" w:hAnsi="Times New Roman" w:eastAsia="宋体" w:cs="Times New Roman"/>
                <w:i w:val="0"/>
                <w:iCs w:val="0"/>
                <w:kern w:val="2"/>
                <w:sz w:val="18"/>
                <w:szCs w:val="18"/>
                <w:lang w:val="en-US" w:eastAsia="zh-CN" w:bidi="ar-SA"/>
              </w:rPr>
              <w:t>mm</w:t>
            </w:r>
          </w:p>
          <w:p w14:paraId="67B228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i w:val="0"/>
                <w:iCs w:val="0"/>
                <w:kern w:val="2"/>
                <w:sz w:val="18"/>
                <w:szCs w:val="18"/>
                <w:lang w:val="en-US" w:eastAsia="zh-CN" w:bidi="ar-SA"/>
              </w:rPr>
            </w:pPr>
          </w:p>
          <w:p w14:paraId="37617E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w:hAnsi="Times New Roman" w:eastAsia="宋体" w:cs="Times New Roman"/>
                <w:i w:val="0"/>
                <w:iCs w:val="0"/>
                <w:kern w:val="2"/>
                <w:sz w:val="18"/>
                <w:szCs w:val="18"/>
                <w:lang w:val="en-US" w:eastAsia="zh-CN" w:bidi="ar-SA"/>
              </w:rPr>
              <w:t>mm</w:t>
            </w:r>
          </w:p>
        </w:tc>
        <w:tc>
          <w:tcPr>
            <w:tcW w:w="1769" w:type="pct"/>
            <w:gridSpan w:val="4"/>
            <w:tcBorders>
              <w:tl2br w:val="nil"/>
              <w:tr2bl w:val="nil"/>
            </w:tcBorders>
            <w:shd w:val="clear" w:color="auto" w:fill="auto"/>
            <w:vAlign w:val="center"/>
          </w:tcPr>
          <w:p w14:paraId="28D5A2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sz w:val="18"/>
                <w:szCs w:val="18"/>
                <w:highlight w:val="none"/>
                <w:lang w:val="en-US" w:eastAsia="zh-CN"/>
              </w:rPr>
            </w:pPr>
          </w:p>
          <w:p w14:paraId="0360C04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sz w:val="18"/>
                <w:szCs w:val="18"/>
                <w:highlight w:val="none"/>
                <w:lang w:val="en-US" w:eastAsia="zh-CN"/>
              </w:rPr>
            </w:pPr>
          </w:p>
          <w:p w14:paraId="7C9DD1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eastAsia="PingFang SC" w:cs="Times New Roman Regular"/>
                <w:sz w:val="18"/>
                <w:szCs w:val="18"/>
                <w:highlight w:val="none"/>
                <w:lang w:val="en-US" w:eastAsia="zh-CN"/>
              </w:rPr>
              <w:t>&gt;</w:t>
            </w:r>
            <w:r>
              <w:rPr>
                <w:rFonts w:hint="default" w:ascii="Times New Roman Regular" w:hAnsi="Times New Roman Regular" w:eastAsia="宋体" w:cs="Times New Roman Regular"/>
                <w:sz w:val="18"/>
                <w:szCs w:val="18"/>
                <w:highlight w:val="none"/>
                <w:lang w:val="en-US" w:eastAsia="zh-CN"/>
              </w:rPr>
              <w:t>50</w:t>
            </w:r>
          </w:p>
          <w:p w14:paraId="3900346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sz w:val="18"/>
                <w:szCs w:val="18"/>
                <w:highlight w:val="none"/>
                <w:lang w:val="en-US" w:eastAsia="zh-CN"/>
              </w:rPr>
            </w:pPr>
          </w:p>
          <w:p w14:paraId="4BE267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sz w:val="18"/>
                <w:szCs w:val="18"/>
                <w:highlight w:val="none"/>
              </w:rPr>
            </w:pPr>
            <w:r>
              <w:rPr>
                <w:rFonts w:hint="default" w:ascii="Times New Roman Regular" w:hAnsi="Times New Roman Regular" w:eastAsia="宋体" w:cs="Times New Roman Regular"/>
                <w:sz w:val="18"/>
                <w:szCs w:val="18"/>
                <w:highlight w:val="none"/>
                <w:lang w:val="en-US" w:eastAsia="zh-CN"/>
              </w:rPr>
              <w:t>≤540</w:t>
            </w:r>
          </w:p>
        </w:tc>
        <w:tc>
          <w:tcPr>
            <w:tcW w:w="613" w:type="pct"/>
            <w:tcBorders>
              <w:tl2br w:val="nil"/>
              <w:tr2bl w:val="nil"/>
            </w:tcBorders>
            <w:shd w:val="clear" w:color="auto" w:fill="auto"/>
            <w:vAlign w:val="center"/>
          </w:tcPr>
          <w:p w14:paraId="418908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26935D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D986F42">
        <w:trPr>
          <w:cantSplit/>
          <w:trHeight w:val="340" w:hRule="atLeast"/>
          <w:jc w:val="center"/>
        </w:trPr>
        <w:tc>
          <w:tcPr>
            <w:tcW w:w="235" w:type="pct"/>
            <w:vMerge w:val="continue"/>
            <w:tcBorders>
              <w:tl2br w:val="nil"/>
              <w:tr2bl w:val="nil"/>
            </w:tcBorders>
            <w:shd w:val="clear" w:color="auto" w:fill="auto"/>
            <w:vAlign w:val="center"/>
          </w:tcPr>
          <w:p w14:paraId="3C96661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1247" w:type="pct"/>
            <w:tcBorders>
              <w:tl2br w:val="nil"/>
              <w:tr2bl w:val="nil"/>
            </w:tcBorders>
            <w:shd w:val="clear" w:color="auto" w:fill="auto"/>
            <w:vAlign w:val="center"/>
          </w:tcPr>
          <w:p w14:paraId="639E2DDA">
            <w:pPr>
              <w:pStyle w:val="4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eastAsia" w:ascii="Times New Roman Regular" w:hAnsi="Times New Roman Regular" w:cs="Times New Roman Regular"/>
                <w:sz w:val="18"/>
                <w:szCs w:val="18"/>
                <w:highlight w:val="none"/>
                <w:lang w:val="en-US" w:eastAsia="zh-CN"/>
              </w:rPr>
            </w:pPr>
            <w:r>
              <w:rPr>
                <w:rFonts w:hint="eastAsia" w:eastAsia="宋体" w:cs="Times New Roman"/>
                <w:spacing w:val="-2"/>
                <w:sz w:val="18"/>
                <w:szCs w:val="18"/>
                <w:lang w:val="en-US" w:eastAsia="zh-CN"/>
              </w:rPr>
              <w:t>成束阻燃试验，试样上的炭化范围超过喷灯底边</w:t>
            </w:r>
          </w:p>
        </w:tc>
        <w:tc>
          <w:tcPr>
            <w:tcW w:w="406" w:type="pct"/>
            <w:tcBorders>
              <w:tl2br w:val="nil"/>
              <w:tr2bl w:val="nil"/>
            </w:tcBorders>
            <w:shd w:val="clear" w:color="auto" w:fill="auto"/>
            <w:vAlign w:val="center"/>
          </w:tcPr>
          <w:p w14:paraId="43BC50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w:hAnsi="Times New Roman" w:eastAsia="宋体" w:cs="Times New Roman"/>
                <w:i w:val="0"/>
                <w:iCs w:val="0"/>
                <w:kern w:val="2"/>
                <w:sz w:val="18"/>
                <w:szCs w:val="18"/>
                <w:lang w:val="en-US" w:eastAsia="zh-CN" w:bidi="ar-SA"/>
              </w:rPr>
              <w:t>m</w:t>
            </w:r>
          </w:p>
        </w:tc>
        <w:tc>
          <w:tcPr>
            <w:tcW w:w="1769" w:type="pct"/>
            <w:gridSpan w:val="4"/>
            <w:tcBorders>
              <w:tl2br w:val="nil"/>
              <w:tr2bl w:val="nil"/>
            </w:tcBorders>
            <w:shd w:val="clear" w:color="auto" w:fill="auto"/>
            <w:vAlign w:val="center"/>
          </w:tcPr>
          <w:p w14:paraId="33F7C3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sz w:val="18"/>
                <w:szCs w:val="18"/>
                <w:highlight w:val="none"/>
              </w:rPr>
            </w:pPr>
            <w:r>
              <w:rPr>
                <w:rFonts w:hint="default" w:ascii="Times New Roman Regular" w:hAnsi="Times New Roman Regular" w:eastAsia="宋体" w:cs="Times New Roman Regular"/>
                <w:sz w:val="18"/>
                <w:szCs w:val="18"/>
                <w:highlight w:val="none"/>
                <w:lang w:val="en-US" w:eastAsia="zh-CN"/>
              </w:rPr>
              <w:t>≤2.5</w:t>
            </w:r>
          </w:p>
        </w:tc>
        <w:tc>
          <w:tcPr>
            <w:tcW w:w="613" w:type="pct"/>
            <w:tcBorders>
              <w:tl2br w:val="nil"/>
              <w:tr2bl w:val="nil"/>
            </w:tcBorders>
            <w:shd w:val="clear" w:color="auto" w:fill="auto"/>
            <w:vAlign w:val="center"/>
          </w:tcPr>
          <w:p w14:paraId="7DBA45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9040D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D56C7C1">
        <w:trPr>
          <w:cantSplit/>
          <w:trHeight w:val="340" w:hRule="atLeast"/>
          <w:jc w:val="center"/>
        </w:trPr>
        <w:tc>
          <w:tcPr>
            <w:tcW w:w="235" w:type="pct"/>
            <w:vMerge w:val="restart"/>
            <w:tcBorders>
              <w:tl2br w:val="nil"/>
              <w:tr2bl w:val="nil"/>
            </w:tcBorders>
            <w:shd w:val="clear" w:color="auto" w:fill="auto"/>
            <w:vAlign w:val="center"/>
          </w:tcPr>
          <w:p w14:paraId="0C03EA7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1247" w:type="pct"/>
            <w:vMerge w:val="restart"/>
            <w:tcBorders>
              <w:tl2br w:val="nil"/>
              <w:tr2bl w:val="nil"/>
            </w:tcBorders>
            <w:shd w:val="clear" w:color="auto" w:fill="auto"/>
            <w:vAlign w:val="center"/>
          </w:tcPr>
          <w:p w14:paraId="0CA5EA0F">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eastAsia="宋体" w:cs="Times New Roman"/>
                <w:spacing w:val="-4"/>
                <w:sz w:val="18"/>
                <w:szCs w:val="18"/>
              </w:rPr>
            </w:pPr>
            <w:r>
              <w:rPr>
                <w:rFonts w:hint="default" w:ascii="Times New Roman Regular" w:hAnsi="Times New Roman Regular" w:cs="Times New Roman Regular" w:eastAsiaTheme="minorEastAsia"/>
                <w:sz w:val="18"/>
                <w:szCs w:val="18"/>
                <w:highlight w:val="none"/>
              </w:rPr>
              <w:t>电缆敷设时的最</w:t>
            </w:r>
            <w:r>
              <w:rPr>
                <w:rFonts w:hint="eastAsia" w:ascii="Times New Roman Regular" w:hAnsi="Times New Roman Regular" w:cs="Times New Roman Regular"/>
                <w:sz w:val="18"/>
                <w:szCs w:val="18"/>
                <w:highlight w:val="none"/>
                <w:lang w:val="en-US" w:eastAsia="zh-CN"/>
              </w:rPr>
              <w:t>大牵引力</w:t>
            </w:r>
          </w:p>
        </w:tc>
        <w:tc>
          <w:tcPr>
            <w:tcW w:w="406" w:type="pct"/>
            <w:tcBorders>
              <w:tl2br w:val="nil"/>
              <w:tr2bl w:val="nil"/>
            </w:tcBorders>
            <w:shd w:val="clear" w:color="auto" w:fill="auto"/>
            <w:vAlign w:val="center"/>
          </w:tcPr>
          <w:p w14:paraId="792FA3A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rPr>
            </w:pPr>
            <w:r>
              <w:rPr>
                <w:rFonts w:hint="eastAsia" w:ascii="Times New Roman Regular" w:hAnsi="Times New Roman Regular" w:cs="Times New Roman Regular"/>
                <w:sz w:val="18"/>
                <w:szCs w:val="18"/>
                <w:highlight w:val="none"/>
                <w:lang w:val="en-US" w:eastAsia="zh-CN"/>
              </w:rPr>
              <w:t>N</w:t>
            </w:r>
            <w:r>
              <w:rPr>
                <w:rFonts w:hint="default" w:ascii="Times New Roman Regular" w:hAnsi="Times New Roman Regular" w:cs="Times New Roman Regular" w:eastAsiaTheme="minorEastAsia"/>
                <w:sz w:val="18"/>
                <w:szCs w:val="18"/>
                <w:highlight w:val="none"/>
              </w:rPr>
              <w:t>/mm</w:t>
            </w:r>
            <w:r>
              <w:rPr>
                <w:rFonts w:hint="eastAsia" w:ascii="Times New Roman Regular" w:hAnsi="Times New Roman Regular" w:cs="Times New Roman Regular"/>
                <w:sz w:val="18"/>
                <w:szCs w:val="18"/>
                <w:highlight w:val="none"/>
                <w:vertAlign w:val="superscript"/>
                <w:lang w:val="en-US" w:eastAsia="zh-CN"/>
              </w:rPr>
              <w:t>2</w:t>
            </w:r>
          </w:p>
        </w:tc>
        <w:tc>
          <w:tcPr>
            <w:tcW w:w="1769" w:type="pct"/>
            <w:gridSpan w:val="4"/>
            <w:tcBorders>
              <w:tl2br w:val="nil"/>
              <w:tr2bl w:val="nil"/>
            </w:tcBorders>
            <w:shd w:val="clear" w:color="auto" w:fill="auto"/>
            <w:vAlign w:val="center"/>
          </w:tcPr>
          <w:p w14:paraId="2DFA484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eastAsia="宋体" w:cs="Times New Roman Regular"/>
                <w:sz w:val="18"/>
                <w:szCs w:val="18"/>
                <w:highlight w:val="none"/>
                <w:lang w:val="en-US" w:eastAsia="zh-CN"/>
              </w:rPr>
              <w:t>70</w:t>
            </w:r>
          </w:p>
        </w:tc>
        <w:tc>
          <w:tcPr>
            <w:tcW w:w="613" w:type="pct"/>
            <w:tcBorders>
              <w:tl2br w:val="nil"/>
              <w:tr2bl w:val="nil"/>
            </w:tcBorders>
            <w:shd w:val="clear" w:color="auto" w:fill="auto"/>
            <w:vAlign w:val="center"/>
          </w:tcPr>
          <w:p w14:paraId="1F9C04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3AACBE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铜芯</w:t>
            </w:r>
          </w:p>
        </w:tc>
      </w:tr>
      <w:tr w14:paraId="5CA81290">
        <w:trPr>
          <w:cantSplit/>
          <w:trHeight w:val="340" w:hRule="atLeast"/>
          <w:jc w:val="center"/>
        </w:trPr>
        <w:tc>
          <w:tcPr>
            <w:tcW w:w="235" w:type="pct"/>
            <w:vMerge w:val="continue"/>
            <w:tcBorders>
              <w:tl2br w:val="nil"/>
              <w:tr2bl w:val="nil"/>
            </w:tcBorders>
            <w:shd w:val="clear" w:color="auto" w:fill="auto"/>
            <w:vAlign w:val="center"/>
          </w:tcPr>
          <w:p w14:paraId="090F5A5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p>
        </w:tc>
        <w:tc>
          <w:tcPr>
            <w:tcW w:w="1247" w:type="pct"/>
            <w:vMerge w:val="continue"/>
            <w:tcBorders>
              <w:tl2br w:val="nil"/>
              <w:tr2bl w:val="nil"/>
            </w:tcBorders>
            <w:shd w:val="clear" w:color="auto" w:fill="auto"/>
            <w:vAlign w:val="center"/>
          </w:tcPr>
          <w:p w14:paraId="0864E3F1">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eastAsia="宋体" w:cs="Times New Roman"/>
                <w:spacing w:val="-4"/>
                <w:sz w:val="18"/>
                <w:szCs w:val="18"/>
              </w:rPr>
            </w:pPr>
          </w:p>
        </w:tc>
        <w:tc>
          <w:tcPr>
            <w:tcW w:w="406" w:type="pct"/>
            <w:tcBorders>
              <w:tl2br w:val="nil"/>
              <w:tr2bl w:val="nil"/>
            </w:tcBorders>
            <w:shd w:val="clear" w:color="auto" w:fill="auto"/>
            <w:vAlign w:val="center"/>
          </w:tcPr>
          <w:p w14:paraId="500CDD3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rPr>
            </w:pPr>
            <w:r>
              <w:rPr>
                <w:rFonts w:hint="eastAsia" w:ascii="Times New Roman Regular" w:hAnsi="Times New Roman Regular" w:cs="Times New Roman Regular"/>
                <w:sz w:val="18"/>
                <w:szCs w:val="18"/>
                <w:highlight w:val="none"/>
                <w:lang w:val="en-US" w:eastAsia="zh-CN"/>
              </w:rPr>
              <w:t>N</w:t>
            </w:r>
            <w:r>
              <w:rPr>
                <w:rFonts w:hint="default" w:ascii="Times New Roman Regular" w:hAnsi="Times New Roman Regular" w:cs="Times New Roman Regular" w:eastAsiaTheme="minorEastAsia"/>
                <w:sz w:val="18"/>
                <w:szCs w:val="18"/>
                <w:highlight w:val="none"/>
              </w:rPr>
              <w:t>/mm</w:t>
            </w:r>
            <w:r>
              <w:rPr>
                <w:rFonts w:hint="eastAsia" w:ascii="Times New Roman Regular" w:hAnsi="Times New Roman Regular" w:cs="Times New Roman Regular"/>
                <w:sz w:val="18"/>
                <w:szCs w:val="18"/>
                <w:highlight w:val="none"/>
                <w:vertAlign w:val="superscript"/>
                <w:lang w:val="en-US" w:eastAsia="zh-CN"/>
              </w:rPr>
              <w:t>2</w:t>
            </w:r>
          </w:p>
        </w:tc>
        <w:tc>
          <w:tcPr>
            <w:tcW w:w="1769" w:type="pct"/>
            <w:gridSpan w:val="4"/>
            <w:tcBorders>
              <w:tl2br w:val="nil"/>
              <w:tr2bl w:val="nil"/>
            </w:tcBorders>
            <w:shd w:val="clear" w:color="auto" w:fill="auto"/>
            <w:vAlign w:val="center"/>
          </w:tcPr>
          <w:p w14:paraId="0CF0AEC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eastAsia="宋体" w:cs="Times New Roman Regular"/>
                <w:sz w:val="18"/>
                <w:szCs w:val="18"/>
                <w:highlight w:val="none"/>
                <w:lang w:val="en-US" w:eastAsia="zh-CN"/>
              </w:rPr>
              <w:t>40</w:t>
            </w:r>
          </w:p>
        </w:tc>
        <w:tc>
          <w:tcPr>
            <w:tcW w:w="613" w:type="pct"/>
            <w:tcBorders>
              <w:tl2br w:val="nil"/>
              <w:tr2bl w:val="nil"/>
            </w:tcBorders>
            <w:shd w:val="clear" w:color="auto" w:fill="auto"/>
            <w:vAlign w:val="center"/>
          </w:tcPr>
          <w:p w14:paraId="7A4FCED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B6674A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铝芯</w:t>
            </w:r>
          </w:p>
        </w:tc>
      </w:tr>
      <w:tr w14:paraId="07C1C0D9">
        <w:trPr>
          <w:cantSplit/>
          <w:trHeight w:val="340" w:hRule="atLeast"/>
          <w:jc w:val="center"/>
        </w:trPr>
        <w:tc>
          <w:tcPr>
            <w:tcW w:w="235" w:type="pct"/>
            <w:tcBorders>
              <w:tl2br w:val="nil"/>
              <w:tr2bl w:val="nil"/>
            </w:tcBorders>
            <w:shd w:val="clear" w:color="auto" w:fill="auto"/>
            <w:vAlign w:val="center"/>
          </w:tcPr>
          <w:p w14:paraId="1EC4109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21</w:t>
            </w:r>
          </w:p>
        </w:tc>
        <w:tc>
          <w:tcPr>
            <w:tcW w:w="1247" w:type="pct"/>
            <w:tcBorders>
              <w:tl2br w:val="nil"/>
              <w:tr2bl w:val="nil"/>
            </w:tcBorders>
            <w:shd w:val="clear" w:color="auto" w:fill="auto"/>
            <w:vAlign w:val="center"/>
          </w:tcPr>
          <w:p w14:paraId="45C1A118">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电缆敷设时</w:t>
            </w:r>
            <w:r>
              <w:rPr>
                <w:rFonts w:hint="eastAsia" w:ascii="Times New Roman Regular" w:hAnsi="Times New Roman Regular" w:cs="Times New Roman Regular"/>
                <w:sz w:val="18"/>
                <w:szCs w:val="18"/>
                <w:highlight w:val="none"/>
                <w:lang w:val="en-US" w:eastAsia="zh-CN"/>
              </w:rPr>
              <w:t>时的最大侧压力</w:t>
            </w:r>
          </w:p>
        </w:tc>
        <w:tc>
          <w:tcPr>
            <w:tcW w:w="406" w:type="pct"/>
            <w:tcBorders>
              <w:tl2br w:val="nil"/>
              <w:tr2bl w:val="nil"/>
            </w:tcBorders>
            <w:shd w:val="clear" w:color="auto" w:fill="auto"/>
            <w:vAlign w:val="center"/>
          </w:tcPr>
          <w:p w14:paraId="0C1A2AE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N</w:t>
            </w:r>
            <w:r>
              <w:rPr>
                <w:rFonts w:hint="default" w:ascii="Times New Roman Regular" w:hAnsi="Times New Roman Regular" w:cs="Times New Roman Regular" w:eastAsiaTheme="minorEastAsia"/>
                <w:sz w:val="18"/>
                <w:szCs w:val="18"/>
                <w:highlight w:val="none"/>
              </w:rPr>
              <w:t>/m</w:t>
            </w:r>
          </w:p>
        </w:tc>
        <w:tc>
          <w:tcPr>
            <w:tcW w:w="1769" w:type="pct"/>
            <w:gridSpan w:val="4"/>
            <w:tcBorders>
              <w:tl2br w:val="nil"/>
              <w:tr2bl w:val="nil"/>
            </w:tcBorders>
            <w:shd w:val="clear" w:color="auto" w:fill="auto"/>
            <w:vAlign w:val="center"/>
          </w:tcPr>
          <w:p w14:paraId="4886B5B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5000</w:t>
            </w:r>
          </w:p>
        </w:tc>
        <w:tc>
          <w:tcPr>
            <w:tcW w:w="613" w:type="pct"/>
            <w:tcBorders>
              <w:tl2br w:val="nil"/>
              <w:tr2bl w:val="nil"/>
            </w:tcBorders>
            <w:shd w:val="clear" w:color="auto" w:fill="auto"/>
            <w:vAlign w:val="center"/>
          </w:tcPr>
          <w:p w14:paraId="79AD5B1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035AD8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5AF5731">
        <w:trPr>
          <w:cantSplit/>
          <w:trHeight w:val="340" w:hRule="atLeast"/>
          <w:jc w:val="center"/>
        </w:trPr>
        <w:tc>
          <w:tcPr>
            <w:tcW w:w="235" w:type="pct"/>
            <w:tcBorders>
              <w:tl2br w:val="nil"/>
              <w:tr2bl w:val="nil"/>
            </w:tcBorders>
            <w:shd w:val="clear" w:color="auto" w:fill="auto"/>
            <w:vAlign w:val="center"/>
          </w:tcPr>
          <w:p w14:paraId="705BD5A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22</w:t>
            </w:r>
          </w:p>
        </w:tc>
        <w:tc>
          <w:tcPr>
            <w:tcW w:w="1247" w:type="pct"/>
            <w:tcBorders>
              <w:tl2br w:val="nil"/>
              <w:tr2bl w:val="nil"/>
            </w:tcBorders>
            <w:shd w:val="clear" w:color="auto" w:fill="auto"/>
            <w:vAlign w:val="center"/>
          </w:tcPr>
          <w:p w14:paraId="4B31831E">
            <w:pPr>
              <w:pStyle w:val="4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default" w:ascii="Times New Roman" w:hAnsi="Times New Roman" w:eastAsia="宋体" w:cs="Times New Roman"/>
                <w:kern w:val="2"/>
                <w:sz w:val="18"/>
                <w:szCs w:val="18"/>
                <w:lang w:val="en-US" w:eastAsia="en-US" w:bidi="ar-SA"/>
              </w:rPr>
            </w:pPr>
            <w:r>
              <w:rPr>
                <w:rFonts w:hint="default" w:ascii="Times New Roman" w:hAnsi="Times New Roman" w:eastAsia="宋体" w:cs="Times New Roman"/>
                <w:spacing w:val="-4"/>
                <w:sz w:val="18"/>
                <w:szCs w:val="18"/>
              </w:rPr>
              <w:t>电缆最大盘长</w:t>
            </w:r>
          </w:p>
        </w:tc>
        <w:tc>
          <w:tcPr>
            <w:tcW w:w="406" w:type="pct"/>
            <w:tcBorders>
              <w:tl2br w:val="nil"/>
              <w:tr2bl w:val="nil"/>
            </w:tcBorders>
            <w:shd w:val="clear" w:color="auto" w:fill="auto"/>
            <w:vAlign w:val="center"/>
          </w:tcPr>
          <w:p w14:paraId="2E6DBB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m</w:t>
            </w:r>
          </w:p>
        </w:tc>
        <w:tc>
          <w:tcPr>
            <w:tcW w:w="1769" w:type="pct"/>
            <w:gridSpan w:val="4"/>
            <w:tcBorders>
              <w:tl2br w:val="nil"/>
              <w:tr2bl w:val="nil"/>
            </w:tcBorders>
            <w:shd w:val="clear" w:color="auto" w:fill="auto"/>
            <w:vAlign w:val="center"/>
          </w:tcPr>
          <w:p w14:paraId="1B6418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zh-CN" w:bidi="ar-SA"/>
              </w:rPr>
            </w:pPr>
            <w:r>
              <w:rPr>
                <w:rFonts w:hint="eastAsia" w:ascii="宋体" w:hAnsi="宋体" w:eastAsia="宋体" w:cs="宋体"/>
                <w:sz w:val="18"/>
                <w:szCs w:val="18"/>
                <w:highlight w:val="none"/>
                <w:lang w:val="en-US" w:eastAsia="zh-CN"/>
              </w:rPr>
              <w:t>（供应商填写）</w:t>
            </w:r>
          </w:p>
        </w:tc>
        <w:tc>
          <w:tcPr>
            <w:tcW w:w="613" w:type="pct"/>
            <w:tcBorders>
              <w:tl2br w:val="nil"/>
              <w:tr2bl w:val="nil"/>
            </w:tcBorders>
            <w:shd w:val="clear" w:color="auto" w:fill="auto"/>
            <w:vAlign w:val="center"/>
          </w:tcPr>
          <w:p w14:paraId="64A309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9783C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453C4CE">
        <w:trPr>
          <w:cantSplit/>
          <w:trHeight w:val="340" w:hRule="atLeast"/>
          <w:jc w:val="center"/>
        </w:trPr>
        <w:tc>
          <w:tcPr>
            <w:tcW w:w="235" w:type="pct"/>
            <w:tcBorders>
              <w:tl2br w:val="nil"/>
              <w:tr2bl w:val="nil"/>
            </w:tcBorders>
            <w:shd w:val="clear" w:color="auto" w:fill="auto"/>
            <w:vAlign w:val="center"/>
          </w:tcPr>
          <w:p w14:paraId="5E904BA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23</w:t>
            </w:r>
          </w:p>
        </w:tc>
        <w:tc>
          <w:tcPr>
            <w:tcW w:w="1247" w:type="pct"/>
            <w:tcBorders>
              <w:tl2br w:val="nil"/>
              <w:tr2bl w:val="nil"/>
            </w:tcBorders>
            <w:shd w:val="clear" w:color="auto" w:fill="auto"/>
            <w:vAlign w:val="center"/>
          </w:tcPr>
          <w:p w14:paraId="23753CA1">
            <w:pPr>
              <w:pStyle w:val="4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default" w:ascii="Times New Roman" w:hAnsi="Times New Roman" w:eastAsia="宋体" w:cs="Times New Roman"/>
                <w:kern w:val="2"/>
                <w:sz w:val="18"/>
                <w:szCs w:val="18"/>
                <w:lang w:val="en-US" w:eastAsia="en-US" w:bidi="ar-SA"/>
              </w:rPr>
            </w:pPr>
            <w:r>
              <w:rPr>
                <w:rFonts w:hint="default" w:ascii="Times New Roman" w:hAnsi="Times New Roman" w:eastAsia="宋体" w:cs="Times New Roman"/>
                <w:spacing w:val="-5"/>
                <w:sz w:val="18"/>
                <w:szCs w:val="18"/>
              </w:rPr>
              <w:t>电缆盘尺寸</w:t>
            </w:r>
          </w:p>
        </w:tc>
        <w:tc>
          <w:tcPr>
            <w:tcW w:w="406" w:type="pct"/>
            <w:tcBorders>
              <w:tl2br w:val="nil"/>
              <w:tr2bl w:val="nil"/>
            </w:tcBorders>
            <w:shd w:val="clear" w:color="auto" w:fill="auto"/>
            <w:vAlign w:val="center"/>
          </w:tcPr>
          <w:p w14:paraId="211BC1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1"/>
                <w:sz w:val="18"/>
                <w:szCs w:val="18"/>
              </w:rPr>
              <w:t>mm</w:t>
            </w:r>
          </w:p>
        </w:tc>
        <w:tc>
          <w:tcPr>
            <w:tcW w:w="1769" w:type="pct"/>
            <w:gridSpan w:val="4"/>
            <w:tcBorders>
              <w:tl2br w:val="nil"/>
              <w:tr2bl w:val="nil"/>
            </w:tcBorders>
            <w:shd w:val="clear" w:color="auto" w:fill="auto"/>
            <w:vAlign w:val="center"/>
          </w:tcPr>
          <w:p w14:paraId="0594B7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zh-CN" w:bidi="ar-SA"/>
              </w:rPr>
            </w:pPr>
            <w:r>
              <w:rPr>
                <w:rFonts w:hint="eastAsia" w:ascii="宋体" w:hAnsi="宋体" w:eastAsia="宋体" w:cs="宋体"/>
                <w:sz w:val="18"/>
                <w:szCs w:val="18"/>
                <w:highlight w:val="none"/>
                <w:lang w:val="en-US" w:eastAsia="zh-CN"/>
              </w:rPr>
              <w:t>（供应商填写）</w:t>
            </w:r>
          </w:p>
        </w:tc>
        <w:tc>
          <w:tcPr>
            <w:tcW w:w="613" w:type="pct"/>
            <w:tcBorders>
              <w:tl2br w:val="nil"/>
              <w:tr2bl w:val="nil"/>
            </w:tcBorders>
            <w:shd w:val="clear" w:color="auto" w:fill="auto"/>
            <w:vAlign w:val="center"/>
          </w:tcPr>
          <w:p w14:paraId="4F0324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490AC5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0359022">
        <w:trPr>
          <w:cantSplit/>
          <w:trHeight w:val="340" w:hRule="atLeast"/>
          <w:jc w:val="center"/>
        </w:trPr>
        <w:tc>
          <w:tcPr>
            <w:tcW w:w="235" w:type="pct"/>
            <w:tcBorders>
              <w:tl2br w:val="nil"/>
              <w:tr2bl w:val="nil"/>
            </w:tcBorders>
            <w:shd w:val="clear" w:color="auto" w:fill="auto"/>
            <w:vAlign w:val="center"/>
          </w:tcPr>
          <w:p w14:paraId="4D80457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24</w:t>
            </w:r>
          </w:p>
        </w:tc>
        <w:tc>
          <w:tcPr>
            <w:tcW w:w="1247" w:type="pct"/>
            <w:tcBorders>
              <w:tl2br w:val="nil"/>
              <w:tr2bl w:val="nil"/>
            </w:tcBorders>
            <w:shd w:val="clear" w:color="auto" w:fill="auto"/>
            <w:vAlign w:val="center"/>
          </w:tcPr>
          <w:p w14:paraId="4B387640">
            <w:pPr>
              <w:pStyle w:val="4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default" w:ascii="Times New Roman" w:hAnsi="Times New Roman" w:eastAsia="宋体" w:cs="Times New Roman"/>
                <w:kern w:val="2"/>
                <w:sz w:val="18"/>
                <w:szCs w:val="18"/>
                <w:lang w:val="en-US" w:eastAsia="en-US" w:bidi="ar-SA"/>
              </w:rPr>
            </w:pPr>
            <w:r>
              <w:rPr>
                <w:rFonts w:hint="default" w:ascii="Times New Roman" w:hAnsi="Times New Roman" w:eastAsia="宋体" w:cs="Times New Roman"/>
                <w:spacing w:val="-6"/>
                <w:sz w:val="18"/>
                <w:szCs w:val="18"/>
              </w:rPr>
              <w:t>电缆质量</w:t>
            </w:r>
          </w:p>
        </w:tc>
        <w:tc>
          <w:tcPr>
            <w:tcW w:w="406" w:type="pct"/>
            <w:tcBorders>
              <w:tl2br w:val="nil"/>
              <w:tr2bl w:val="nil"/>
            </w:tcBorders>
            <w:shd w:val="clear" w:color="auto" w:fill="auto"/>
            <w:vAlign w:val="center"/>
          </w:tcPr>
          <w:p w14:paraId="2BCDC4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pacing w:val="-1"/>
                <w:sz w:val="18"/>
                <w:szCs w:val="18"/>
              </w:rPr>
              <w:t>kg/m</w:t>
            </w:r>
          </w:p>
        </w:tc>
        <w:tc>
          <w:tcPr>
            <w:tcW w:w="1769" w:type="pct"/>
            <w:gridSpan w:val="4"/>
            <w:tcBorders>
              <w:tl2br w:val="nil"/>
              <w:tr2bl w:val="nil"/>
            </w:tcBorders>
            <w:shd w:val="clear" w:color="auto" w:fill="auto"/>
            <w:vAlign w:val="center"/>
          </w:tcPr>
          <w:p w14:paraId="1B8FB6A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kern w:val="2"/>
                <w:sz w:val="18"/>
                <w:szCs w:val="18"/>
                <w:lang w:val="en-US" w:eastAsia="zh-CN" w:bidi="ar-SA"/>
              </w:rPr>
            </w:pPr>
            <w:r>
              <w:rPr>
                <w:rFonts w:hint="eastAsia" w:ascii="宋体" w:hAnsi="宋体" w:eastAsia="宋体" w:cs="宋体"/>
                <w:sz w:val="18"/>
                <w:szCs w:val="18"/>
                <w:highlight w:val="none"/>
                <w:lang w:val="en-US" w:eastAsia="zh-CN"/>
              </w:rPr>
              <w:t>（供应商填写）</w:t>
            </w:r>
          </w:p>
        </w:tc>
        <w:tc>
          <w:tcPr>
            <w:tcW w:w="613" w:type="pct"/>
            <w:tcBorders>
              <w:tl2br w:val="nil"/>
              <w:tr2bl w:val="nil"/>
            </w:tcBorders>
            <w:shd w:val="clear" w:color="auto" w:fill="auto"/>
            <w:vAlign w:val="center"/>
          </w:tcPr>
          <w:p w14:paraId="64A66E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727" w:type="pct"/>
            <w:tcBorders>
              <w:tl2br w:val="nil"/>
              <w:tr2bl w:val="nil"/>
            </w:tcBorders>
            <w:shd w:val="clear" w:color="auto" w:fill="auto"/>
            <w:vAlign w:val="center"/>
          </w:tcPr>
          <w:p w14:paraId="63B25F2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D73BF84">
        <w:trPr>
          <w:cantSplit/>
          <w:trHeight w:val="340" w:hRule="atLeast"/>
          <w:jc w:val="center"/>
        </w:trPr>
        <w:tc>
          <w:tcPr>
            <w:tcW w:w="5000" w:type="pct"/>
            <w:gridSpan w:val="9"/>
            <w:tcBorders>
              <w:top w:val="single" w:color="auto" w:sz="12" w:space="0"/>
            </w:tcBorders>
            <w:vAlign w:val="center"/>
          </w:tcPr>
          <w:p w14:paraId="74B8EE2B">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vertAlign w:val="superscript"/>
                <w:lang w:val="en-US" w:eastAsia="zh-CN"/>
              </w:rPr>
              <w:t xml:space="preserve"> </w:t>
            </w:r>
            <w:r>
              <w:rPr>
                <w:rFonts w:hint="eastAsia" w:ascii="Times New Roman Regular" w:hAnsi="Times New Roman Regular" w:cs="Times New Roman Regular"/>
                <w:sz w:val="18"/>
                <w:szCs w:val="18"/>
                <w:highlight w:val="none"/>
                <w:lang w:val="en-US" w:eastAsia="zh-CN"/>
              </w:rPr>
              <w:t>适用于额定电压3.6/6（7.2）kV，PVC、EPR、HEPR绝缘无屏蔽电缆</w:t>
            </w:r>
            <w:r>
              <w:rPr>
                <w:rFonts w:hint="default" w:ascii="Times New Roman Regular" w:hAnsi="Times New Roman Regular" w:cs="Times New Roman Regular"/>
                <w:sz w:val="18"/>
                <w:szCs w:val="18"/>
                <w:highlight w:val="none"/>
                <w:lang w:val="en-US" w:eastAsia="zh-CN"/>
              </w:rPr>
              <w:t>。</w:t>
            </w:r>
          </w:p>
          <w:p w14:paraId="061DF105">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vertAlign w:val="superscript"/>
                <w:lang w:val="en-US" w:eastAsia="zh-CN"/>
              </w:rPr>
              <w:t>b</w:t>
            </w:r>
            <w:r>
              <w:rPr>
                <w:rFonts w:hint="eastAsia" w:ascii="Times New Roman Regular" w:hAnsi="Times New Roman Regular" w:cs="Times New Roman Regular"/>
                <w:sz w:val="18"/>
                <w:szCs w:val="18"/>
                <w:highlight w:val="none"/>
                <w:vertAlign w:val="superscript"/>
                <w:lang w:val="en-US" w:eastAsia="zh-CN"/>
              </w:rPr>
              <w:t xml:space="preserve"> </w:t>
            </w:r>
            <w:r>
              <w:rPr>
                <w:rFonts w:hint="eastAsia" w:ascii="Times New Roman Regular" w:hAnsi="Times New Roman Regular" w:cs="Times New Roman Regular"/>
                <w:sz w:val="18"/>
                <w:szCs w:val="18"/>
                <w:highlight w:val="none"/>
                <w:lang w:val="en-US" w:eastAsia="zh-CN"/>
              </w:rPr>
              <w:t>适用于额定电压6/10（12）kV及以上电缆</w:t>
            </w:r>
            <w:r>
              <w:rPr>
                <w:rFonts w:hint="default" w:ascii="Times New Roman Regular" w:hAnsi="Times New Roman Regular" w:cs="Times New Roman Regular"/>
                <w:sz w:val="18"/>
                <w:szCs w:val="18"/>
                <w:highlight w:val="none"/>
                <w:lang w:val="en-US" w:eastAsia="zh-CN"/>
              </w:rPr>
              <w:t>。</w:t>
            </w:r>
          </w:p>
          <w:p w14:paraId="3C2ABA78">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vertAlign w:val="superscript"/>
                <w:lang w:val="en-US" w:eastAsia="zh-CN"/>
              </w:rPr>
              <w:t>c</w:t>
            </w:r>
            <w:r>
              <w:rPr>
                <w:rFonts w:hint="eastAsia" w:ascii="Times New Roman Regular" w:hAnsi="Times New Roman Regular" w:cs="Times New Roman Regular"/>
                <w:sz w:val="18"/>
                <w:szCs w:val="18"/>
                <w:highlight w:val="none"/>
                <w:vertAlign w:val="superscript"/>
                <w:lang w:val="en-US" w:eastAsia="zh-CN"/>
              </w:rPr>
              <w:t xml:space="preserve"> </w:t>
            </w:r>
            <w:r>
              <w:rPr>
                <w:rFonts w:hint="eastAsia" w:ascii="Times New Roman Regular" w:hAnsi="Times New Roman Regular" w:cs="Times New Roman Regular"/>
                <w:sz w:val="18"/>
                <w:szCs w:val="18"/>
                <w:highlight w:val="none"/>
                <w:lang w:val="en-US" w:eastAsia="zh-CN"/>
              </w:rPr>
              <w:t>仅适用于额定电压3.6/6（7.2）kV以上电缆</w:t>
            </w:r>
            <w:r>
              <w:rPr>
                <w:rFonts w:hint="default" w:ascii="Times New Roman Regular" w:hAnsi="Times New Roman Regular" w:cs="Times New Roman Regular"/>
                <w:sz w:val="18"/>
                <w:szCs w:val="18"/>
                <w:highlight w:val="none"/>
                <w:lang w:val="en-US" w:eastAsia="zh-CN"/>
              </w:rPr>
              <w:t>。</w:t>
            </w:r>
          </w:p>
          <w:p w14:paraId="4E53306C">
            <w:pPr>
              <w:keepNext w:val="0"/>
              <w:keepLines w:val="0"/>
              <w:suppressLineNumbers w:val="0"/>
              <w:topLinePunct/>
              <w:snapToGrid w:val="0"/>
              <w:spacing w:before="0" w:beforeAutospacing="0" w:after="0" w:afterAutospacing="0" w:line="240" w:lineRule="exact"/>
              <w:ind w:left="357" w:leftChars="170" w:right="0" w:firstLine="42" w:firstLineChars="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vertAlign w:val="superscript"/>
                <w:lang w:val="en-US" w:eastAsia="zh-CN"/>
              </w:rPr>
              <w:t xml:space="preserve">d </w:t>
            </w:r>
            <w:r>
              <w:rPr>
                <w:rFonts w:hint="eastAsia" w:ascii="Times New Roman Regular" w:hAnsi="Times New Roman Regular" w:cs="Times New Roman Regular"/>
                <w:sz w:val="18"/>
                <w:szCs w:val="18"/>
                <w:highlight w:val="none"/>
                <w:lang w:val="en-US" w:eastAsia="zh-CN"/>
              </w:rPr>
              <w:t>燃烧试验在有需要时进行。单根阻燃试验适用于ST</w:t>
            </w:r>
            <w:r>
              <w:rPr>
                <w:rFonts w:hint="eastAsia" w:ascii="Times New Roman Regular" w:hAnsi="Times New Roman Regular" w:cs="Times New Roman Regular"/>
                <w:sz w:val="18"/>
                <w:szCs w:val="18"/>
                <w:highlight w:val="none"/>
                <w:vertAlign w:val="subscript"/>
                <w:lang w:val="en-US" w:eastAsia="zh-CN"/>
              </w:rPr>
              <w:t>1</w:t>
            </w:r>
            <w:r>
              <w:rPr>
                <w:rFonts w:hint="eastAsia" w:ascii="Times New Roman Regular" w:hAnsi="Times New Roman Regular" w:cs="Times New Roman Regular"/>
                <w:sz w:val="18"/>
                <w:szCs w:val="18"/>
                <w:highlight w:val="none"/>
                <w:lang w:val="en-US" w:eastAsia="zh-CN"/>
              </w:rPr>
              <w:t>、ST</w:t>
            </w:r>
            <w:r>
              <w:rPr>
                <w:rFonts w:hint="eastAsia" w:ascii="Times New Roman Regular" w:hAnsi="Times New Roman Regular" w:cs="Times New Roman Regular"/>
                <w:sz w:val="18"/>
                <w:szCs w:val="18"/>
                <w:highlight w:val="none"/>
                <w:vertAlign w:val="subscript"/>
                <w:lang w:val="en-US" w:eastAsia="zh-CN"/>
              </w:rPr>
              <w:t>2</w:t>
            </w:r>
            <w:r>
              <w:rPr>
                <w:rFonts w:hint="eastAsia" w:ascii="Times New Roman Regular" w:hAnsi="Times New Roman Regular" w:cs="Times New Roman Regular"/>
                <w:sz w:val="18"/>
                <w:szCs w:val="18"/>
                <w:highlight w:val="none"/>
                <w:lang w:val="en-US" w:eastAsia="zh-CN"/>
              </w:rPr>
              <w:t>、和SE</w:t>
            </w:r>
            <w:r>
              <w:rPr>
                <w:rFonts w:hint="eastAsia" w:ascii="Times New Roman Regular" w:hAnsi="Times New Roman Regular" w:cs="Times New Roman Regular"/>
                <w:sz w:val="18"/>
                <w:szCs w:val="18"/>
                <w:highlight w:val="none"/>
                <w:vertAlign w:val="subscript"/>
                <w:lang w:val="en-US" w:eastAsia="zh-CN"/>
              </w:rPr>
              <w:t>1</w:t>
            </w:r>
            <w:r>
              <w:rPr>
                <w:rFonts w:hint="eastAsia" w:ascii="Times New Roman Regular" w:hAnsi="Times New Roman Regular" w:cs="Times New Roman Regular"/>
                <w:sz w:val="18"/>
                <w:szCs w:val="18"/>
                <w:highlight w:val="none"/>
                <w:lang w:val="en-US" w:eastAsia="zh-CN"/>
              </w:rPr>
              <w:t>外护套电缆有特别需求时进行，或者其他电缆</w:t>
            </w:r>
          </w:p>
          <w:p w14:paraId="646069C7">
            <w:pPr>
              <w:keepNext w:val="0"/>
              <w:keepLines w:val="0"/>
              <w:suppressLineNumbers w:val="0"/>
              <w:topLinePunct/>
              <w:snapToGrid w:val="0"/>
              <w:spacing w:before="0" w:beforeAutospacing="0" w:after="0" w:afterAutospacing="0" w:line="240" w:lineRule="exact"/>
              <w:ind w:left="535" w:leftChars="255" w:right="0" w:firstLine="0" w:firstLine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申明有单根阻燃特性时进行。成束阻燃电缆适用于无卤阻燃ST</w:t>
            </w:r>
            <w:r>
              <w:rPr>
                <w:rFonts w:hint="eastAsia" w:ascii="Times New Roman Regular" w:hAnsi="Times New Roman Regular" w:cs="Times New Roman Regular"/>
                <w:sz w:val="18"/>
                <w:szCs w:val="18"/>
                <w:highlight w:val="none"/>
                <w:vertAlign w:val="subscript"/>
                <w:lang w:val="en-US" w:eastAsia="zh-CN"/>
              </w:rPr>
              <w:t>8</w:t>
            </w:r>
            <w:r>
              <w:rPr>
                <w:rFonts w:hint="eastAsia" w:ascii="Times New Roman Regular" w:hAnsi="Times New Roman Regular" w:cs="Times New Roman Regular"/>
                <w:sz w:val="18"/>
                <w:szCs w:val="18"/>
                <w:highlight w:val="none"/>
                <w:lang w:val="en-US" w:eastAsia="zh-CN"/>
              </w:rPr>
              <w:t>护套电缆，或者其他电缆申明有成束阻燃特性时进行。</w:t>
            </w:r>
          </w:p>
        </w:tc>
      </w:tr>
    </w:tbl>
    <w:p w14:paraId="148DE16E">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电缆非电气技术参数</w:t>
      </w:r>
    </w:p>
    <w:p w14:paraId="56EC4D7E">
      <w:pPr>
        <w:spacing w:line="360" w:lineRule="auto"/>
        <w:ind w:firstLine="420" w:firstLineChars="200"/>
        <w:rPr>
          <w:rFonts w:ascii="宋体" w:hAnsi="宋体"/>
          <w:szCs w:val="24"/>
          <w:highlight w:val="none"/>
        </w:rPr>
      </w:pPr>
      <w:r>
        <w:rPr>
          <w:rFonts w:hint="eastAsia" w:ascii="宋体" w:hAnsi="宋体"/>
          <w:szCs w:val="24"/>
          <w:highlight w:val="none"/>
          <w:lang w:val="en-US" w:eastAsia="zh-CN"/>
        </w:rPr>
        <w:t>电缆非</w:t>
      </w:r>
      <w:r>
        <w:rPr>
          <w:rFonts w:hint="eastAsia" w:ascii="宋体" w:hAnsi="宋体"/>
          <w:szCs w:val="24"/>
          <w:highlight w:val="none"/>
        </w:rPr>
        <w:t>电气技术参数见</w:t>
      </w:r>
      <w:r>
        <w:rPr>
          <w:rFonts w:ascii="宋体" w:hAnsi="宋体"/>
          <w:szCs w:val="24"/>
          <w:highlight w:val="none"/>
        </w:rPr>
        <w:t>表</w:t>
      </w:r>
      <w:r>
        <w:rPr>
          <w:rFonts w:hint="eastAsia" w:ascii="Times New Roman Regular" w:hAnsi="Times New Roman Regular" w:cs="Times New Roman Regular"/>
          <w:szCs w:val="24"/>
          <w:highlight w:val="none"/>
          <w:lang w:val="en-US" w:eastAsia="zh-CN"/>
        </w:rPr>
        <w:t>20</w:t>
      </w:r>
      <w:r>
        <w:rPr>
          <w:rFonts w:hint="eastAsia" w:ascii="宋体" w:hAnsi="宋体"/>
          <w:szCs w:val="24"/>
          <w:highlight w:val="none"/>
        </w:rPr>
        <w:t>。</w:t>
      </w:r>
    </w:p>
    <w:p w14:paraId="14AF2749">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606" w:name="_Toc16324"/>
      <w:bookmarkStart w:id="607" w:name="_Toc32295"/>
      <w:bookmarkStart w:id="608" w:name="_Toc1558944853"/>
      <w:bookmarkStart w:id="609" w:name="_Toc1094024095"/>
      <w:r>
        <w:rPr>
          <w:rFonts w:hint="eastAsia" w:ascii="黑体" w:hAnsi="黑体" w:eastAsia="黑体" w:cs="黑体"/>
          <w:b w:val="0"/>
          <w:bCs w:val="0"/>
          <w:kern w:val="2"/>
          <w:sz w:val="21"/>
          <w:szCs w:val="21"/>
          <w:lang w:eastAsia="zh-CN" w:bidi="ar"/>
        </w:rPr>
        <w:t>电缆</w:t>
      </w:r>
      <w:r>
        <w:rPr>
          <w:rFonts w:hint="eastAsia" w:ascii="黑体" w:hAnsi="黑体" w:eastAsia="黑体" w:cs="黑体"/>
          <w:b w:val="0"/>
          <w:bCs w:val="0"/>
          <w:kern w:val="2"/>
          <w:sz w:val="21"/>
          <w:szCs w:val="21"/>
          <w:lang w:val="en-US" w:eastAsia="zh-CN" w:bidi="ar"/>
        </w:rPr>
        <w:t>非电气</w:t>
      </w:r>
      <w:r>
        <w:rPr>
          <w:rFonts w:hint="eastAsia" w:ascii="黑体" w:hAnsi="黑体" w:eastAsia="黑体" w:cs="黑体"/>
          <w:b w:val="0"/>
          <w:bCs w:val="0"/>
          <w:kern w:val="2"/>
          <w:sz w:val="21"/>
          <w:szCs w:val="21"/>
          <w:lang w:bidi="ar"/>
        </w:rPr>
        <w:t>技术参数</w:t>
      </w:r>
      <w:r>
        <w:rPr>
          <w:rFonts w:hint="eastAsia" w:ascii="黑体" w:hAnsi="黑体" w:eastAsia="黑体" w:cs="黑体"/>
          <w:b w:val="0"/>
          <w:bCs w:val="0"/>
          <w:kern w:val="2"/>
          <w:sz w:val="21"/>
          <w:szCs w:val="21"/>
          <w:lang w:val="en-US" w:eastAsia="zh-CN" w:bidi="ar"/>
        </w:rPr>
        <w:t>表</w:t>
      </w:r>
      <w:bookmarkEnd w:id="606"/>
      <w:bookmarkEnd w:id="607"/>
      <w:bookmarkEnd w:id="608"/>
      <w:bookmarkEnd w:id="609"/>
    </w:p>
    <w:tbl>
      <w:tblPr>
        <w:tblStyle w:val="1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45"/>
        <w:gridCol w:w="3277"/>
        <w:gridCol w:w="778"/>
        <w:gridCol w:w="569"/>
        <w:gridCol w:w="12"/>
        <w:gridCol w:w="282"/>
        <w:gridCol w:w="299"/>
        <w:gridCol w:w="583"/>
        <w:gridCol w:w="531"/>
        <w:gridCol w:w="313"/>
        <w:gridCol w:w="275"/>
        <w:gridCol w:w="588"/>
        <w:gridCol w:w="686"/>
        <w:gridCol w:w="663"/>
      </w:tblGrid>
      <w:tr w14:paraId="74C12546">
        <w:trPr>
          <w:cantSplit/>
          <w:trHeight w:val="340" w:hRule="atLeast"/>
          <w:tblHeader/>
          <w:jc w:val="center"/>
        </w:trPr>
        <w:tc>
          <w:tcPr>
            <w:tcW w:w="289" w:type="pct"/>
            <w:tcBorders>
              <w:bottom w:val="single" w:color="auto" w:sz="12" w:space="0"/>
            </w:tcBorders>
            <w:vAlign w:val="center"/>
          </w:tcPr>
          <w:p w14:paraId="745495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序号</w:t>
            </w:r>
          </w:p>
        </w:tc>
        <w:tc>
          <w:tcPr>
            <w:tcW w:w="1742" w:type="pct"/>
            <w:tcBorders>
              <w:bottom w:val="single" w:color="auto" w:sz="12" w:space="0"/>
            </w:tcBorders>
            <w:shd w:val="clear" w:color="auto" w:fill="auto"/>
            <w:vAlign w:val="center"/>
          </w:tcPr>
          <w:p w14:paraId="3AE055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项目</w:t>
            </w:r>
          </w:p>
        </w:tc>
        <w:tc>
          <w:tcPr>
            <w:tcW w:w="413" w:type="pct"/>
            <w:tcBorders>
              <w:bottom w:val="single" w:color="auto" w:sz="12" w:space="0"/>
            </w:tcBorders>
            <w:shd w:val="clear" w:color="auto" w:fill="auto"/>
            <w:vAlign w:val="center"/>
          </w:tcPr>
          <w:p w14:paraId="53A94D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单位</w:t>
            </w:r>
          </w:p>
        </w:tc>
        <w:tc>
          <w:tcPr>
            <w:tcW w:w="1835" w:type="pct"/>
            <w:gridSpan w:val="9"/>
            <w:tcBorders>
              <w:bottom w:val="single" w:color="auto" w:sz="12" w:space="0"/>
            </w:tcBorders>
            <w:shd w:val="clear" w:color="auto" w:fill="auto"/>
            <w:vAlign w:val="center"/>
          </w:tcPr>
          <w:p w14:paraId="221DC5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标准参数值</w:t>
            </w:r>
          </w:p>
        </w:tc>
        <w:tc>
          <w:tcPr>
            <w:tcW w:w="364" w:type="pct"/>
            <w:tcBorders>
              <w:bottom w:val="single" w:color="auto" w:sz="12" w:space="0"/>
            </w:tcBorders>
            <w:vAlign w:val="center"/>
          </w:tcPr>
          <w:p w14:paraId="1CFF9E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eastAsiaTheme="minorEastAsia"/>
                <w:sz w:val="18"/>
                <w:szCs w:val="18"/>
                <w:highlight w:val="none"/>
              </w:rPr>
              <w:t>保证值</w:t>
            </w:r>
          </w:p>
        </w:tc>
        <w:tc>
          <w:tcPr>
            <w:tcW w:w="352" w:type="pct"/>
            <w:tcBorders>
              <w:bottom w:val="single" w:color="auto" w:sz="12" w:space="0"/>
            </w:tcBorders>
            <w:shd w:val="clear" w:color="auto" w:fill="auto"/>
            <w:vAlign w:val="center"/>
          </w:tcPr>
          <w:p w14:paraId="5FE4BB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备注</w:t>
            </w:r>
          </w:p>
        </w:tc>
      </w:tr>
      <w:tr w14:paraId="281F6C0C">
        <w:trPr>
          <w:cantSplit/>
          <w:trHeight w:val="340" w:hRule="atLeast"/>
          <w:jc w:val="center"/>
        </w:trPr>
        <w:tc>
          <w:tcPr>
            <w:tcW w:w="289" w:type="pct"/>
            <w:tcBorders>
              <w:tl2br w:val="nil"/>
              <w:tr2bl w:val="nil"/>
            </w:tcBorders>
            <w:vAlign w:val="center"/>
          </w:tcPr>
          <w:p w14:paraId="14C9EB3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cs="Times New Roman Regular"/>
                <w:sz w:val="18"/>
                <w:szCs w:val="18"/>
                <w:highlight w:val="none"/>
                <w:lang w:val="en-US" w:eastAsia="zh-CN"/>
              </w:rPr>
              <w:t>1</w:t>
            </w:r>
          </w:p>
        </w:tc>
        <w:tc>
          <w:tcPr>
            <w:tcW w:w="1742" w:type="pct"/>
            <w:tcBorders>
              <w:tl2br w:val="nil"/>
              <w:tr2bl w:val="nil"/>
            </w:tcBorders>
            <w:shd w:val="clear" w:color="auto" w:fill="auto"/>
            <w:vAlign w:val="center"/>
          </w:tcPr>
          <w:p w14:paraId="4A066BD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rPr>
              <w:t>电缆型号</w:t>
            </w:r>
          </w:p>
        </w:tc>
        <w:tc>
          <w:tcPr>
            <w:tcW w:w="413" w:type="pct"/>
            <w:tcBorders>
              <w:tl2br w:val="nil"/>
              <w:tr2bl w:val="nil"/>
            </w:tcBorders>
            <w:shd w:val="clear" w:color="auto" w:fill="auto"/>
            <w:vAlign w:val="center"/>
          </w:tcPr>
          <w:p w14:paraId="4C4E8753">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sz w:val="18"/>
                <w:szCs w:val="18"/>
                <w:highlight w:val="none"/>
              </w:rPr>
            </w:pPr>
          </w:p>
        </w:tc>
        <w:tc>
          <w:tcPr>
            <w:tcW w:w="1835" w:type="pct"/>
            <w:gridSpan w:val="9"/>
            <w:tcBorders>
              <w:tl2br w:val="nil"/>
              <w:tr2bl w:val="nil"/>
            </w:tcBorders>
            <w:shd w:val="clear" w:color="auto" w:fill="auto"/>
            <w:vAlign w:val="center"/>
          </w:tcPr>
          <w:p w14:paraId="4013B6FF">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表A.1</w:t>
            </w:r>
          </w:p>
        </w:tc>
        <w:tc>
          <w:tcPr>
            <w:tcW w:w="364" w:type="pct"/>
            <w:tcBorders>
              <w:tl2br w:val="nil"/>
              <w:tr2bl w:val="nil"/>
            </w:tcBorders>
            <w:shd w:val="clear" w:color="auto" w:fill="auto"/>
            <w:vAlign w:val="center"/>
          </w:tcPr>
          <w:p w14:paraId="71B4382A">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67A7526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30FAA324">
        <w:trPr>
          <w:cantSplit/>
          <w:trHeight w:val="340" w:hRule="atLeast"/>
          <w:jc w:val="center"/>
        </w:trPr>
        <w:tc>
          <w:tcPr>
            <w:tcW w:w="289" w:type="pct"/>
            <w:tcBorders>
              <w:tl2br w:val="nil"/>
              <w:tr2bl w:val="nil"/>
            </w:tcBorders>
            <w:vAlign w:val="center"/>
          </w:tcPr>
          <w:p w14:paraId="0E1C731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w:t>
            </w:r>
          </w:p>
        </w:tc>
        <w:tc>
          <w:tcPr>
            <w:tcW w:w="1742" w:type="pct"/>
            <w:tcBorders>
              <w:tl2br w:val="nil"/>
              <w:tr2bl w:val="nil"/>
            </w:tcBorders>
            <w:shd w:val="clear" w:color="auto" w:fill="auto"/>
            <w:vAlign w:val="center"/>
          </w:tcPr>
          <w:p w14:paraId="0DAF2D75">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绝缘</w:t>
            </w:r>
          </w:p>
        </w:tc>
        <w:tc>
          <w:tcPr>
            <w:tcW w:w="413" w:type="pct"/>
            <w:tcBorders>
              <w:tl2br w:val="nil"/>
              <w:tr2bl w:val="nil"/>
            </w:tcBorders>
            <w:shd w:val="clear" w:color="auto" w:fill="auto"/>
            <w:vAlign w:val="center"/>
          </w:tcPr>
          <w:p w14:paraId="02D60EC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58" w:type="pct"/>
            <w:gridSpan w:val="3"/>
            <w:tcBorders>
              <w:tl2br w:val="nil"/>
              <w:tr2bl w:val="nil"/>
            </w:tcBorders>
            <w:shd w:val="clear" w:color="auto" w:fill="auto"/>
            <w:vAlign w:val="center"/>
          </w:tcPr>
          <w:p w14:paraId="2EFC101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PVC</w:t>
            </w:r>
            <w:r>
              <w:rPr>
                <w:rFonts w:hint="eastAsia" w:ascii="Times New Roman Regular" w:hAnsi="Times New Roman Regular" w:cs="Times New Roman Regular"/>
                <w:sz w:val="18"/>
                <w:szCs w:val="18"/>
                <w:highlight w:val="none"/>
                <w:lang w:val="en-US" w:eastAsia="zh-CN"/>
              </w:rPr>
              <w:t>/B</w:t>
            </w:r>
          </w:p>
        </w:tc>
        <w:tc>
          <w:tcPr>
            <w:tcW w:w="469" w:type="pct"/>
            <w:gridSpan w:val="2"/>
            <w:tcBorders>
              <w:tl2br w:val="nil"/>
              <w:tr2bl w:val="nil"/>
            </w:tcBorders>
            <w:shd w:val="clear" w:color="auto" w:fill="auto"/>
            <w:vAlign w:val="center"/>
          </w:tcPr>
          <w:p w14:paraId="1E832BD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EPR</w:t>
            </w:r>
          </w:p>
        </w:tc>
        <w:tc>
          <w:tcPr>
            <w:tcW w:w="448" w:type="pct"/>
            <w:gridSpan w:val="2"/>
            <w:tcBorders>
              <w:tl2br w:val="nil"/>
              <w:tr2bl w:val="nil"/>
            </w:tcBorders>
            <w:shd w:val="clear" w:color="auto" w:fill="auto"/>
            <w:vAlign w:val="center"/>
          </w:tcPr>
          <w:p w14:paraId="0587B96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HEPR</w:t>
            </w:r>
          </w:p>
        </w:tc>
        <w:tc>
          <w:tcPr>
            <w:tcW w:w="458" w:type="pct"/>
            <w:gridSpan w:val="2"/>
            <w:tcBorders>
              <w:tl2br w:val="nil"/>
              <w:tr2bl w:val="nil"/>
            </w:tcBorders>
            <w:shd w:val="clear" w:color="auto" w:fill="auto"/>
            <w:vAlign w:val="center"/>
          </w:tcPr>
          <w:p w14:paraId="3437DFE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XLPE</w:t>
            </w:r>
          </w:p>
        </w:tc>
        <w:tc>
          <w:tcPr>
            <w:tcW w:w="364" w:type="pct"/>
            <w:tcBorders>
              <w:tl2br w:val="nil"/>
              <w:tr2bl w:val="nil"/>
            </w:tcBorders>
            <w:shd w:val="clear" w:color="auto" w:fill="auto"/>
            <w:vAlign w:val="center"/>
          </w:tcPr>
          <w:p w14:paraId="1C10B10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52" w:type="pct"/>
            <w:tcBorders>
              <w:tl2br w:val="nil"/>
              <w:tr2bl w:val="nil"/>
            </w:tcBorders>
            <w:shd w:val="clear" w:color="auto" w:fill="auto"/>
            <w:vAlign w:val="center"/>
          </w:tcPr>
          <w:p w14:paraId="1A88A9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BE7DE2E">
        <w:trPr>
          <w:cantSplit/>
          <w:trHeight w:val="340" w:hRule="atLeast"/>
          <w:jc w:val="center"/>
        </w:trPr>
        <w:tc>
          <w:tcPr>
            <w:tcW w:w="289" w:type="pct"/>
            <w:tcBorders>
              <w:tl2br w:val="nil"/>
              <w:tr2bl w:val="nil"/>
            </w:tcBorders>
            <w:shd w:val="clear" w:color="auto" w:fill="auto"/>
            <w:vAlign w:val="center"/>
          </w:tcPr>
          <w:p w14:paraId="054C6CC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2.1</w:t>
            </w:r>
          </w:p>
        </w:tc>
        <w:tc>
          <w:tcPr>
            <w:tcW w:w="1742" w:type="pct"/>
            <w:tcBorders>
              <w:tl2br w:val="nil"/>
              <w:tr2bl w:val="nil"/>
            </w:tcBorders>
            <w:shd w:val="clear" w:color="auto" w:fill="auto"/>
            <w:vAlign w:val="center"/>
          </w:tcPr>
          <w:p w14:paraId="0F0F2F6E">
            <w:pPr>
              <w:keepNext w:val="0"/>
              <w:keepLines w:val="0"/>
              <w:suppressLineNumbers w:val="0"/>
              <w:topLinePunct/>
              <w:snapToGrid w:val="0"/>
              <w:spacing w:before="0" w:beforeAutospacing="0" w:after="0" w:afterAutospacing="0" w:line="240" w:lineRule="exact"/>
              <w:ind w:left="0" w:leftChars="0" w:right="0" w:rightChars="0" w:firstLine="0" w:firstLineChars="0"/>
              <w:jc w:val="both"/>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老化前</w:t>
            </w:r>
          </w:p>
          <w:p w14:paraId="7222621E">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抗张强度</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最小</w:t>
            </w:r>
          </w:p>
          <w:p w14:paraId="2AF94440">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断裂伸长率，最小</w:t>
            </w:r>
          </w:p>
        </w:tc>
        <w:tc>
          <w:tcPr>
            <w:tcW w:w="413" w:type="pct"/>
            <w:tcBorders>
              <w:tl2br w:val="nil"/>
              <w:tr2bl w:val="nil"/>
            </w:tcBorders>
            <w:shd w:val="clear" w:color="auto" w:fill="auto"/>
            <w:vAlign w:val="center"/>
          </w:tcPr>
          <w:p w14:paraId="755D22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7A2C77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vertAlign w:val="superscript"/>
              </w:rPr>
            </w:pPr>
            <w:r>
              <w:rPr>
                <w:rFonts w:hint="default" w:ascii="Times New Roman Regular" w:hAnsi="Times New Roman Regular" w:cs="Times New Roman Regular"/>
                <w:sz w:val="18"/>
                <w:szCs w:val="18"/>
                <w:highlight w:val="none"/>
              </w:rPr>
              <w:t>N/mm</w:t>
            </w:r>
            <w:r>
              <w:rPr>
                <w:rFonts w:hint="default" w:ascii="Times New Roman Regular" w:hAnsi="Times New Roman Regular" w:cs="Times New Roman Regular"/>
                <w:sz w:val="18"/>
                <w:szCs w:val="18"/>
                <w:highlight w:val="none"/>
                <w:vertAlign w:val="superscript"/>
              </w:rPr>
              <w:t>2</w:t>
            </w:r>
          </w:p>
          <w:p w14:paraId="4965391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vertAlign w:val="superscript"/>
                <w:lang w:val="en-US" w:eastAsia="zh-CN"/>
              </w:rPr>
            </w:pPr>
            <w:r>
              <w:rPr>
                <w:rFonts w:hint="eastAsia" w:ascii="Times New Roman Regular" w:hAnsi="Times New Roman Regular" w:cs="Times New Roman Regular"/>
                <w:sz w:val="18"/>
                <w:szCs w:val="18"/>
                <w:highlight w:val="none"/>
                <w:vertAlign w:val="baseline"/>
                <w:lang w:val="en-US" w:eastAsia="zh-CN"/>
              </w:rPr>
              <w:t>%</w:t>
            </w:r>
          </w:p>
        </w:tc>
        <w:tc>
          <w:tcPr>
            <w:tcW w:w="458" w:type="pct"/>
            <w:gridSpan w:val="3"/>
            <w:tcBorders>
              <w:tl2br w:val="nil"/>
              <w:tr2bl w:val="nil"/>
            </w:tcBorders>
            <w:shd w:val="clear" w:color="auto" w:fill="auto"/>
            <w:vAlign w:val="center"/>
          </w:tcPr>
          <w:p w14:paraId="5BA4107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2D74DCD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12.5</w:t>
            </w:r>
          </w:p>
          <w:p w14:paraId="6C811F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tc>
        <w:tc>
          <w:tcPr>
            <w:tcW w:w="469" w:type="pct"/>
            <w:gridSpan w:val="2"/>
            <w:tcBorders>
              <w:tl2br w:val="nil"/>
              <w:tr2bl w:val="nil"/>
            </w:tcBorders>
            <w:shd w:val="clear" w:color="auto" w:fill="auto"/>
            <w:vAlign w:val="center"/>
          </w:tcPr>
          <w:p w14:paraId="320E652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46DB22C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4.2</w:t>
            </w:r>
          </w:p>
          <w:p w14:paraId="040C21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200</w:t>
            </w:r>
          </w:p>
        </w:tc>
        <w:tc>
          <w:tcPr>
            <w:tcW w:w="448" w:type="pct"/>
            <w:gridSpan w:val="2"/>
            <w:tcBorders>
              <w:tl2br w:val="nil"/>
              <w:tr2bl w:val="nil"/>
            </w:tcBorders>
            <w:shd w:val="clear" w:color="auto" w:fill="auto"/>
            <w:vAlign w:val="center"/>
          </w:tcPr>
          <w:p w14:paraId="680726F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3D05CA5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8.5</w:t>
            </w:r>
          </w:p>
          <w:p w14:paraId="1D7036E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200</w:t>
            </w:r>
          </w:p>
        </w:tc>
        <w:tc>
          <w:tcPr>
            <w:tcW w:w="458" w:type="pct"/>
            <w:gridSpan w:val="2"/>
            <w:tcBorders>
              <w:tl2br w:val="nil"/>
              <w:tr2bl w:val="nil"/>
            </w:tcBorders>
            <w:shd w:val="clear" w:color="auto" w:fill="auto"/>
            <w:vAlign w:val="center"/>
          </w:tcPr>
          <w:p w14:paraId="64282BB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2CE698A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12.5</w:t>
            </w:r>
          </w:p>
          <w:p w14:paraId="43C0BAE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200</w:t>
            </w:r>
          </w:p>
        </w:tc>
        <w:tc>
          <w:tcPr>
            <w:tcW w:w="364" w:type="pct"/>
            <w:tcBorders>
              <w:tl2br w:val="nil"/>
              <w:tr2bl w:val="nil"/>
            </w:tcBorders>
            <w:vAlign w:val="center"/>
          </w:tcPr>
          <w:p w14:paraId="0BEECA4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3E97B45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E0D756D">
        <w:trPr>
          <w:cantSplit/>
          <w:trHeight w:val="340" w:hRule="atLeast"/>
          <w:jc w:val="center"/>
        </w:trPr>
        <w:tc>
          <w:tcPr>
            <w:tcW w:w="289" w:type="pct"/>
            <w:tcBorders>
              <w:tl2br w:val="nil"/>
              <w:tr2bl w:val="nil"/>
            </w:tcBorders>
            <w:shd w:val="clear" w:color="auto" w:fill="auto"/>
            <w:vAlign w:val="center"/>
          </w:tcPr>
          <w:p w14:paraId="3F97CA1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2.2</w:t>
            </w:r>
          </w:p>
        </w:tc>
        <w:tc>
          <w:tcPr>
            <w:tcW w:w="1742" w:type="pct"/>
            <w:tcBorders>
              <w:tl2br w:val="nil"/>
              <w:tr2bl w:val="nil"/>
            </w:tcBorders>
            <w:shd w:val="clear" w:color="auto" w:fill="auto"/>
            <w:vAlign w:val="center"/>
          </w:tcPr>
          <w:p w14:paraId="1BCCD6D5">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空气箱</w:t>
            </w:r>
            <w:r>
              <w:rPr>
                <w:rFonts w:hint="default" w:ascii="Times New Roman Regular" w:hAnsi="Times New Roman Regular" w:cs="Times New Roman Regular"/>
                <w:sz w:val="18"/>
                <w:szCs w:val="18"/>
                <w:highlight w:val="none"/>
                <w:lang w:val="en-US" w:eastAsia="zh-CN"/>
              </w:rPr>
              <w:t>老化后</w:t>
            </w:r>
          </w:p>
          <w:p w14:paraId="2E610D1E">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抗张强度</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最小</w:t>
            </w:r>
          </w:p>
          <w:p w14:paraId="663A000E">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抗张强度</w:t>
            </w:r>
            <w:r>
              <w:rPr>
                <w:rFonts w:hint="default" w:ascii="Times New Roman Regular" w:hAnsi="Times New Roman Regular" w:cs="Times New Roman Regular"/>
                <w:sz w:val="18"/>
                <w:szCs w:val="18"/>
                <w:highlight w:val="none"/>
                <w:lang w:val="en-US" w:eastAsia="zh-CN"/>
              </w:rPr>
              <w:t>变化率</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p w14:paraId="7AB0A288">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断裂伸长率</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最小</w:t>
            </w:r>
          </w:p>
          <w:p w14:paraId="651C5B5B">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断裂伸长率变化率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tc>
        <w:tc>
          <w:tcPr>
            <w:tcW w:w="413" w:type="pct"/>
            <w:tcBorders>
              <w:tl2br w:val="nil"/>
              <w:tr2bl w:val="nil"/>
            </w:tcBorders>
            <w:shd w:val="clear" w:color="auto" w:fill="auto"/>
            <w:vAlign w:val="center"/>
          </w:tcPr>
          <w:p w14:paraId="6376A416">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sz w:val="18"/>
                <w:szCs w:val="18"/>
                <w:highlight w:val="none"/>
              </w:rPr>
            </w:pPr>
          </w:p>
          <w:p w14:paraId="0EA404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N/mm</w:t>
            </w:r>
            <w:r>
              <w:rPr>
                <w:rFonts w:hint="default" w:ascii="Times New Roman Regular" w:hAnsi="Times New Roman Regular" w:cs="Times New Roman Regular"/>
                <w:sz w:val="18"/>
                <w:szCs w:val="18"/>
                <w:highlight w:val="none"/>
                <w:vertAlign w:val="superscript"/>
              </w:rPr>
              <w:t>2</w:t>
            </w:r>
          </w:p>
          <w:p w14:paraId="51DF11F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3A6B740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269378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tc>
        <w:tc>
          <w:tcPr>
            <w:tcW w:w="458" w:type="pct"/>
            <w:gridSpan w:val="3"/>
            <w:tcBorders>
              <w:tl2br w:val="nil"/>
              <w:tr2bl w:val="nil"/>
            </w:tcBorders>
            <w:shd w:val="clear" w:color="auto" w:fill="auto"/>
            <w:vAlign w:val="center"/>
          </w:tcPr>
          <w:p w14:paraId="19628E2D">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sz w:val="18"/>
                <w:szCs w:val="18"/>
                <w:highlight w:val="none"/>
                <w:lang w:val="en-US" w:eastAsia="zh-CN"/>
              </w:rPr>
            </w:pPr>
          </w:p>
          <w:p w14:paraId="0357B9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105AFA2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1D90B92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234207A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tc>
        <w:tc>
          <w:tcPr>
            <w:tcW w:w="469" w:type="pct"/>
            <w:gridSpan w:val="2"/>
            <w:tcBorders>
              <w:tl2br w:val="nil"/>
              <w:tr2bl w:val="nil"/>
            </w:tcBorders>
            <w:shd w:val="clear" w:color="auto" w:fill="auto"/>
            <w:vAlign w:val="center"/>
          </w:tcPr>
          <w:p w14:paraId="661DCA62">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sz w:val="18"/>
                <w:szCs w:val="18"/>
                <w:highlight w:val="none"/>
                <w:lang w:val="en-US" w:eastAsia="zh-CN"/>
              </w:rPr>
            </w:pPr>
          </w:p>
          <w:p w14:paraId="46A03E3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2ED57E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62E2701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5A47648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tc>
        <w:tc>
          <w:tcPr>
            <w:tcW w:w="448" w:type="pct"/>
            <w:gridSpan w:val="2"/>
            <w:tcBorders>
              <w:tl2br w:val="nil"/>
              <w:tr2bl w:val="nil"/>
            </w:tcBorders>
            <w:shd w:val="clear" w:color="auto" w:fill="auto"/>
            <w:vAlign w:val="center"/>
          </w:tcPr>
          <w:p w14:paraId="3793DFE7">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sz w:val="18"/>
                <w:szCs w:val="18"/>
                <w:highlight w:val="none"/>
                <w:lang w:val="en-US" w:eastAsia="zh-CN"/>
              </w:rPr>
            </w:pPr>
          </w:p>
          <w:p w14:paraId="013184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2B44ED2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009B621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0B59F81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tc>
        <w:tc>
          <w:tcPr>
            <w:tcW w:w="458" w:type="pct"/>
            <w:gridSpan w:val="2"/>
            <w:tcBorders>
              <w:tl2br w:val="nil"/>
              <w:tr2bl w:val="nil"/>
            </w:tcBorders>
            <w:shd w:val="clear" w:color="auto" w:fill="auto"/>
            <w:vAlign w:val="center"/>
          </w:tcPr>
          <w:p w14:paraId="5880C533">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sz w:val="18"/>
                <w:szCs w:val="18"/>
                <w:highlight w:val="none"/>
                <w:lang w:val="en-US" w:eastAsia="zh-CN"/>
              </w:rPr>
            </w:pPr>
          </w:p>
          <w:p w14:paraId="222DF59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2C98111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46C45B9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14C2B2A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tc>
        <w:tc>
          <w:tcPr>
            <w:tcW w:w="364" w:type="pct"/>
            <w:tcBorders>
              <w:tl2br w:val="nil"/>
              <w:tr2bl w:val="nil"/>
            </w:tcBorders>
            <w:vAlign w:val="center"/>
          </w:tcPr>
          <w:p w14:paraId="4A2BCD0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7A7891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70318143">
        <w:trPr>
          <w:cantSplit/>
          <w:trHeight w:val="340" w:hRule="atLeast"/>
          <w:jc w:val="center"/>
        </w:trPr>
        <w:tc>
          <w:tcPr>
            <w:tcW w:w="289" w:type="pct"/>
            <w:tcBorders>
              <w:tl2br w:val="nil"/>
              <w:tr2bl w:val="nil"/>
            </w:tcBorders>
            <w:shd w:val="clear" w:color="auto" w:fill="auto"/>
            <w:vAlign w:val="center"/>
          </w:tcPr>
          <w:p w14:paraId="3B8F920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2.3</w:t>
            </w:r>
          </w:p>
        </w:tc>
        <w:tc>
          <w:tcPr>
            <w:tcW w:w="1742" w:type="pct"/>
            <w:tcBorders>
              <w:tl2br w:val="nil"/>
              <w:tr2bl w:val="nil"/>
            </w:tcBorders>
            <w:shd w:val="clear" w:color="auto" w:fill="auto"/>
            <w:vAlign w:val="center"/>
          </w:tcPr>
          <w:p w14:paraId="024C41F1">
            <w:pPr>
              <w:keepNext w:val="0"/>
              <w:keepLines w:val="0"/>
              <w:suppressLineNumbers w:val="0"/>
              <w:topLinePunct/>
              <w:snapToGrid w:val="0"/>
              <w:spacing w:before="0" w:beforeAutospacing="0" w:after="0" w:afterAutospacing="0" w:line="240" w:lineRule="exact"/>
              <w:ind w:left="0" w:leftChars="0" w:right="0" w:rightChars="0"/>
              <w:jc w:val="left"/>
              <w:rPr>
                <w:rFonts w:hint="eastAsia"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成品电缆断老化后</w:t>
            </w:r>
          </w:p>
          <w:p w14:paraId="63281176">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抗张强度</w:t>
            </w:r>
            <w:r>
              <w:rPr>
                <w:rFonts w:hint="default" w:ascii="Times New Roman Regular" w:hAnsi="Times New Roman Regular" w:cs="Times New Roman Regular"/>
                <w:sz w:val="18"/>
                <w:szCs w:val="18"/>
                <w:highlight w:val="none"/>
                <w:lang w:val="en-US" w:eastAsia="zh-CN"/>
              </w:rPr>
              <w:t>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p w14:paraId="7B9C56DF">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断裂伸长率变化率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tc>
        <w:tc>
          <w:tcPr>
            <w:tcW w:w="413" w:type="pct"/>
            <w:tcBorders>
              <w:tl2br w:val="nil"/>
              <w:tr2bl w:val="nil"/>
            </w:tcBorders>
            <w:shd w:val="clear" w:color="auto" w:fill="auto"/>
            <w:vAlign w:val="center"/>
          </w:tcPr>
          <w:p w14:paraId="2C415D1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679AAE5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0CA32E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p>
        </w:tc>
        <w:tc>
          <w:tcPr>
            <w:tcW w:w="458" w:type="pct"/>
            <w:gridSpan w:val="3"/>
            <w:tcBorders>
              <w:tl2br w:val="nil"/>
              <w:tr2bl w:val="nil"/>
            </w:tcBorders>
            <w:shd w:val="clear" w:color="auto" w:fill="auto"/>
            <w:vAlign w:val="center"/>
          </w:tcPr>
          <w:p w14:paraId="3939A04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061186E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1023AA0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±25</w:t>
            </w:r>
          </w:p>
        </w:tc>
        <w:tc>
          <w:tcPr>
            <w:tcW w:w="469" w:type="pct"/>
            <w:gridSpan w:val="2"/>
            <w:tcBorders>
              <w:tl2br w:val="nil"/>
              <w:tr2bl w:val="nil"/>
            </w:tcBorders>
            <w:shd w:val="clear" w:color="auto" w:fill="auto"/>
            <w:vAlign w:val="center"/>
          </w:tcPr>
          <w:p w14:paraId="524F2A0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1D5C77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30CEBC7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±25</w:t>
            </w:r>
          </w:p>
        </w:tc>
        <w:tc>
          <w:tcPr>
            <w:tcW w:w="448" w:type="pct"/>
            <w:gridSpan w:val="2"/>
            <w:tcBorders>
              <w:tl2br w:val="nil"/>
              <w:tr2bl w:val="nil"/>
            </w:tcBorders>
            <w:shd w:val="clear" w:color="auto" w:fill="auto"/>
            <w:vAlign w:val="center"/>
          </w:tcPr>
          <w:p w14:paraId="10CE1335">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sz w:val="18"/>
                <w:szCs w:val="18"/>
                <w:highlight w:val="none"/>
                <w:lang w:val="en-US" w:eastAsia="zh-CN"/>
              </w:rPr>
            </w:pPr>
          </w:p>
          <w:p w14:paraId="6144BB2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7C0C6B8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tc>
        <w:tc>
          <w:tcPr>
            <w:tcW w:w="458" w:type="pct"/>
            <w:gridSpan w:val="2"/>
            <w:tcBorders>
              <w:tl2br w:val="nil"/>
              <w:tr2bl w:val="nil"/>
            </w:tcBorders>
            <w:shd w:val="clear" w:color="auto" w:fill="auto"/>
            <w:vAlign w:val="center"/>
          </w:tcPr>
          <w:p w14:paraId="4E324615">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sz w:val="18"/>
                <w:szCs w:val="18"/>
                <w:highlight w:val="none"/>
                <w:lang w:val="en-US" w:eastAsia="zh-CN"/>
              </w:rPr>
            </w:pPr>
          </w:p>
          <w:p w14:paraId="27B250D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7BDBF5B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±25</w:t>
            </w:r>
          </w:p>
        </w:tc>
        <w:tc>
          <w:tcPr>
            <w:tcW w:w="364" w:type="pct"/>
            <w:tcBorders>
              <w:tl2br w:val="nil"/>
              <w:tr2bl w:val="nil"/>
            </w:tcBorders>
            <w:vAlign w:val="center"/>
          </w:tcPr>
          <w:p w14:paraId="7F2B0C7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17DAA7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127A2E62">
        <w:trPr>
          <w:cantSplit/>
          <w:trHeight w:val="340" w:hRule="atLeast"/>
          <w:jc w:val="center"/>
        </w:trPr>
        <w:tc>
          <w:tcPr>
            <w:tcW w:w="289" w:type="pct"/>
            <w:tcBorders>
              <w:tl2br w:val="nil"/>
              <w:tr2bl w:val="nil"/>
            </w:tcBorders>
            <w:shd w:val="clear" w:color="auto" w:fill="auto"/>
            <w:vAlign w:val="center"/>
          </w:tcPr>
          <w:p w14:paraId="7CBC174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2.4</w:t>
            </w:r>
          </w:p>
        </w:tc>
        <w:tc>
          <w:tcPr>
            <w:tcW w:w="1742" w:type="pct"/>
            <w:tcBorders>
              <w:tl2br w:val="nil"/>
              <w:tr2bl w:val="nil"/>
            </w:tcBorders>
            <w:shd w:val="clear" w:color="auto" w:fill="auto"/>
            <w:vAlign w:val="center"/>
          </w:tcPr>
          <w:p w14:paraId="18F57F0A">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高温压力试验，压痕中间值不应大于绝缘平均厚度的</w:t>
            </w:r>
          </w:p>
        </w:tc>
        <w:tc>
          <w:tcPr>
            <w:tcW w:w="413" w:type="pct"/>
            <w:tcBorders>
              <w:tl2br w:val="nil"/>
              <w:tr2bl w:val="nil"/>
            </w:tcBorders>
            <w:shd w:val="clear" w:color="auto" w:fill="auto"/>
            <w:vAlign w:val="center"/>
          </w:tcPr>
          <w:p w14:paraId="56AD59B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58" w:type="pct"/>
            <w:gridSpan w:val="3"/>
            <w:tcBorders>
              <w:tl2br w:val="nil"/>
              <w:tr2bl w:val="nil"/>
            </w:tcBorders>
            <w:shd w:val="clear" w:color="auto" w:fill="auto"/>
            <w:vAlign w:val="center"/>
          </w:tcPr>
          <w:p w14:paraId="68E4EC2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w:t>
            </w:r>
          </w:p>
        </w:tc>
        <w:tc>
          <w:tcPr>
            <w:tcW w:w="469" w:type="pct"/>
            <w:gridSpan w:val="2"/>
            <w:tcBorders>
              <w:tl2br w:val="nil"/>
              <w:tr2bl w:val="nil"/>
            </w:tcBorders>
            <w:shd w:val="clear" w:color="auto" w:fill="auto"/>
            <w:vAlign w:val="center"/>
          </w:tcPr>
          <w:p w14:paraId="756A38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48" w:type="pct"/>
            <w:gridSpan w:val="2"/>
            <w:tcBorders>
              <w:tl2br w:val="nil"/>
              <w:tr2bl w:val="nil"/>
            </w:tcBorders>
            <w:shd w:val="clear" w:color="auto" w:fill="auto"/>
            <w:vAlign w:val="center"/>
          </w:tcPr>
          <w:p w14:paraId="035EF45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58" w:type="pct"/>
            <w:gridSpan w:val="2"/>
            <w:tcBorders>
              <w:tl2br w:val="nil"/>
              <w:tr2bl w:val="nil"/>
            </w:tcBorders>
            <w:shd w:val="clear" w:color="auto" w:fill="auto"/>
            <w:vAlign w:val="center"/>
          </w:tcPr>
          <w:p w14:paraId="19D0EE4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vAlign w:val="center"/>
          </w:tcPr>
          <w:p w14:paraId="7EFBB4D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45C4EA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7AE2FEF">
        <w:trPr>
          <w:cantSplit/>
          <w:trHeight w:val="340" w:hRule="atLeast"/>
          <w:jc w:val="center"/>
        </w:trPr>
        <w:tc>
          <w:tcPr>
            <w:tcW w:w="289" w:type="pct"/>
            <w:tcBorders>
              <w:tl2br w:val="nil"/>
              <w:tr2bl w:val="nil"/>
            </w:tcBorders>
            <w:shd w:val="clear" w:color="auto" w:fill="auto"/>
            <w:vAlign w:val="center"/>
          </w:tcPr>
          <w:p w14:paraId="696AFCA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2.5</w:t>
            </w:r>
          </w:p>
        </w:tc>
        <w:tc>
          <w:tcPr>
            <w:tcW w:w="1742" w:type="pct"/>
            <w:tcBorders>
              <w:tl2br w:val="nil"/>
              <w:tr2bl w:val="nil"/>
            </w:tcBorders>
            <w:shd w:val="clear" w:color="auto" w:fill="auto"/>
            <w:vAlign w:val="center"/>
          </w:tcPr>
          <w:p w14:paraId="440EC7C8">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低温试验</w:t>
            </w:r>
          </w:p>
          <w:p w14:paraId="77133695">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低温卷绕试验</w:t>
            </w:r>
          </w:p>
          <w:p w14:paraId="6F07C77E">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低温拉伸试验，伸长率不小于</w:t>
            </w:r>
          </w:p>
        </w:tc>
        <w:tc>
          <w:tcPr>
            <w:tcW w:w="413" w:type="pct"/>
            <w:tcBorders>
              <w:tl2br w:val="nil"/>
              <w:tr2bl w:val="nil"/>
            </w:tcBorders>
            <w:shd w:val="clear" w:color="auto" w:fill="auto"/>
            <w:vAlign w:val="center"/>
          </w:tcPr>
          <w:p w14:paraId="7922FC4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42B954A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48E3D63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58" w:type="pct"/>
            <w:gridSpan w:val="3"/>
            <w:tcBorders>
              <w:tl2br w:val="nil"/>
              <w:tr2bl w:val="nil"/>
            </w:tcBorders>
            <w:shd w:val="clear" w:color="auto" w:fill="auto"/>
            <w:vAlign w:val="center"/>
          </w:tcPr>
          <w:p w14:paraId="7012C83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106005C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p w14:paraId="25AFE9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469" w:type="pct"/>
            <w:gridSpan w:val="2"/>
            <w:tcBorders>
              <w:tl2br w:val="nil"/>
              <w:tr2bl w:val="nil"/>
            </w:tcBorders>
            <w:shd w:val="clear" w:color="auto" w:fill="auto"/>
            <w:vAlign w:val="center"/>
          </w:tcPr>
          <w:p w14:paraId="389A721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48" w:type="pct"/>
            <w:gridSpan w:val="2"/>
            <w:tcBorders>
              <w:tl2br w:val="nil"/>
              <w:tr2bl w:val="nil"/>
            </w:tcBorders>
            <w:shd w:val="clear" w:color="auto" w:fill="auto"/>
            <w:vAlign w:val="center"/>
          </w:tcPr>
          <w:p w14:paraId="7C69BCF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58" w:type="pct"/>
            <w:gridSpan w:val="2"/>
            <w:tcBorders>
              <w:tl2br w:val="nil"/>
              <w:tr2bl w:val="nil"/>
            </w:tcBorders>
            <w:shd w:val="clear" w:color="auto" w:fill="auto"/>
            <w:vAlign w:val="center"/>
          </w:tcPr>
          <w:p w14:paraId="58B47AA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vAlign w:val="center"/>
          </w:tcPr>
          <w:p w14:paraId="1B2471F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56B110A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AD9AEBE">
        <w:trPr>
          <w:cantSplit/>
          <w:trHeight w:val="340" w:hRule="atLeast"/>
          <w:jc w:val="center"/>
        </w:trPr>
        <w:tc>
          <w:tcPr>
            <w:tcW w:w="289" w:type="pct"/>
            <w:tcBorders>
              <w:tl2br w:val="nil"/>
              <w:tr2bl w:val="nil"/>
            </w:tcBorders>
            <w:shd w:val="clear" w:color="auto" w:fill="auto"/>
            <w:vAlign w:val="center"/>
          </w:tcPr>
          <w:p w14:paraId="438F92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2.6</w:t>
            </w:r>
          </w:p>
        </w:tc>
        <w:tc>
          <w:tcPr>
            <w:tcW w:w="1742" w:type="pct"/>
            <w:tcBorders>
              <w:tl2br w:val="nil"/>
              <w:tr2bl w:val="nil"/>
            </w:tcBorders>
            <w:shd w:val="clear" w:color="auto" w:fill="auto"/>
            <w:vAlign w:val="center"/>
          </w:tcPr>
          <w:p w14:paraId="52958578">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热冲击试验</w:t>
            </w:r>
          </w:p>
        </w:tc>
        <w:tc>
          <w:tcPr>
            <w:tcW w:w="413" w:type="pct"/>
            <w:tcBorders>
              <w:tl2br w:val="nil"/>
              <w:tr2bl w:val="nil"/>
            </w:tcBorders>
            <w:shd w:val="clear" w:color="auto" w:fill="auto"/>
            <w:vAlign w:val="center"/>
          </w:tcPr>
          <w:p w14:paraId="796A0A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58" w:type="pct"/>
            <w:gridSpan w:val="3"/>
            <w:tcBorders>
              <w:tl2br w:val="nil"/>
              <w:tr2bl w:val="nil"/>
            </w:tcBorders>
            <w:shd w:val="clear" w:color="auto" w:fill="auto"/>
            <w:vAlign w:val="center"/>
          </w:tcPr>
          <w:p w14:paraId="35BB878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469" w:type="pct"/>
            <w:gridSpan w:val="2"/>
            <w:tcBorders>
              <w:tl2br w:val="nil"/>
              <w:tr2bl w:val="nil"/>
            </w:tcBorders>
            <w:shd w:val="clear" w:color="auto" w:fill="auto"/>
            <w:vAlign w:val="center"/>
          </w:tcPr>
          <w:p w14:paraId="1D20A82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48" w:type="pct"/>
            <w:gridSpan w:val="2"/>
            <w:tcBorders>
              <w:tl2br w:val="nil"/>
              <w:tr2bl w:val="nil"/>
            </w:tcBorders>
            <w:shd w:val="clear" w:color="auto" w:fill="auto"/>
            <w:vAlign w:val="center"/>
          </w:tcPr>
          <w:p w14:paraId="6BBBEB3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58" w:type="pct"/>
            <w:gridSpan w:val="2"/>
            <w:tcBorders>
              <w:tl2br w:val="nil"/>
              <w:tr2bl w:val="nil"/>
            </w:tcBorders>
            <w:shd w:val="clear" w:color="auto" w:fill="auto"/>
            <w:vAlign w:val="center"/>
          </w:tcPr>
          <w:p w14:paraId="4CE7B4F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vAlign w:val="center"/>
          </w:tcPr>
          <w:p w14:paraId="228FF06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0315B1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326206C5">
        <w:trPr>
          <w:cantSplit/>
          <w:trHeight w:val="340" w:hRule="atLeast"/>
          <w:jc w:val="center"/>
        </w:trPr>
        <w:tc>
          <w:tcPr>
            <w:tcW w:w="289" w:type="pct"/>
            <w:tcBorders>
              <w:tl2br w:val="nil"/>
              <w:tr2bl w:val="nil"/>
            </w:tcBorders>
            <w:shd w:val="clear" w:color="auto" w:fill="auto"/>
            <w:vAlign w:val="center"/>
          </w:tcPr>
          <w:p w14:paraId="1EAA96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2.7</w:t>
            </w:r>
          </w:p>
        </w:tc>
        <w:tc>
          <w:tcPr>
            <w:tcW w:w="1742" w:type="pct"/>
            <w:tcBorders>
              <w:tl2br w:val="nil"/>
              <w:tr2bl w:val="nil"/>
            </w:tcBorders>
            <w:shd w:val="clear" w:color="auto" w:fill="auto"/>
            <w:vAlign w:val="center"/>
          </w:tcPr>
          <w:p w14:paraId="2994F601">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耐臭氧试验</w:t>
            </w:r>
          </w:p>
        </w:tc>
        <w:tc>
          <w:tcPr>
            <w:tcW w:w="413" w:type="pct"/>
            <w:tcBorders>
              <w:tl2br w:val="nil"/>
              <w:tr2bl w:val="nil"/>
            </w:tcBorders>
            <w:shd w:val="clear" w:color="auto" w:fill="auto"/>
            <w:vAlign w:val="center"/>
          </w:tcPr>
          <w:p w14:paraId="000D6A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58" w:type="pct"/>
            <w:gridSpan w:val="3"/>
            <w:tcBorders>
              <w:tl2br w:val="nil"/>
              <w:tr2bl w:val="nil"/>
            </w:tcBorders>
            <w:shd w:val="clear" w:color="auto" w:fill="auto"/>
            <w:vAlign w:val="center"/>
          </w:tcPr>
          <w:p w14:paraId="4C756A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69" w:type="pct"/>
            <w:gridSpan w:val="2"/>
            <w:tcBorders>
              <w:tl2br w:val="nil"/>
              <w:tr2bl w:val="nil"/>
            </w:tcBorders>
            <w:shd w:val="clear" w:color="auto" w:fill="auto"/>
            <w:vAlign w:val="center"/>
          </w:tcPr>
          <w:p w14:paraId="4569D20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448" w:type="pct"/>
            <w:gridSpan w:val="2"/>
            <w:tcBorders>
              <w:tl2br w:val="nil"/>
              <w:tr2bl w:val="nil"/>
            </w:tcBorders>
            <w:shd w:val="clear" w:color="auto" w:fill="auto"/>
            <w:vAlign w:val="center"/>
          </w:tcPr>
          <w:p w14:paraId="2D06E5E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458" w:type="pct"/>
            <w:gridSpan w:val="2"/>
            <w:tcBorders>
              <w:tl2br w:val="nil"/>
              <w:tr2bl w:val="nil"/>
            </w:tcBorders>
            <w:shd w:val="clear" w:color="auto" w:fill="auto"/>
            <w:vAlign w:val="center"/>
          </w:tcPr>
          <w:p w14:paraId="30CD29C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vAlign w:val="center"/>
          </w:tcPr>
          <w:p w14:paraId="7040976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557A33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0F9B44F">
        <w:trPr>
          <w:cantSplit/>
          <w:trHeight w:val="340" w:hRule="atLeast"/>
          <w:jc w:val="center"/>
        </w:trPr>
        <w:tc>
          <w:tcPr>
            <w:tcW w:w="289" w:type="pct"/>
            <w:tcBorders>
              <w:tl2br w:val="nil"/>
              <w:tr2bl w:val="nil"/>
            </w:tcBorders>
            <w:shd w:val="clear" w:color="auto" w:fill="auto"/>
            <w:vAlign w:val="center"/>
          </w:tcPr>
          <w:p w14:paraId="22924A7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2.8</w:t>
            </w:r>
          </w:p>
        </w:tc>
        <w:tc>
          <w:tcPr>
            <w:tcW w:w="1742" w:type="pct"/>
            <w:tcBorders>
              <w:tl2br w:val="nil"/>
              <w:tr2bl w:val="nil"/>
            </w:tcBorders>
            <w:shd w:val="clear" w:color="auto" w:fill="auto"/>
            <w:vAlign w:val="center"/>
          </w:tcPr>
          <w:p w14:paraId="1EECEB12">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热稳定试验，不小于</w:t>
            </w:r>
          </w:p>
        </w:tc>
        <w:tc>
          <w:tcPr>
            <w:tcW w:w="413" w:type="pct"/>
            <w:tcBorders>
              <w:tl2br w:val="nil"/>
              <w:tr2bl w:val="nil"/>
            </w:tcBorders>
            <w:shd w:val="clear" w:color="auto" w:fill="auto"/>
            <w:vAlign w:val="center"/>
          </w:tcPr>
          <w:p w14:paraId="35C78F9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min</w:t>
            </w:r>
          </w:p>
        </w:tc>
        <w:tc>
          <w:tcPr>
            <w:tcW w:w="458" w:type="pct"/>
            <w:gridSpan w:val="3"/>
            <w:tcBorders>
              <w:tl2br w:val="nil"/>
              <w:tr2bl w:val="nil"/>
            </w:tcBorders>
            <w:shd w:val="clear" w:color="auto" w:fill="auto"/>
            <w:vAlign w:val="center"/>
          </w:tcPr>
          <w:p w14:paraId="3DDE526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100</w:t>
            </w:r>
          </w:p>
        </w:tc>
        <w:tc>
          <w:tcPr>
            <w:tcW w:w="469" w:type="pct"/>
            <w:gridSpan w:val="2"/>
            <w:tcBorders>
              <w:tl2br w:val="nil"/>
              <w:tr2bl w:val="nil"/>
            </w:tcBorders>
            <w:shd w:val="clear" w:color="auto" w:fill="auto"/>
            <w:vAlign w:val="center"/>
          </w:tcPr>
          <w:p w14:paraId="1BFE1C4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48" w:type="pct"/>
            <w:gridSpan w:val="2"/>
            <w:tcBorders>
              <w:tl2br w:val="nil"/>
              <w:tr2bl w:val="nil"/>
            </w:tcBorders>
            <w:shd w:val="clear" w:color="auto" w:fill="auto"/>
            <w:vAlign w:val="center"/>
          </w:tcPr>
          <w:p w14:paraId="10806BA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58" w:type="pct"/>
            <w:gridSpan w:val="2"/>
            <w:tcBorders>
              <w:tl2br w:val="nil"/>
              <w:tr2bl w:val="nil"/>
            </w:tcBorders>
            <w:shd w:val="clear" w:color="auto" w:fill="auto"/>
            <w:vAlign w:val="center"/>
          </w:tcPr>
          <w:p w14:paraId="3F656E6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vAlign w:val="center"/>
          </w:tcPr>
          <w:p w14:paraId="7FCBC9B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6EF3F3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790AFB7">
        <w:trPr>
          <w:cantSplit/>
          <w:trHeight w:val="340" w:hRule="atLeast"/>
          <w:jc w:val="center"/>
        </w:trPr>
        <w:tc>
          <w:tcPr>
            <w:tcW w:w="289" w:type="pct"/>
            <w:tcBorders>
              <w:tl2br w:val="nil"/>
              <w:tr2bl w:val="nil"/>
            </w:tcBorders>
            <w:shd w:val="clear" w:color="auto" w:fill="auto"/>
            <w:vAlign w:val="center"/>
          </w:tcPr>
          <w:p w14:paraId="2AAFBBB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2.9</w:t>
            </w:r>
          </w:p>
        </w:tc>
        <w:tc>
          <w:tcPr>
            <w:tcW w:w="1742" w:type="pct"/>
            <w:tcBorders>
              <w:tl2br w:val="nil"/>
              <w:tr2bl w:val="nil"/>
            </w:tcBorders>
            <w:shd w:val="clear" w:color="auto" w:fill="auto"/>
            <w:vAlign w:val="center"/>
          </w:tcPr>
          <w:p w14:paraId="3FA9FA0A">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热延伸试验</w:t>
            </w:r>
          </w:p>
          <w:p w14:paraId="5D389045">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载荷下最大伸长率</w:t>
            </w:r>
          </w:p>
          <w:p w14:paraId="209F4AF7">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冷却后最大永久伸长率</w:t>
            </w:r>
          </w:p>
        </w:tc>
        <w:tc>
          <w:tcPr>
            <w:tcW w:w="413" w:type="pct"/>
            <w:tcBorders>
              <w:tl2br w:val="nil"/>
              <w:tr2bl w:val="nil"/>
            </w:tcBorders>
            <w:shd w:val="clear" w:color="auto" w:fill="auto"/>
            <w:vAlign w:val="center"/>
          </w:tcPr>
          <w:p w14:paraId="17F431D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7766E28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536115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tc>
        <w:tc>
          <w:tcPr>
            <w:tcW w:w="458" w:type="pct"/>
            <w:gridSpan w:val="3"/>
            <w:tcBorders>
              <w:tl2br w:val="nil"/>
              <w:tr2bl w:val="nil"/>
            </w:tcBorders>
            <w:shd w:val="clear" w:color="auto" w:fill="auto"/>
            <w:vAlign w:val="center"/>
          </w:tcPr>
          <w:p w14:paraId="6739AC6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69" w:type="pct"/>
            <w:gridSpan w:val="2"/>
            <w:tcBorders>
              <w:tl2br w:val="nil"/>
              <w:tr2bl w:val="nil"/>
            </w:tcBorders>
            <w:shd w:val="clear" w:color="auto" w:fill="auto"/>
            <w:vAlign w:val="center"/>
          </w:tcPr>
          <w:p w14:paraId="23693EB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5F0ED7A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175</w:t>
            </w:r>
          </w:p>
          <w:p w14:paraId="0499DC3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448" w:type="pct"/>
            <w:gridSpan w:val="2"/>
            <w:tcBorders>
              <w:tl2br w:val="nil"/>
              <w:tr2bl w:val="nil"/>
            </w:tcBorders>
            <w:shd w:val="clear" w:color="auto" w:fill="auto"/>
            <w:vAlign w:val="center"/>
          </w:tcPr>
          <w:p w14:paraId="71C78EF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640C971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175</w:t>
            </w:r>
          </w:p>
          <w:p w14:paraId="50E6FBC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458" w:type="pct"/>
            <w:gridSpan w:val="2"/>
            <w:tcBorders>
              <w:tl2br w:val="nil"/>
              <w:tr2bl w:val="nil"/>
            </w:tcBorders>
            <w:shd w:val="clear" w:color="auto" w:fill="auto"/>
            <w:vAlign w:val="center"/>
          </w:tcPr>
          <w:p w14:paraId="43C269F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582867B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175</w:t>
            </w:r>
          </w:p>
          <w:p w14:paraId="34FAEF9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364" w:type="pct"/>
            <w:tcBorders>
              <w:tl2br w:val="nil"/>
              <w:tr2bl w:val="nil"/>
            </w:tcBorders>
            <w:vAlign w:val="center"/>
          </w:tcPr>
          <w:p w14:paraId="6857F1F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14E882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3A9794E">
        <w:trPr>
          <w:cantSplit/>
          <w:trHeight w:val="340" w:hRule="atLeast"/>
          <w:jc w:val="center"/>
        </w:trPr>
        <w:tc>
          <w:tcPr>
            <w:tcW w:w="289" w:type="pct"/>
            <w:tcBorders>
              <w:tl2br w:val="nil"/>
              <w:tr2bl w:val="nil"/>
            </w:tcBorders>
            <w:shd w:val="clear" w:color="auto" w:fill="auto"/>
            <w:vAlign w:val="center"/>
          </w:tcPr>
          <w:p w14:paraId="496D4D1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2.10</w:t>
            </w:r>
          </w:p>
        </w:tc>
        <w:tc>
          <w:tcPr>
            <w:tcW w:w="1742" w:type="pct"/>
            <w:tcBorders>
              <w:tl2br w:val="nil"/>
              <w:tr2bl w:val="nil"/>
            </w:tcBorders>
            <w:shd w:val="clear" w:color="auto" w:fill="auto"/>
            <w:vAlign w:val="center"/>
          </w:tcPr>
          <w:p w14:paraId="10F8F6C6">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吸水试验</w:t>
            </w:r>
          </w:p>
          <w:p w14:paraId="57DD1D5F">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电气试验</w:t>
            </w:r>
          </w:p>
          <w:p w14:paraId="1EBC30B5">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重量最大增量</w:t>
            </w:r>
          </w:p>
        </w:tc>
        <w:tc>
          <w:tcPr>
            <w:tcW w:w="413" w:type="pct"/>
            <w:tcBorders>
              <w:tl2br w:val="nil"/>
              <w:tr2bl w:val="nil"/>
            </w:tcBorders>
            <w:shd w:val="clear" w:color="auto" w:fill="auto"/>
            <w:vAlign w:val="center"/>
          </w:tcPr>
          <w:p w14:paraId="027B547E">
            <w:pPr>
              <w:keepNext w:val="0"/>
              <w:keepLines w:val="0"/>
              <w:suppressLineNumbers w:val="0"/>
              <w:topLinePunct/>
              <w:snapToGrid w:val="0"/>
              <w:spacing w:before="0" w:beforeAutospacing="0" w:after="0" w:afterAutospacing="0" w:line="240" w:lineRule="exact"/>
              <w:ind w:left="0" w:leftChars="0" w:right="0" w:rightChars="0"/>
              <w:jc w:val="both"/>
              <w:rPr>
                <w:rFonts w:hint="eastAsia" w:ascii="Times New Roman Regular" w:hAnsi="Times New Roman Regular" w:cs="Times New Roman Regular"/>
                <w:sz w:val="18"/>
                <w:szCs w:val="18"/>
                <w:highlight w:val="none"/>
                <w:lang w:val="en-US" w:eastAsia="zh-CN"/>
              </w:rPr>
            </w:pPr>
          </w:p>
          <w:p w14:paraId="57712E6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15DF747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mg/cm</w:t>
            </w:r>
            <w:r>
              <w:rPr>
                <w:rFonts w:hint="eastAsia" w:ascii="Times New Roman Regular" w:hAnsi="Times New Roman Regular" w:cs="Times New Roman Regular"/>
                <w:sz w:val="18"/>
                <w:szCs w:val="18"/>
                <w:highlight w:val="none"/>
                <w:vertAlign w:val="superscript"/>
                <w:lang w:val="en-US" w:eastAsia="zh-CN"/>
              </w:rPr>
              <w:t>2</w:t>
            </w:r>
          </w:p>
        </w:tc>
        <w:tc>
          <w:tcPr>
            <w:tcW w:w="458" w:type="pct"/>
            <w:gridSpan w:val="3"/>
            <w:tcBorders>
              <w:tl2br w:val="nil"/>
              <w:tr2bl w:val="nil"/>
            </w:tcBorders>
            <w:shd w:val="clear" w:color="auto" w:fill="auto"/>
            <w:vAlign w:val="center"/>
          </w:tcPr>
          <w:p w14:paraId="15198867">
            <w:pPr>
              <w:keepNext w:val="0"/>
              <w:keepLines w:val="0"/>
              <w:suppressLineNumbers w:val="0"/>
              <w:topLinePunct/>
              <w:snapToGrid w:val="0"/>
              <w:spacing w:before="0" w:beforeAutospacing="0" w:after="0" w:afterAutospacing="0" w:line="240" w:lineRule="exact"/>
              <w:ind w:left="0" w:leftChars="0" w:right="0" w:rightChars="0"/>
              <w:jc w:val="both"/>
              <w:rPr>
                <w:rFonts w:hint="eastAsia" w:ascii="Times New Roman Regular" w:hAnsi="Times New Roman Regular" w:cs="Times New Roman Regular"/>
                <w:sz w:val="18"/>
                <w:szCs w:val="18"/>
                <w:highlight w:val="none"/>
                <w:lang w:val="en-US" w:eastAsia="zh-CN"/>
              </w:rPr>
            </w:pPr>
          </w:p>
          <w:p w14:paraId="623AC55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不击穿</w:t>
            </w:r>
          </w:p>
          <w:p w14:paraId="7F6ACB7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69" w:type="pct"/>
            <w:gridSpan w:val="2"/>
            <w:tcBorders>
              <w:tl2br w:val="nil"/>
              <w:tr2bl w:val="nil"/>
            </w:tcBorders>
            <w:shd w:val="clear" w:color="auto" w:fill="auto"/>
            <w:vAlign w:val="center"/>
          </w:tcPr>
          <w:p w14:paraId="31FA6C72">
            <w:pPr>
              <w:keepNext w:val="0"/>
              <w:keepLines w:val="0"/>
              <w:suppressLineNumbers w:val="0"/>
              <w:topLinePunct/>
              <w:snapToGrid w:val="0"/>
              <w:spacing w:before="0" w:beforeAutospacing="0" w:after="0" w:afterAutospacing="0" w:line="240" w:lineRule="exact"/>
              <w:ind w:left="0" w:leftChars="0" w:right="0" w:rightChars="0"/>
              <w:jc w:val="both"/>
              <w:rPr>
                <w:rFonts w:hint="eastAsia" w:ascii="Times New Roman Regular" w:hAnsi="Times New Roman Regular" w:cs="Times New Roman Regular"/>
                <w:sz w:val="18"/>
                <w:szCs w:val="18"/>
                <w:highlight w:val="none"/>
                <w:lang w:val="en-US" w:eastAsia="zh-CN"/>
              </w:rPr>
            </w:pPr>
          </w:p>
          <w:p w14:paraId="027692A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2F16BA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p>
        </w:tc>
        <w:tc>
          <w:tcPr>
            <w:tcW w:w="448" w:type="pct"/>
            <w:gridSpan w:val="2"/>
            <w:tcBorders>
              <w:tl2br w:val="nil"/>
              <w:tr2bl w:val="nil"/>
            </w:tcBorders>
            <w:shd w:val="clear" w:color="auto" w:fill="auto"/>
            <w:vAlign w:val="center"/>
          </w:tcPr>
          <w:p w14:paraId="665CB002">
            <w:pPr>
              <w:keepNext w:val="0"/>
              <w:keepLines w:val="0"/>
              <w:suppressLineNumbers w:val="0"/>
              <w:topLinePunct/>
              <w:snapToGrid w:val="0"/>
              <w:spacing w:before="0" w:beforeAutospacing="0" w:after="0" w:afterAutospacing="0" w:line="240" w:lineRule="exact"/>
              <w:ind w:left="0" w:leftChars="0" w:right="0" w:rightChars="0"/>
              <w:jc w:val="both"/>
              <w:rPr>
                <w:rFonts w:hint="eastAsia" w:ascii="Times New Roman Regular" w:hAnsi="Times New Roman Regular" w:cs="Times New Roman Regular"/>
                <w:sz w:val="18"/>
                <w:szCs w:val="18"/>
                <w:highlight w:val="none"/>
                <w:lang w:val="en-US" w:eastAsia="zh-CN"/>
              </w:rPr>
            </w:pPr>
          </w:p>
          <w:p w14:paraId="597545E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527FD0A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p>
        </w:tc>
        <w:tc>
          <w:tcPr>
            <w:tcW w:w="458" w:type="pct"/>
            <w:gridSpan w:val="2"/>
            <w:tcBorders>
              <w:tl2br w:val="nil"/>
              <w:tr2bl w:val="nil"/>
            </w:tcBorders>
            <w:shd w:val="clear" w:color="auto" w:fill="auto"/>
            <w:vAlign w:val="center"/>
          </w:tcPr>
          <w:p w14:paraId="01FB0340">
            <w:pPr>
              <w:keepNext w:val="0"/>
              <w:keepLines w:val="0"/>
              <w:suppressLineNumbers w:val="0"/>
              <w:topLinePunct/>
              <w:snapToGrid w:val="0"/>
              <w:spacing w:before="0" w:beforeAutospacing="0" w:after="0" w:afterAutospacing="0" w:line="240" w:lineRule="exact"/>
              <w:ind w:left="0" w:leftChars="0" w:right="0" w:rightChars="0"/>
              <w:jc w:val="both"/>
              <w:rPr>
                <w:rFonts w:hint="eastAsia" w:ascii="Times New Roman Regular" w:hAnsi="Times New Roman Regular" w:cs="Times New Roman Regular"/>
                <w:sz w:val="18"/>
                <w:szCs w:val="18"/>
                <w:highlight w:val="none"/>
                <w:lang w:val="en-US" w:eastAsia="zh-CN"/>
              </w:rPr>
            </w:pPr>
          </w:p>
          <w:p w14:paraId="10F2EF7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34A0A91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w:t>
            </w:r>
            <w:r>
              <w:rPr>
                <w:rFonts w:hint="eastAsia" w:ascii="Times New Roman Regular" w:hAnsi="Times New Roman Regular" w:cs="Times New Roman Regular"/>
                <w:sz w:val="18"/>
                <w:szCs w:val="18"/>
                <w:highlight w:val="none"/>
                <w:vertAlign w:val="superscript"/>
                <w:lang w:val="en-US" w:eastAsia="zh-CN"/>
              </w:rPr>
              <w:t>b</w:t>
            </w:r>
          </w:p>
        </w:tc>
        <w:tc>
          <w:tcPr>
            <w:tcW w:w="364" w:type="pct"/>
            <w:tcBorders>
              <w:tl2br w:val="nil"/>
              <w:tr2bl w:val="nil"/>
            </w:tcBorders>
            <w:vAlign w:val="center"/>
          </w:tcPr>
          <w:p w14:paraId="0D61889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3B998FB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A84017C">
        <w:trPr>
          <w:cantSplit/>
          <w:trHeight w:val="340" w:hRule="atLeast"/>
          <w:jc w:val="center"/>
        </w:trPr>
        <w:tc>
          <w:tcPr>
            <w:tcW w:w="289" w:type="pct"/>
            <w:tcBorders>
              <w:tl2br w:val="nil"/>
              <w:tr2bl w:val="nil"/>
            </w:tcBorders>
            <w:shd w:val="clear" w:color="auto" w:fill="auto"/>
            <w:vAlign w:val="center"/>
          </w:tcPr>
          <w:p w14:paraId="6CA6158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2.11</w:t>
            </w:r>
          </w:p>
        </w:tc>
        <w:tc>
          <w:tcPr>
            <w:tcW w:w="1742" w:type="pct"/>
            <w:tcBorders>
              <w:tl2br w:val="nil"/>
              <w:tr2bl w:val="nil"/>
            </w:tcBorders>
            <w:shd w:val="clear" w:color="auto" w:fill="auto"/>
            <w:vAlign w:val="center"/>
          </w:tcPr>
          <w:p w14:paraId="0F820BE2">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收缩试验，</w:t>
            </w:r>
            <w:r>
              <w:rPr>
                <w:rFonts w:hint="default" w:ascii="Times New Roman Regular" w:hAnsi="Times New Roman Regular" w:cs="Times New Roman Regular"/>
                <w:sz w:val="18"/>
                <w:szCs w:val="18"/>
                <w:highlight w:val="none"/>
                <w:lang w:val="en-US" w:eastAsia="zh-CN"/>
              </w:rPr>
              <w:t>最大允许收缩率</w:t>
            </w:r>
          </w:p>
        </w:tc>
        <w:tc>
          <w:tcPr>
            <w:tcW w:w="413" w:type="pct"/>
            <w:tcBorders>
              <w:tl2br w:val="nil"/>
              <w:tr2bl w:val="nil"/>
            </w:tcBorders>
            <w:shd w:val="clear" w:color="auto" w:fill="auto"/>
            <w:vAlign w:val="center"/>
          </w:tcPr>
          <w:p w14:paraId="254B0A3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p>
        </w:tc>
        <w:tc>
          <w:tcPr>
            <w:tcW w:w="458" w:type="pct"/>
            <w:gridSpan w:val="3"/>
            <w:tcBorders>
              <w:tl2br w:val="nil"/>
              <w:tr2bl w:val="nil"/>
            </w:tcBorders>
            <w:shd w:val="clear" w:color="auto" w:fill="auto"/>
            <w:vAlign w:val="center"/>
          </w:tcPr>
          <w:p w14:paraId="1C27D0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p>
        </w:tc>
        <w:tc>
          <w:tcPr>
            <w:tcW w:w="469" w:type="pct"/>
            <w:gridSpan w:val="2"/>
            <w:tcBorders>
              <w:tl2br w:val="nil"/>
              <w:tr2bl w:val="nil"/>
            </w:tcBorders>
            <w:shd w:val="clear" w:color="auto" w:fill="auto"/>
            <w:vAlign w:val="center"/>
          </w:tcPr>
          <w:p w14:paraId="00DA8C0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48" w:type="pct"/>
            <w:gridSpan w:val="2"/>
            <w:tcBorders>
              <w:tl2br w:val="nil"/>
              <w:tr2bl w:val="nil"/>
            </w:tcBorders>
            <w:shd w:val="clear" w:color="auto" w:fill="auto"/>
            <w:vAlign w:val="center"/>
          </w:tcPr>
          <w:p w14:paraId="22DE41F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58" w:type="pct"/>
            <w:gridSpan w:val="2"/>
            <w:tcBorders>
              <w:tl2br w:val="nil"/>
              <w:tr2bl w:val="nil"/>
            </w:tcBorders>
            <w:shd w:val="clear" w:color="auto" w:fill="auto"/>
            <w:vAlign w:val="center"/>
          </w:tcPr>
          <w:p w14:paraId="26310D8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364" w:type="pct"/>
            <w:tcBorders>
              <w:tl2br w:val="nil"/>
              <w:tr2bl w:val="nil"/>
            </w:tcBorders>
            <w:vAlign w:val="center"/>
          </w:tcPr>
          <w:p w14:paraId="767A11A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27FBF8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4235056">
        <w:trPr>
          <w:cantSplit/>
          <w:trHeight w:val="340" w:hRule="atLeast"/>
          <w:jc w:val="center"/>
        </w:trPr>
        <w:tc>
          <w:tcPr>
            <w:tcW w:w="289" w:type="pct"/>
            <w:tcBorders>
              <w:tl2br w:val="nil"/>
              <w:tr2bl w:val="nil"/>
            </w:tcBorders>
            <w:shd w:val="clear" w:color="auto" w:fill="auto"/>
            <w:vAlign w:val="center"/>
          </w:tcPr>
          <w:p w14:paraId="0C7F2E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2.12</w:t>
            </w:r>
          </w:p>
        </w:tc>
        <w:tc>
          <w:tcPr>
            <w:tcW w:w="1742" w:type="pct"/>
            <w:tcBorders>
              <w:tl2br w:val="nil"/>
              <w:tr2bl w:val="nil"/>
            </w:tcBorders>
            <w:shd w:val="clear" w:color="auto" w:fill="auto"/>
            <w:vAlign w:val="center"/>
          </w:tcPr>
          <w:p w14:paraId="5ED54A4E">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硬度试验，IRHD</w:t>
            </w:r>
            <w:r>
              <w:rPr>
                <w:rFonts w:hint="eastAsia" w:ascii="Times New Roman Regular" w:hAnsi="Times New Roman Regular" w:cs="Times New Roman Regular"/>
                <w:sz w:val="18"/>
                <w:szCs w:val="18"/>
                <w:highlight w:val="none"/>
                <w:vertAlign w:val="superscript"/>
                <w:lang w:val="en-US" w:eastAsia="zh-CN"/>
              </w:rPr>
              <w:t>c</w:t>
            </w:r>
            <w:r>
              <w:rPr>
                <w:rFonts w:hint="eastAsia" w:ascii="Times New Roman Regular" w:hAnsi="Times New Roman Regular" w:cs="Times New Roman Regular"/>
                <w:sz w:val="18"/>
                <w:szCs w:val="18"/>
                <w:highlight w:val="none"/>
                <w:lang w:val="en-US" w:eastAsia="zh-CN"/>
              </w:rPr>
              <w:t>不低于</w:t>
            </w:r>
          </w:p>
        </w:tc>
        <w:tc>
          <w:tcPr>
            <w:tcW w:w="413" w:type="pct"/>
            <w:tcBorders>
              <w:tl2br w:val="nil"/>
              <w:tr2bl w:val="nil"/>
            </w:tcBorders>
            <w:shd w:val="clear" w:color="auto" w:fill="auto"/>
            <w:vAlign w:val="center"/>
          </w:tcPr>
          <w:p w14:paraId="05A9F2C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58" w:type="pct"/>
            <w:gridSpan w:val="3"/>
            <w:tcBorders>
              <w:tl2br w:val="nil"/>
              <w:tr2bl w:val="nil"/>
            </w:tcBorders>
            <w:shd w:val="clear" w:color="auto" w:fill="auto"/>
            <w:vAlign w:val="center"/>
          </w:tcPr>
          <w:p w14:paraId="3BF1B35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69" w:type="pct"/>
            <w:gridSpan w:val="2"/>
            <w:tcBorders>
              <w:tl2br w:val="nil"/>
              <w:tr2bl w:val="nil"/>
            </w:tcBorders>
            <w:shd w:val="clear" w:color="auto" w:fill="auto"/>
            <w:vAlign w:val="center"/>
          </w:tcPr>
          <w:p w14:paraId="334E140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48" w:type="pct"/>
            <w:gridSpan w:val="2"/>
            <w:tcBorders>
              <w:tl2br w:val="nil"/>
              <w:tr2bl w:val="nil"/>
            </w:tcBorders>
            <w:shd w:val="clear" w:color="auto" w:fill="auto"/>
            <w:vAlign w:val="center"/>
          </w:tcPr>
          <w:p w14:paraId="4DCBF27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80</w:t>
            </w:r>
          </w:p>
        </w:tc>
        <w:tc>
          <w:tcPr>
            <w:tcW w:w="458" w:type="pct"/>
            <w:gridSpan w:val="2"/>
            <w:tcBorders>
              <w:tl2br w:val="nil"/>
              <w:tr2bl w:val="nil"/>
            </w:tcBorders>
            <w:shd w:val="clear" w:color="auto" w:fill="auto"/>
            <w:vAlign w:val="center"/>
          </w:tcPr>
          <w:p w14:paraId="76478B0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vAlign w:val="center"/>
          </w:tcPr>
          <w:p w14:paraId="74747C2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1FCDB3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241E480">
        <w:trPr>
          <w:cantSplit/>
          <w:trHeight w:val="340" w:hRule="atLeast"/>
          <w:jc w:val="center"/>
        </w:trPr>
        <w:tc>
          <w:tcPr>
            <w:tcW w:w="289" w:type="pct"/>
            <w:tcBorders>
              <w:tl2br w:val="nil"/>
              <w:tr2bl w:val="nil"/>
            </w:tcBorders>
            <w:shd w:val="clear" w:color="auto" w:fill="auto"/>
            <w:vAlign w:val="center"/>
          </w:tcPr>
          <w:p w14:paraId="420C2F7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2.13</w:t>
            </w:r>
          </w:p>
        </w:tc>
        <w:tc>
          <w:tcPr>
            <w:tcW w:w="1742" w:type="pct"/>
            <w:tcBorders>
              <w:tl2br w:val="nil"/>
              <w:tr2bl w:val="nil"/>
            </w:tcBorders>
            <w:shd w:val="clear" w:color="auto" w:fill="auto"/>
            <w:vAlign w:val="center"/>
          </w:tcPr>
          <w:p w14:paraId="4CE3E5C6">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弹性模量试验，150%伸长率下的弹性模量不低于</w:t>
            </w:r>
          </w:p>
        </w:tc>
        <w:tc>
          <w:tcPr>
            <w:tcW w:w="413" w:type="pct"/>
            <w:tcBorders>
              <w:tl2br w:val="nil"/>
              <w:tr2bl w:val="nil"/>
            </w:tcBorders>
            <w:shd w:val="clear" w:color="auto" w:fill="auto"/>
            <w:vAlign w:val="center"/>
          </w:tcPr>
          <w:p w14:paraId="7BCC1B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458" w:type="pct"/>
            <w:gridSpan w:val="3"/>
            <w:tcBorders>
              <w:tl2br w:val="nil"/>
              <w:tr2bl w:val="nil"/>
            </w:tcBorders>
            <w:shd w:val="clear" w:color="auto" w:fill="auto"/>
            <w:vAlign w:val="center"/>
          </w:tcPr>
          <w:p w14:paraId="10C80F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69" w:type="pct"/>
            <w:gridSpan w:val="2"/>
            <w:tcBorders>
              <w:tl2br w:val="nil"/>
              <w:tr2bl w:val="nil"/>
            </w:tcBorders>
            <w:shd w:val="clear" w:color="auto" w:fill="auto"/>
            <w:vAlign w:val="center"/>
          </w:tcPr>
          <w:p w14:paraId="235647E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48" w:type="pct"/>
            <w:gridSpan w:val="2"/>
            <w:tcBorders>
              <w:tl2br w:val="nil"/>
              <w:tr2bl w:val="nil"/>
            </w:tcBorders>
            <w:shd w:val="clear" w:color="auto" w:fill="auto"/>
            <w:vAlign w:val="center"/>
          </w:tcPr>
          <w:p w14:paraId="20E779D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4.5</w:t>
            </w:r>
          </w:p>
        </w:tc>
        <w:tc>
          <w:tcPr>
            <w:tcW w:w="458" w:type="pct"/>
            <w:gridSpan w:val="2"/>
            <w:tcBorders>
              <w:tl2br w:val="nil"/>
              <w:tr2bl w:val="nil"/>
            </w:tcBorders>
            <w:shd w:val="clear" w:color="auto" w:fill="auto"/>
            <w:vAlign w:val="center"/>
          </w:tcPr>
          <w:p w14:paraId="0C5DDD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vAlign w:val="center"/>
          </w:tcPr>
          <w:p w14:paraId="4101BC5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5A874B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345118DB">
        <w:trPr>
          <w:cantSplit/>
          <w:trHeight w:val="340" w:hRule="atLeast"/>
          <w:jc w:val="center"/>
        </w:trPr>
        <w:tc>
          <w:tcPr>
            <w:tcW w:w="289" w:type="pct"/>
            <w:tcBorders>
              <w:tl2br w:val="nil"/>
              <w:tr2bl w:val="nil"/>
            </w:tcBorders>
            <w:shd w:val="clear" w:color="auto" w:fill="auto"/>
            <w:vAlign w:val="center"/>
          </w:tcPr>
          <w:p w14:paraId="2A613C5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p>
        </w:tc>
        <w:tc>
          <w:tcPr>
            <w:tcW w:w="1742" w:type="pct"/>
            <w:tcBorders>
              <w:tl2br w:val="nil"/>
              <w:tr2bl w:val="nil"/>
            </w:tcBorders>
            <w:shd w:val="clear" w:color="auto" w:fill="auto"/>
            <w:vAlign w:val="center"/>
          </w:tcPr>
          <w:p w14:paraId="672779AA">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护套</w:t>
            </w:r>
          </w:p>
        </w:tc>
        <w:tc>
          <w:tcPr>
            <w:tcW w:w="413" w:type="pct"/>
            <w:tcBorders>
              <w:tl2br w:val="nil"/>
              <w:tr2bl w:val="nil"/>
            </w:tcBorders>
            <w:shd w:val="clear" w:color="auto" w:fill="auto"/>
            <w:vAlign w:val="center"/>
          </w:tcPr>
          <w:p w14:paraId="5D9E161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302" w:type="pct"/>
            <w:tcBorders>
              <w:tl2br w:val="nil"/>
              <w:tr2bl w:val="nil"/>
            </w:tcBorders>
            <w:shd w:val="clear" w:color="auto" w:fill="auto"/>
            <w:vAlign w:val="center"/>
          </w:tcPr>
          <w:p w14:paraId="7CD2874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ST</w:t>
            </w:r>
            <w:r>
              <w:rPr>
                <w:rFonts w:hint="eastAsia" w:ascii="Times New Roman Regular" w:hAnsi="Times New Roman Regular" w:cs="Times New Roman Regular"/>
                <w:sz w:val="18"/>
                <w:szCs w:val="18"/>
                <w:highlight w:val="none"/>
                <w:vertAlign w:val="subscript"/>
                <w:lang w:val="en-US" w:eastAsia="zh-CN"/>
              </w:rPr>
              <w:t>1</w:t>
            </w:r>
          </w:p>
        </w:tc>
        <w:tc>
          <w:tcPr>
            <w:tcW w:w="315" w:type="pct"/>
            <w:gridSpan w:val="3"/>
            <w:tcBorders>
              <w:tl2br w:val="nil"/>
              <w:tr2bl w:val="nil"/>
            </w:tcBorders>
            <w:shd w:val="clear" w:color="auto" w:fill="auto"/>
            <w:vAlign w:val="center"/>
          </w:tcPr>
          <w:p w14:paraId="619398A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ST</w:t>
            </w:r>
            <w:r>
              <w:rPr>
                <w:rFonts w:hint="eastAsia" w:ascii="Times New Roman Regular" w:hAnsi="Times New Roman Regular" w:cs="Times New Roman Regular"/>
                <w:sz w:val="18"/>
                <w:szCs w:val="18"/>
                <w:highlight w:val="none"/>
                <w:vertAlign w:val="subscript"/>
                <w:lang w:val="en-US" w:eastAsia="zh-CN"/>
              </w:rPr>
              <w:t>2</w:t>
            </w:r>
          </w:p>
        </w:tc>
        <w:tc>
          <w:tcPr>
            <w:tcW w:w="310" w:type="pct"/>
            <w:tcBorders>
              <w:tl2br w:val="nil"/>
              <w:tr2bl w:val="nil"/>
            </w:tcBorders>
            <w:shd w:val="clear" w:color="auto" w:fill="auto"/>
            <w:vAlign w:val="center"/>
          </w:tcPr>
          <w:p w14:paraId="43860B3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ST</w:t>
            </w:r>
            <w:r>
              <w:rPr>
                <w:rFonts w:hint="eastAsia" w:ascii="Times New Roman Regular" w:hAnsi="Times New Roman Regular" w:cs="Times New Roman Regular"/>
                <w:sz w:val="18"/>
                <w:szCs w:val="18"/>
                <w:highlight w:val="none"/>
                <w:vertAlign w:val="subscript"/>
                <w:lang w:val="en-US" w:eastAsia="zh-CN"/>
              </w:rPr>
              <w:t>3</w:t>
            </w:r>
          </w:p>
        </w:tc>
        <w:tc>
          <w:tcPr>
            <w:tcW w:w="282" w:type="pct"/>
            <w:tcBorders>
              <w:tl2br w:val="nil"/>
              <w:tr2bl w:val="nil"/>
            </w:tcBorders>
            <w:shd w:val="clear" w:color="auto" w:fill="auto"/>
            <w:vAlign w:val="center"/>
          </w:tcPr>
          <w:p w14:paraId="47084F4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ST</w:t>
            </w:r>
            <w:r>
              <w:rPr>
                <w:rFonts w:hint="eastAsia" w:ascii="Times New Roman Regular" w:hAnsi="Times New Roman Regular" w:cs="Times New Roman Regular"/>
                <w:sz w:val="18"/>
                <w:szCs w:val="18"/>
                <w:highlight w:val="none"/>
                <w:vertAlign w:val="subscript"/>
                <w:lang w:val="en-US" w:eastAsia="zh-CN"/>
              </w:rPr>
              <w:t>7</w:t>
            </w:r>
          </w:p>
        </w:tc>
        <w:tc>
          <w:tcPr>
            <w:tcW w:w="312" w:type="pct"/>
            <w:gridSpan w:val="2"/>
            <w:tcBorders>
              <w:tl2br w:val="nil"/>
              <w:tr2bl w:val="nil"/>
            </w:tcBorders>
            <w:shd w:val="clear" w:color="auto" w:fill="auto"/>
            <w:vAlign w:val="center"/>
          </w:tcPr>
          <w:p w14:paraId="0D32BAF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ST</w:t>
            </w:r>
            <w:r>
              <w:rPr>
                <w:rFonts w:hint="eastAsia" w:ascii="Times New Roman Regular" w:hAnsi="Times New Roman Regular" w:cs="Times New Roman Regular"/>
                <w:sz w:val="18"/>
                <w:szCs w:val="18"/>
                <w:highlight w:val="none"/>
                <w:vertAlign w:val="subscript"/>
                <w:lang w:val="en-US" w:eastAsia="zh-CN"/>
              </w:rPr>
              <w:t>8</w:t>
            </w:r>
          </w:p>
        </w:tc>
        <w:tc>
          <w:tcPr>
            <w:tcW w:w="312" w:type="pct"/>
            <w:tcBorders>
              <w:tl2br w:val="nil"/>
              <w:tr2bl w:val="nil"/>
            </w:tcBorders>
            <w:shd w:val="clear" w:color="auto" w:fill="auto"/>
            <w:vAlign w:val="center"/>
          </w:tcPr>
          <w:p w14:paraId="6B449D0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SE</w:t>
            </w:r>
            <w:r>
              <w:rPr>
                <w:rFonts w:hint="eastAsia" w:ascii="Times New Roman Regular" w:hAnsi="Times New Roman Regular" w:cs="Times New Roman Regular"/>
                <w:sz w:val="18"/>
                <w:szCs w:val="18"/>
                <w:highlight w:val="none"/>
                <w:vertAlign w:val="subscript"/>
                <w:lang w:val="en-US" w:eastAsia="zh-CN"/>
              </w:rPr>
              <w:t>1</w:t>
            </w:r>
          </w:p>
        </w:tc>
        <w:tc>
          <w:tcPr>
            <w:tcW w:w="364" w:type="pct"/>
            <w:tcBorders>
              <w:tl2br w:val="nil"/>
              <w:tr2bl w:val="nil"/>
            </w:tcBorders>
            <w:vAlign w:val="center"/>
          </w:tcPr>
          <w:p w14:paraId="0171C26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52" w:type="pct"/>
            <w:tcBorders>
              <w:tl2br w:val="nil"/>
              <w:tr2bl w:val="nil"/>
            </w:tcBorders>
            <w:shd w:val="clear" w:color="auto" w:fill="auto"/>
            <w:vAlign w:val="center"/>
          </w:tcPr>
          <w:p w14:paraId="27355FD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51D15564">
        <w:trPr>
          <w:cantSplit/>
          <w:trHeight w:val="340" w:hRule="atLeast"/>
          <w:jc w:val="center"/>
        </w:trPr>
        <w:tc>
          <w:tcPr>
            <w:tcW w:w="289" w:type="pct"/>
            <w:tcBorders>
              <w:tl2br w:val="nil"/>
              <w:tr2bl w:val="nil"/>
            </w:tcBorders>
            <w:shd w:val="clear" w:color="auto" w:fill="auto"/>
            <w:vAlign w:val="center"/>
          </w:tcPr>
          <w:p w14:paraId="2D8C9DF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3.1</w:t>
            </w:r>
          </w:p>
        </w:tc>
        <w:tc>
          <w:tcPr>
            <w:tcW w:w="1742" w:type="pct"/>
            <w:tcBorders>
              <w:tl2br w:val="nil"/>
              <w:tr2bl w:val="nil"/>
            </w:tcBorders>
            <w:shd w:val="clear" w:color="auto" w:fill="auto"/>
            <w:vAlign w:val="center"/>
          </w:tcPr>
          <w:p w14:paraId="4CEB5104">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老化前</w:t>
            </w:r>
          </w:p>
          <w:p w14:paraId="676C670D">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抗张强度</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最小</w:t>
            </w:r>
          </w:p>
          <w:p w14:paraId="5EF2A8FD">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断裂伸长率，最小</w:t>
            </w:r>
          </w:p>
        </w:tc>
        <w:tc>
          <w:tcPr>
            <w:tcW w:w="413" w:type="pct"/>
            <w:tcBorders>
              <w:tl2br w:val="nil"/>
              <w:tr2bl w:val="nil"/>
            </w:tcBorders>
            <w:shd w:val="clear" w:color="auto" w:fill="auto"/>
            <w:vAlign w:val="center"/>
          </w:tcPr>
          <w:p w14:paraId="5A3456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3A11BA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vertAlign w:val="superscript"/>
              </w:rPr>
            </w:pPr>
            <w:r>
              <w:rPr>
                <w:rFonts w:hint="default" w:ascii="Times New Roman Regular" w:hAnsi="Times New Roman Regular" w:cs="Times New Roman Regular"/>
                <w:sz w:val="18"/>
                <w:szCs w:val="18"/>
                <w:highlight w:val="none"/>
              </w:rPr>
              <w:t>N/mm</w:t>
            </w:r>
            <w:r>
              <w:rPr>
                <w:rFonts w:hint="default" w:ascii="Times New Roman Regular" w:hAnsi="Times New Roman Regular" w:cs="Times New Roman Regular"/>
                <w:sz w:val="18"/>
                <w:szCs w:val="18"/>
                <w:highlight w:val="none"/>
                <w:vertAlign w:val="superscript"/>
              </w:rPr>
              <w:t>2</w:t>
            </w:r>
          </w:p>
          <w:p w14:paraId="0A3060A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vertAlign w:val="superscript"/>
              </w:rPr>
            </w:pPr>
            <w:r>
              <w:rPr>
                <w:rFonts w:hint="default" w:ascii="Times New Roman Regular" w:hAnsi="Times New Roman Regular" w:cs="Times New Roman Regular"/>
                <w:sz w:val="18"/>
                <w:szCs w:val="18"/>
                <w:highlight w:val="none"/>
              </w:rPr>
              <w:t>%</w:t>
            </w:r>
          </w:p>
        </w:tc>
        <w:tc>
          <w:tcPr>
            <w:tcW w:w="302" w:type="pct"/>
            <w:tcBorders>
              <w:tl2br w:val="nil"/>
              <w:tr2bl w:val="nil"/>
            </w:tcBorders>
            <w:shd w:val="clear" w:color="auto" w:fill="auto"/>
            <w:vAlign w:val="center"/>
          </w:tcPr>
          <w:p w14:paraId="753A60E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79814DF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10CF3D0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tc>
        <w:tc>
          <w:tcPr>
            <w:tcW w:w="315" w:type="pct"/>
            <w:gridSpan w:val="3"/>
            <w:tcBorders>
              <w:tl2br w:val="nil"/>
              <w:tr2bl w:val="nil"/>
            </w:tcBorders>
            <w:shd w:val="clear" w:color="auto" w:fill="auto"/>
            <w:vAlign w:val="center"/>
          </w:tcPr>
          <w:p w14:paraId="4B65BE4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4052E80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5464C2A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tc>
        <w:tc>
          <w:tcPr>
            <w:tcW w:w="310" w:type="pct"/>
            <w:tcBorders>
              <w:tl2br w:val="nil"/>
              <w:tr2bl w:val="nil"/>
            </w:tcBorders>
            <w:shd w:val="clear" w:color="auto" w:fill="auto"/>
            <w:vAlign w:val="center"/>
          </w:tcPr>
          <w:p w14:paraId="767CB29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74D1BCB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10.0</w:t>
            </w:r>
          </w:p>
          <w:p w14:paraId="31097E3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300</w:t>
            </w:r>
          </w:p>
        </w:tc>
        <w:tc>
          <w:tcPr>
            <w:tcW w:w="282" w:type="pct"/>
            <w:tcBorders>
              <w:tl2br w:val="nil"/>
              <w:tr2bl w:val="nil"/>
            </w:tcBorders>
            <w:shd w:val="clear" w:color="auto" w:fill="auto"/>
            <w:vAlign w:val="center"/>
          </w:tcPr>
          <w:p w14:paraId="69CDF60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1E9374A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1814B7B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300</w:t>
            </w:r>
          </w:p>
        </w:tc>
        <w:tc>
          <w:tcPr>
            <w:tcW w:w="312" w:type="pct"/>
            <w:gridSpan w:val="2"/>
            <w:tcBorders>
              <w:tl2br w:val="nil"/>
              <w:tr2bl w:val="nil"/>
            </w:tcBorders>
            <w:shd w:val="clear" w:color="auto" w:fill="auto"/>
            <w:vAlign w:val="center"/>
          </w:tcPr>
          <w:p w14:paraId="6F5CEF1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56935CC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9.0</w:t>
            </w:r>
          </w:p>
          <w:p w14:paraId="7E9D3A8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tc>
        <w:tc>
          <w:tcPr>
            <w:tcW w:w="312" w:type="pct"/>
            <w:tcBorders>
              <w:tl2br w:val="nil"/>
              <w:tr2bl w:val="nil"/>
            </w:tcBorders>
            <w:shd w:val="clear" w:color="auto" w:fill="auto"/>
            <w:vAlign w:val="center"/>
          </w:tcPr>
          <w:p w14:paraId="6D9F79A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77376CA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10.0</w:t>
            </w:r>
          </w:p>
          <w:p w14:paraId="129D828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300</w:t>
            </w:r>
          </w:p>
        </w:tc>
        <w:tc>
          <w:tcPr>
            <w:tcW w:w="364" w:type="pct"/>
            <w:tcBorders>
              <w:tl2br w:val="nil"/>
              <w:tr2bl w:val="nil"/>
            </w:tcBorders>
            <w:vAlign w:val="center"/>
          </w:tcPr>
          <w:p w14:paraId="20B7C26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77A3C8B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27F0F76B">
        <w:trPr>
          <w:cantSplit/>
          <w:trHeight w:val="340" w:hRule="atLeast"/>
          <w:jc w:val="center"/>
        </w:trPr>
        <w:tc>
          <w:tcPr>
            <w:tcW w:w="289" w:type="pct"/>
            <w:tcBorders>
              <w:tl2br w:val="nil"/>
              <w:tr2bl w:val="nil"/>
            </w:tcBorders>
            <w:shd w:val="clear" w:color="auto" w:fill="auto"/>
            <w:vAlign w:val="center"/>
          </w:tcPr>
          <w:p w14:paraId="496794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3.2</w:t>
            </w:r>
          </w:p>
        </w:tc>
        <w:tc>
          <w:tcPr>
            <w:tcW w:w="1742" w:type="pct"/>
            <w:tcBorders>
              <w:tl2br w:val="nil"/>
              <w:tr2bl w:val="nil"/>
            </w:tcBorders>
            <w:shd w:val="clear" w:color="auto" w:fill="auto"/>
            <w:vAlign w:val="center"/>
          </w:tcPr>
          <w:p w14:paraId="669DA4C2">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空气箱老化</w:t>
            </w:r>
          </w:p>
          <w:p w14:paraId="3C7A253B">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抗张强度，最小</w:t>
            </w:r>
          </w:p>
          <w:p w14:paraId="25962D6C">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抗张强度变化率，最大</w:t>
            </w:r>
          </w:p>
          <w:p w14:paraId="22E9DD30">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断裂伸长率，最小</w:t>
            </w:r>
          </w:p>
          <w:p w14:paraId="1812FC21">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断裂伸长率变化率，最大</w:t>
            </w:r>
          </w:p>
        </w:tc>
        <w:tc>
          <w:tcPr>
            <w:tcW w:w="413" w:type="pct"/>
            <w:tcBorders>
              <w:tl2br w:val="nil"/>
              <w:tr2bl w:val="nil"/>
            </w:tcBorders>
            <w:shd w:val="clear" w:color="auto" w:fill="auto"/>
            <w:vAlign w:val="center"/>
          </w:tcPr>
          <w:p w14:paraId="28A6142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06531E6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vertAlign w:val="superscript"/>
              </w:rPr>
            </w:pPr>
            <w:r>
              <w:rPr>
                <w:rFonts w:hint="default" w:ascii="Times New Roman Regular" w:hAnsi="Times New Roman Regular" w:cs="Times New Roman Regular"/>
                <w:sz w:val="18"/>
                <w:szCs w:val="18"/>
                <w:highlight w:val="none"/>
              </w:rPr>
              <w:t>N/mm</w:t>
            </w:r>
            <w:r>
              <w:rPr>
                <w:rFonts w:hint="default" w:ascii="Times New Roman Regular" w:hAnsi="Times New Roman Regular" w:cs="Times New Roman Regular"/>
                <w:sz w:val="18"/>
                <w:szCs w:val="18"/>
                <w:highlight w:val="none"/>
                <w:vertAlign w:val="superscript"/>
              </w:rPr>
              <w:t>2</w:t>
            </w:r>
          </w:p>
          <w:p w14:paraId="268213E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252A84A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15F82C0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tc>
        <w:tc>
          <w:tcPr>
            <w:tcW w:w="302" w:type="pct"/>
            <w:tcBorders>
              <w:tl2br w:val="nil"/>
              <w:tr2bl w:val="nil"/>
            </w:tcBorders>
            <w:shd w:val="clear" w:color="auto" w:fill="auto"/>
            <w:vAlign w:val="center"/>
          </w:tcPr>
          <w:p w14:paraId="06DC3F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5ECF4CE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24AC1E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697CC7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p w14:paraId="4204154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tc>
        <w:tc>
          <w:tcPr>
            <w:tcW w:w="315" w:type="pct"/>
            <w:gridSpan w:val="3"/>
            <w:tcBorders>
              <w:tl2br w:val="nil"/>
              <w:tr2bl w:val="nil"/>
            </w:tcBorders>
            <w:shd w:val="clear" w:color="auto" w:fill="auto"/>
            <w:vAlign w:val="center"/>
          </w:tcPr>
          <w:p w14:paraId="4A43B7B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5B1F5E1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2BD21F8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53C1617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p w14:paraId="589B906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tc>
        <w:tc>
          <w:tcPr>
            <w:tcW w:w="310" w:type="pct"/>
            <w:tcBorders>
              <w:tl2br w:val="nil"/>
              <w:tr2bl w:val="nil"/>
            </w:tcBorders>
            <w:shd w:val="clear" w:color="auto" w:fill="auto"/>
            <w:vAlign w:val="center"/>
          </w:tcPr>
          <w:p w14:paraId="0D8787F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69652DA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31D4538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557B0D0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300</w:t>
            </w:r>
          </w:p>
          <w:p w14:paraId="2736DE2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282" w:type="pct"/>
            <w:tcBorders>
              <w:tl2br w:val="nil"/>
              <w:tr2bl w:val="nil"/>
            </w:tcBorders>
            <w:shd w:val="clear" w:color="auto" w:fill="auto"/>
            <w:vAlign w:val="center"/>
          </w:tcPr>
          <w:p w14:paraId="56B4E03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3AC2B23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691AE22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14A28D6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300</w:t>
            </w:r>
          </w:p>
          <w:p w14:paraId="463230D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2" w:type="pct"/>
            <w:gridSpan w:val="2"/>
            <w:tcBorders>
              <w:tl2br w:val="nil"/>
              <w:tr2bl w:val="nil"/>
            </w:tcBorders>
            <w:shd w:val="clear" w:color="auto" w:fill="auto"/>
            <w:vAlign w:val="center"/>
          </w:tcPr>
          <w:p w14:paraId="12A22E6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3F15BAC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9.0</w:t>
            </w:r>
          </w:p>
          <w:p w14:paraId="7762768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p w14:paraId="1C72B2B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100</w:t>
            </w:r>
          </w:p>
          <w:p w14:paraId="47DD53C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tc>
        <w:tc>
          <w:tcPr>
            <w:tcW w:w="312" w:type="pct"/>
            <w:tcBorders>
              <w:tl2br w:val="nil"/>
              <w:tr2bl w:val="nil"/>
            </w:tcBorders>
            <w:shd w:val="clear" w:color="auto" w:fill="auto"/>
            <w:vAlign w:val="center"/>
          </w:tcPr>
          <w:p w14:paraId="139868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38A16FE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7693A45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6CEC68A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250</w:t>
            </w:r>
          </w:p>
          <w:p w14:paraId="3FFD02E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tc>
        <w:tc>
          <w:tcPr>
            <w:tcW w:w="364" w:type="pct"/>
            <w:tcBorders>
              <w:tl2br w:val="nil"/>
              <w:tr2bl w:val="nil"/>
            </w:tcBorders>
            <w:vAlign w:val="center"/>
          </w:tcPr>
          <w:p w14:paraId="40DAC5D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52E238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11D48A61">
        <w:trPr>
          <w:cantSplit/>
          <w:trHeight w:val="340" w:hRule="atLeast"/>
          <w:jc w:val="center"/>
        </w:trPr>
        <w:tc>
          <w:tcPr>
            <w:tcW w:w="289" w:type="pct"/>
            <w:tcBorders>
              <w:tl2br w:val="nil"/>
              <w:tr2bl w:val="nil"/>
            </w:tcBorders>
            <w:shd w:val="clear" w:color="auto" w:fill="auto"/>
            <w:vAlign w:val="center"/>
          </w:tcPr>
          <w:p w14:paraId="651650D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3.3</w:t>
            </w:r>
          </w:p>
        </w:tc>
        <w:tc>
          <w:tcPr>
            <w:tcW w:w="1742" w:type="pct"/>
            <w:tcBorders>
              <w:tl2br w:val="nil"/>
              <w:tr2bl w:val="nil"/>
            </w:tcBorders>
            <w:shd w:val="clear" w:color="auto" w:fill="auto"/>
            <w:vAlign w:val="center"/>
          </w:tcPr>
          <w:p w14:paraId="064E7C63">
            <w:pPr>
              <w:keepNext w:val="0"/>
              <w:keepLines w:val="0"/>
              <w:suppressLineNumbers w:val="0"/>
              <w:topLinePunct/>
              <w:snapToGrid w:val="0"/>
              <w:spacing w:before="0" w:beforeAutospacing="0" w:after="0" w:afterAutospacing="0" w:line="240" w:lineRule="exact"/>
              <w:ind w:left="0" w:leftChars="0" w:right="0" w:rightChars="0"/>
              <w:jc w:val="left"/>
              <w:rPr>
                <w:rFonts w:hint="eastAsia"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浸油后机械性能</w:t>
            </w:r>
          </w:p>
          <w:p w14:paraId="112BFE7E">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抗张强度最大变化率</w:t>
            </w:r>
            <w:r>
              <w:rPr>
                <w:rFonts w:hint="default" w:ascii="Times New Roman Regular" w:hAnsi="Times New Roman Regular" w:cs="Times New Roman Regular"/>
                <w:sz w:val="18"/>
                <w:szCs w:val="18"/>
                <w:highlight w:val="none"/>
                <w:vertAlign w:val="superscript"/>
                <w:lang w:val="en-US" w:eastAsia="zh-CN"/>
              </w:rPr>
              <w:t>a</w:t>
            </w:r>
          </w:p>
          <w:p w14:paraId="38CD7020">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断裂伸长率最大变化率</w:t>
            </w:r>
            <w:r>
              <w:rPr>
                <w:rFonts w:hint="default" w:ascii="Times New Roman Regular" w:hAnsi="Times New Roman Regular" w:cs="Times New Roman Regular"/>
                <w:sz w:val="18"/>
                <w:szCs w:val="18"/>
                <w:highlight w:val="none"/>
                <w:vertAlign w:val="superscript"/>
                <w:lang w:val="en-US" w:eastAsia="zh-CN"/>
              </w:rPr>
              <w:t>a</w:t>
            </w:r>
          </w:p>
        </w:tc>
        <w:tc>
          <w:tcPr>
            <w:tcW w:w="413" w:type="pct"/>
            <w:tcBorders>
              <w:tl2br w:val="nil"/>
              <w:tr2bl w:val="nil"/>
            </w:tcBorders>
            <w:shd w:val="clear" w:color="auto" w:fill="auto"/>
            <w:vAlign w:val="center"/>
          </w:tcPr>
          <w:p w14:paraId="60B334D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35A3722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6E5CF3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shd w:val="clear" w:color="auto" w:fill="auto"/>
            <w:vAlign w:val="center"/>
          </w:tcPr>
          <w:p w14:paraId="51AE4D4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5" w:type="pct"/>
            <w:gridSpan w:val="3"/>
            <w:tcBorders>
              <w:tl2br w:val="nil"/>
              <w:tr2bl w:val="nil"/>
            </w:tcBorders>
            <w:shd w:val="clear" w:color="auto" w:fill="auto"/>
            <w:vAlign w:val="center"/>
          </w:tcPr>
          <w:p w14:paraId="36BB45A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0" w:type="pct"/>
            <w:tcBorders>
              <w:tl2br w:val="nil"/>
              <w:tr2bl w:val="nil"/>
            </w:tcBorders>
            <w:shd w:val="clear" w:color="auto" w:fill="auto"/>
            <w:vAlign w:val="center"/>
          </w:tcPr>
          <w:p w14:paraId="5C25FFB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282" w:type="pct"/>
            <w:tcBorders>
              <w:tl2br w:val="nil"/>
              <w:tr2bl w:val="nil"/>
            </w:tcBorders>
            <w:shd w:val="clear" w:color="auto" w:fill="auto"/>
            <w:vAlign w:val="center"/>
          </w:tcPr>
          <w:p w14:paraId="29B737C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2" w:type="pct"/>
            <w:gridSpan w:val="2"/>
            <w:tcBorders>
              <w:tl2br w:val="nil"/>
              <w:tr2bl w:val="nil"/>
            </w:tcBorders>
            <w:shd w:val="clear" w:color="auto" w:fill="auto"/>
            <w:vAlign w:val="center"/>
          </w:tcPr>
          <w:p w14:paraId="57E1BC8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2" w:type="pct"/>
            <w:tcBorders>
              <w:tl2br w:val="nil"/>
              <w:tr2bl w:val="nil"/>
            </w:tcBorders>
            <w:shd w:val="clear" w:color="auto" w:fill="auto"/>
            <w:vAlign w:val="center"/>
          </w:tcPr>
          <w:p w14:paraId="2A5BDC6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1D1394D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p w14:paraId="044B9CD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tc>
        <w:tc>
          <w:tcPr>
            <w:tcW w:w="364" w:type="pct"/>
            <w:tcBorders>
              <w:tl2br w:val="nil"/>
              <w:tr2bl w:val="nil"/>
            </w:tcBorders>
            <w:vAlign w:val="center"/>
          </w:tcPr>
          <w:p w14:paraId="2DE450C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352" w:type="pct"/>
            <w:tcBorders>
              <w:tl2br w:val="nil"/>
              <w:tr2bl w:val="nil"/>
            </w:tcBorders>
            <w:shd w:val="clear" w:color="auto" w:fill="auto"/>
            <w:vAlign w:val="center"/>
          </w:tcPr>
          <w:p w14:paraId="049A143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p>
        </w:tc>
      </w:tr>
      <w:tr w14:paraId="2688B3F4">
        <w:trPr>
          <w:cantSplit/>
          <w:trHeight w:val="340" w:hRule="atLeast"/>
          <w:jc w:val="center"/>
        </w:trPr>
        <w:tc>
          <w:tcPr>
            <w:tcW w:w="289" w:type="pct"/>
            <w:tcBorders>
              <w:tl2br w:val="nil"/>
              <w:tr2bl w:val="nil"/>
            </w:tcBorders>
            <w:shd w:val="clear" w:color="auto" w:fill="auto"/>
            <w:vAlign w:val="center"/>
          </w:tcPr>
          <w:p w14:paraId="2EA774B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3.4</w:t>
            </w:r>
          </w:p>
        </w:tc>
        <w:tc>
          <w:tcPr>
            <w:tcW w:w="1742" w:type="pct"/>
            <w:tcBorders>
              <w:tl2br w:val="nil"/>
              <w:tr2bl w:val="nil"/>
            </w:tcBorders>
            <w:shd w:val="clear" w:color="auto" w:fill="auto"/>
            <w:vAlign w:val="center"/>
          </w:tcPr>
          <w:p w14:paraId="04CB2B52">
            <w:pPr>
              <w:keepNext w:val="0"/>
              <w:keepLines w:val="0"/>
              <w:suppressLineNumbers w:val="0"/>
              <w:topLinePunct/>
              <w:snapToGrid w:val="0"/>
              <w:spacing w:before="0" w:beforeAutospacing="0" w:after="0" w:afterAutospacing="0" w:line="240" w:lineRule="exact"/>
              <w:ind w:left="0" w:leftChars="0" w:right="0" w:right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高温压力试验，</w:t>
            </w:r>
            <w:r>
              <w:rPr>
                <w:rFonts w:hint="eastAsia" w:ascii="Times New Roman Regular" w:hAnsi="Times New Roman Regular" w:cs="Times New Roman Regular"/>
                <w:sz w:val="18"/>
                <w:szCs w:val="18"/>
                <w:highlight w:val="none"/>
                <w:lang w:val="en-US" w:eastAsia="zh-CN"/>
              </w:rPr>
              <w:t>压痕中间值不应大于护套平均厚度</w:t>
            </w:r>
          </w:p>
        </w:tc>
        <w:tc>
          <w:tcPr>
            <w:tcW w:w="413" w:type="pct"/>
            <w:tcBorders>
              <w:tl2br w:val="nil"/>
              <w:tr2bl w:val="nil"/>
            </w:tcBorders>
            <w:shd w:val="clear" w:color="auto" w:fill="auto"/>
            <w:vAlign w:val="center"/>
          </w:tcPr>
          <w:p w14:paraId="5ECFBA7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p>
        </w:tc>
        <w:tc>
          <w:tcPr>
            <w:tcW w:w="302" w:type="pct"/>
            <w:tcBorders>
              <w:tl2br w:val="nil"/>
              <w:tr2bl w:val="nil"/>
            </w:tcBorders>
            <w:shd w:val="clear" w:color="auto" w:fill="auto"/>
            <w:vAlign w:val="center"/>
          </w:tcPr>
          <w:p w14:paraId="1F2F5EE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50</w:t>
            </w:r>
          </w:p>
        </w:tc>
        <w:tc>
          <w:tcPr>
            <w:tcW w:w="315" w:type="pct"/>
            <w:gridSpan w:val="3"/>
            <w:tcBorders>
              <w:tl2br w:val="nil"/>
              <w:tr2bl w:val="nil"/>
            </w:tcBorders>
            <w:shd w:val="clear" w:color="auto" w:fill="auto"/>
            <w:vAlign w:val="center"/>
          </w:tcPr>
          <w:p w14:paraId="08A4A19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50</w:t>
            </w:r>
          </w:p>
        </w:tc>
        <w:tc>
          <w:tcPr>
            <w:tcW w:w="310" w:type="pct"/>
            <w:tcBorders>
              <w:tl2br w:val="nil"/>
              <w:tr2bl w:val="nil"/>
            </w:tcBorders>
            <w:shd w:val="clear" w:color="auto" w:fill="auto"/>
            <w:vAlign w:val="center"/>
          </w:tcPr>
          <w:p w14:paraId="010BFAC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282" w:type="pct"/>
            <w:tcBorders>
              <w:tl2br w:val="nil"/>
              <w:tr2bl w:val="nil"/>
            </w:tcBorders>
            <w:shd w:val="clear" w:color="auto" w:fill="auto"/>
            <w:vAlign w:val="center"/>
          </w:tcPr>
          <w:p w14:paraId="3AC6385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50</w:t>
            </w:r>
          </w:p>
        </w:tc>
        <w:tc>
          <w:tcPr>
            <w:tcW w:w="312" w:type="pct"/>
            <w:gridSpan w:val="2"/>
            <w:tcBorders>
              <w:tl2br w:val="nil"/>
              <w:tr2bl w:val="nil"/>
            </w:tcBorders>
            <w:shd w:val="clear" w:color="auto" w:fill="auto"/>
            <w:vAlign w:val="center"/>
          </w:tcPr>
          <w:p w14:paraId="3823548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50</w:t>
            </w:r>
          </w:p>
        </w:tc>
        <w:tc>
          <w:tcPr>
            <w:tcW w:w="312" w:type="pct"/>
            <w:tcBorders>
              <w:tl2br w:val="nil"/>
              <w:tr2bl w:val="nil"/>
            </w:tcBorders>
            <w:shd w:val="clear" w:color="auto" w:fill="auto"/>
            <w:vAlign w:val="center"/>
          </w:tcPr>
          <w:p w14:paraId="35D7333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vAlign w:val="center"/>
          </w:tcPr>
          <w:p w14:paraId="3C5CB03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0BFAB63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p>
        </w:tc>
      </w:tr>
      <w:tr w14:paraId="32411678">
        <w:trPr>
          <w:cantSplit/>
          <w:trHeight w:val="340" w:hRule="atLeast"/>
          <w:jc w:val="center"/>
        </w:trPr>
        <w:tc>
          <w:tcPr>
            <w:tcW w:w="289" w:type="pct"/>
            <w:tcBorders>
              <w:tl2br w:val="nil"/>
              <w:tr2bl w:val="nil"/>
            </w:tcBorders>
            <w:shd w:val="clear" w:color="auto" w:fill="auto"/>
            <w:vAlign w:val="center"/>
          </w:tcPr>
          <w:p w14:paraId="3850B66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3.5</w:t>
            </w:r>
          </w:p>
        </w:tc>
        <w:tc>
          <w:tcPr>
            <w:tcW w:w="1742" w:type="pct"/>
            <w:tcBorders>
              <w:tl2br w:val="nil"/>
              <w:tr2bl w:val="nil"/>
            </w:tcBorders>
            <w:shd w:val="clear" w:color="auto" w:fill="auto"/>
            <w:vAlign w:val="center"/>
          </w:tcPr>
          <w:p w14:paraId="238E8CB5">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低温卷绕试验</w:t>
            </w:r>
          </w:p>
        </w:tc>
        <w:tc>
          <w:tcPr>
            <w:tcW w:w="413" w:type="pct"/>
            <w:tcBorders>
              <w:tl2br w:val="nil"/>
              <w:tr2bl w:val="nil"/>
            </w:tcBorders>
            <w:shd w:val="clear" w:color="auto" w:fill="auto"/>
            <w:vAlign w:val="center"/>
          </w:tcPr>
          <w:p w14:paraId="2309441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618" w:type="pct"/>
            <w:gridSpan w:val="4"/>
            <w:tcBorders>
              <w:tl2br w:val="nil"/>
              <w:tr2bl w:val="nil"/>
            </w:tcBorders>
            <w:shd w:val="clear" w:color="auto" w:fill="auto"/>
            <w:vAlign w:val="center"/>
          </w:tcPr>
          <w:p w14:paraId="5C3733F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310" w:type="pct"/>
            <w:tcBorders>
              <w:tl2br w:val="nil"/>
              <w:tr2bl w:val="nil"/>
            </w:tcBorders>
            <w:shd w:val="clear" w:color="auto" w:fill="auto"/>
            <w:vAlign w:val="center"/>
          </w:tcPr>
          <w:p w14:paraId="082372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282" w:type="pct"/>
            <w:tcBorders>
              <w:tl2br w:val="nil"/>
              <w:tr2bl w:val="nil"/>
            </w:tcBorders>
            <w:shd w:val="clear" w:color="auto" w:fill="auto"/>
            <w:vAlign w:val="center"/>
          </w:tcPr>
          <w:p w14:paraId="309DB1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2" w:type="pct"/>
            <w:gridSpan w:val="2"/>
            <w:tcBorders>
              <w:tl2br w:val="nil"/>
              <w:tr2bl w:val="nil"/>
            </w:tcBorders>
            <w:shd w:val="clear" w:color="auto" w:fill="auto"/>
            <w:vAlign w:val="center"/>
          </w:tcPr>
          <w:p w14:paraId="48BA208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312" w:type="pct"/>
            <w:tcBorders>
              <w:tl2br w:val="nil"/>
              <w:tr2bl w:val="nil"/>
            </w:tcBorders>
            <w:shd w:val="clear" w:color="auto" w:fill="auto"/>
            <w:vAlign w:val="center"/>
          </w:tcPr>
          <w:p w14:paraId="0071897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vAlign w:val="center"/>
          </w:tcPr>
          <w:p w14:paraId="05D7B557">
            <w:pPr>
              <w:keepNext w:val="0"/>
              <w:keepLines w:val="0"/>
              <w:suppressLineNumbers w:val="0"/>
              <w:topLinePunct w:val="0"/>
              <w:snapToGri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12B0613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p>
        </w:tc>
      </w:tr>
      <w:tr w14:paraId="648CD125">
        <w:trPr>
          <w:cantSplit/>
          <w:trHeight w:val="340" w:hRule="atLeast"/>
          <w:jc w:val="center"/>
        </w:trPr>
        <w:tc>
          <w:tcPr>
            <w:tcW w:w="289" w:type="pct"/>
            <w:tcBorders>
              <w:tl2br w:val="nil"/>
              <w:tr2bl w:val="nil"/>
            </w:tcBorders>
            <w:shd w:val="clear" w:color="auto" w:fill="auto"/>
            <w:vAlign w:val="center"/>
          </w:tcPr>
          <w:p w14:paraId="50330AF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3.6</w:t>
            </w:r>
          </w:p>
        </w:tc>
        <w:tc>
          <w:tcPr>
            <w:tcW w:w="1742" w:type="pct"/>
            <w:tcBorders>
              <w:tl2br w:val="nil"/>
              <w:tr2bl w:val="nil"/>
            </w:tcBorders>
            <w:shd w:val="clear" w:color="auto" w:fill="auto"/>
            <w:vAlign w:val="center"/>
          </w:tcPr>
          <w:p w14:paraId="3266B2BC">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低温拉伸试验，伸长率不小于</w:t>
            </w:r>
          </w:p>
        </w:tc>
        <w:tc>
          <w:tcPr>
            <w:tcW w:w="413" w:type="pct"/>
            <w:tcBorders>
              <w:tl2br w:val="nil"/>
              <w:tr2bl w:val="nil"/>
            </w:tcBorders>
            <w:shd w:val="clear" w:color="auto" w:fill="auto"/>
            <w:vAlign w:val="center"/>
          </w:tcPr>
          <w:p w14:paraId="7B4E69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618" w:type="pct"/>
            <w:gridSpan w:val="4"/>
            <w:tcBorders>
              <w:tl2br w:val="nil"/>
              <w:tr2bl w:val="nil"/>
            </w:tcBorders>
            <w:shd w:val="clear" w:color="auto" w:fill="auto"/>
            <w:vAlign w:val="center"/>
          </w:tcPr>
          <w:p w14:paraId="2F314F0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310" w:type="pct"/>
            <w:tcBorders>
              <w:tl2br w:val="nil"/>
              <w:tr2bl w:val="nil"/>
            </w:tcBorders>
            <w:shd w:val="clear" w:color="auto" w:fill="auto"/>
            <w:vAlign w:val="center"/>
          </w:tcPr>
          <w:p w14:paraId="6D2DDAC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282" w:type="pct"/>
            <w:tcBorders>
              <w:tl2br w:val="nil"/>
              <w:tr2bl w:val="nil"/>
            </w:tcBorders>
            <w:shd w:val="clear" w:color="auto" w:fill="auto"/>
            <w:vAlign w:val="center"/>
          </w:tcPr>
          <w:p w14:paraId="78A8D7F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2" w:type="pct"/>
            <w:gridSpan w:val="2"/>
            <w:tcBorders>
              <w:tl2br w:val="nil"/>
              <w:tr2bl w:val="nil"/>
            </w:tcBorders>
            <w:shd w:val="clear" w:color="auto" w:fill="auto"/>
            <w:vAlign w:val="center"/>
          </w:tcPr>
          <w:p w14:paraId="32F0FEF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312" w:type="pct"/>
            <w:tcBorders>
              <w:tl2br w:val="nil"/>
              <w:tr2bl w:val="nil"/>
            </w:tcBorders>
            <w:shd w:val="clear" w:color="auto" w:fill="auto"/>
            <w:vAlign w:val="center"/>
          </w:tcPr>
          <w:p w14:paraId="11FCE90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shd w:val="clear" w:color="auto" w:fill="auto"/>
            <w:vAlign w:val="center"/>
          </w:tcPr>
          <w:p w14:paraId="36C4DBDB">
            <w:pPr>
              <w:keepNext w:val="0"/>
              <w:keepLines w:val="0"/>
              <w:suppressLineNumbers w:val="0"/>
              <w:topLinePunct w:val="0"/>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6AB0E98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p>
        </w:tc>
      </w:tr>
      <w:tr w14:paraId="0916AE16">
        <w:trPr>
          <w:cantSplit/>
          <w:trHeight w:val="340" w:hRule="atLeast"/>
          <w:jc w:val="center"/>
        </w:trPr>
        <w:tc>
          <w:tcPr>
            <w:tcW w:w="289" w:type="pct"/>
            <w:tcBorders>
              <w:tl2br w:val="nil"/>
              <w:tr2bl w:val="nil"/>
            </w:tcBorders>
            <w:shd w:val="clear" w:color="auto" w:fill="auto"/>
            <w:vAlign w:val="center"/>
          </w:tcPr>
          <w:p w14:paraId="377A944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3.7</w:t>
            </w:r>
          </w:p>
        </w:tc>
        <w:tc>
          <w:tcPr>
            <w:tcW w:w="1742" w:type="pct"/>
            <w:tcBorders>
              <w:tl2br w:val="nil"/>
              <w:tr2bl w:val="nil"/>
            </w:tcBorders>
            <w:vAlign w:val="center"/>
          </w:tcPr>
          <w:p w14:paraId="07E954CC">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低温冲击试验</w:t>
            </w:r>
          </w:p>
        </w:tc>
        <w:tc>
          <w:tcPr>
            <w:tcW w:w="413" w:type="pct"/>
            <w:tcBorders>
              <w:tl2br w:val="nil"/>
              <w:tr2bl w:val="nil"/>
            </w:tcBorders>
            <w:vAlign w:val="center"/>
          </w:tcPr>
          <w:p w14:paraId="6C29E39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p>
        </w:tc>
        <w:tc>
          <w:tcPr>
            <w:tcW w:w="618" w:type="pct"/>
            <w:gridSpan w:val="4"/>
            <w:tcBorders>
              <w:tl2br w:val="nil"/>
              <w:tr2bl w:val="nil"/>
            </w:tcBorders>
            <w:vAlign w:val="center"/>
          </w:tcPr>
          <w:p w14:paraId="57C266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310" w:type="pct"/>
            <w:tcBorders>
              <w:tl2br w:val="nil"/>
              <w:tr2bl w:val="nil"/>
            </w:tcBorders>
            <w:shd w:val="clear" w:color="auto" w:fill="auto"/>
            <w:vAlign w:val="center"/>
          </w:tcPr>
          <w:p w14:paraId="7714721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282" w:type="pct"/>
            <w:tcBorders>
              <w:tl2br w:val="nil"/>
              <w:tr2bl w:val="nil"/>
            </w:tcBorders>
            <w:shd w:val="clear" w:color="auto" w:fill="auto"/>
            <w:vAlign w:val="center"/>
          </w:tcPr>
          <w:p w14:paraId="2770208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2" w:type="pct"/>
            <w:gridSpan w:val="2"/>
            <w:tcBorders>
              <w:tl2br w:val="nil"/>
              <w:tr2bl w:val="nil"/>
            </w:tcBorders>
            <w:vAlign w:val="center"/>
          </w:tcPr>
          <w:p w14:paraId="75439A9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312" w:type="pct"/>
            <w:tcBorders>
              <w:tl2br w:val="nil"/>
              <w:tr2bl w:val="nil"/>
            </w:tcBorders>
            <w:shd w:val="clear" w:color="auto" w:fill="auto"/>
            <w:vAlign w:val="center"/>
          </w:tcPr>
          <w:p w14:paraId="4E25B6B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shd w:val="clear" w:color="auto" w:fill="auto"/>
            <w:vAlign w:val="center"/>
          </w:tcPr>
          <w:p w14:paraId="11944438">
            <w:pPr>
              <w:keepNext w:val="0"/>
              <w:keepLines w:val="0"/>
              <w:suppressLineNumbers w:val="0"/>
              <w:topLinePunct w:val="0"/>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638372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48C1645">
        <w:trPr>
          <w:cantSplit/>
          <w:trHeight w:val="340" w:hRule="atLeast"/>
          <w:jc w:val="center"/>
        </w:trPr>
        <w:tc>
          <w:tcPr>
            <w:tcW w:w="289" w:type="pct"/>
            <w:tcBorders>
              <w:tl2br w:val="nil"/>
              <w:tr2bl w:val="nil"/>
            </w:tcBorders>
            <w:shd w:val="clear" w:color="auto" w:fill="auto"/>
            <w:vAlign w:val="center"/>
          </w:tcPr>
          <w:p w14:paraId="7C95B50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3.8</w:t>
            </w:r>
          </w:p>
        </w:tc>
        <w:tc>
          <w:tcPr>
            <w:tcW w:w="1742" w:type="pct"/>
            <w:tcBorders>
              <w:tl2br w:val="nil"/>
              <w:tr2bl w:val="nil"/>
            </w:tcBorders>
            <w:vAlign w:val="center"/>
          </w:tcPr>
          <w:p w14:paraId="6EC666AA">
            <w:pPr>
              <w:keepNext w:val="0"/>
              <w:keepLines w:val="0"/>
              <w:suppressLineNumbers w:val="0"/>
              <w:topLinePunct/>
              <w:snapToGrid w:val="0"/>
              <w:spacing w:before="0" w:beforeAutospacing="0" w:after="0" w:afterAutospacing="0" w:line="240" w:lineRule="exact"/>
              <w:ind w:left="0" w:leftChars="0" w:right="0" w:right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空气烘箱中失重试验，最大允许失重</w:t>
            </w:r>
          </w:p>
        </w:tc>
        <w:tc>
          <w:tcPr>
            <w:tcW w:w="413" w:type="pct"/>
            <w:tcBorders>
              <w:tl2br w:val="nil"/>
              <w:tr2bl w:val="nil"/>
            </w:tcBorders>
            <w:shd w:val="clear" w:color="auto" w:fill="auto"/>
            <w:vAlign w:val="center"/>
          </w:tcPr>
          <w:p w14:paraId="671287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mg/cm</w:t>
            </w:r>
            <w:r>
              <w:rPr>
                <w:rFonts w:hint="default" w:ascii="Times New Roman Regular" w:hAnsi="Times New Roman Regular" w:cs="Times New Roman Regular"/>
                <w:sz w:val="18"/>
                <w:szCs w:val="18"/>
                <w:highlight w:val="none"/>
                <w:vertAlign w:val="superscript"/>
                <w:lang w:val="en-US" w:eastAsia="zh-CN"/>
              </w:rPr>
              <w:t>2</w:t>
            </w:r>
          </w:p>
        </w:tc>
        <w:tc>
          <w:tcPr>
            <w:tcW w:w="309" w:type="pct"/>
            <w:gridSpan w:val="2"/>
            <w:tcBorders>
              <w:tl2br w:val="nil"/>
              <w:tr2bl w:val="nil"/>
            </w:tcBorders>
            <w:shd w:val="clear" w:color="auto" w:fill="auto"/>
            <w:vAlign w:val="center"/>
          </w:tcPr>
          <w:p w14:paraId="19ED855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09" w:type="pct"/>
            <w:gridSpan w:val="2"/>
            <w:tcBorders>
              <w:tl2br w:val="nil"/>
              <w:tr2bl w:val="nil"/>
            </w:tcBorders>
            <w:shd w:val="clear" w:color="auto" w:fill="auto"/>
            <w:vAlign w:val="center"/>
          </w:tcPr>
          <w:p w14:paraId="42930C3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1.5</w:t>
            </w:r>
          </w:p>
        </w:tc>
        <w:tc>
          <w:tcPr>
            <w:tcW w:w="310" w:type="pct"/>
            <w:tcBorders>
              <w:tl2br w:val="nil"/>
              <w:tr2bl w:val="nil"/>
            </w:tcBorders>
            <w:shd w:val="clear" w:color="auto" w:fill="auto"/>
            <w:vAlign w:val="center"/>
          </w:tcPr>
          <w:p w14:paraId="252E44C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282" w:type="pct"/>
            <w:tcBorders>
              <w:tl2br w:val="nil"/>
              <w:tr2bl w:val="nil"/>
            </w:tcBorders>
            <w:shd w:val="clear" w:color="auto" w:fill="auto"/>
            <w:vAlign w:val="center"/>
          </w:tcPr>
          <w:p w14:paraId="0E21144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2" w:type="pct"/>
            <w:gridSpan w:val="2"/>
            <w:tcBorders>
              <w:tl2br w:val="nil"/>
              <w:tr2bl w:val="nil"/>
            </w:tcBorders>
            <w:shd w:val="clear" w:color="auto" w:fill="auto"/>
            <w:vAlign w:val="center"/>
          </w:tcPr>
          <w:p w14:paraId="6E4B822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2" w:type="pct"/>
            <w:tcBorders>
              <w:tl2br w:val="nil"/>
              <w:tr2bl w:val="nil"/>
            </w:tcBorders>
            <w:shd w:val="clear" w:color="auto" w:fill="auto"/>
            <w:vAlign w:val="center"/>
          </w:tcPr>
          <w:p w14:paraId="1107197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shd w:val="clear" w:color="auto" w:fill="auto"/>
            <w:vAlign w:val="center"/>
          </w:tcPr>
          <w:p w14:paraId="3F0130C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2596C05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2CAC3922">
        <w:trPr>
          <w:cantSplit/>
          <w:trHeight w:val="340" w:hRule="atLeast"/>
          <w:jc w:val="center"/>
        </w:trPr>
        <w:tc>
          <w:tcPr>
            <w:tcW w:w="289" w:type="pct"/>
            <w:tcBorders>
              <w:tl2br w:val="nil"/>
              <w:tr2bl w:val="nil"/>
            </w:tcBorders>
            <w:shd w:val="clear" w:color="auto" w:fill="auto"/>
            <w:vAlign w:val="center"/>
          </w:tcPr>
          <w:p w14:paraId="572667C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3.9</w:t>
            </w:r>
          </w:p>
        </w:tc>
        <w:tc>
          <w:tcPr>
            <w:tcW w:w="1742" w:type="pct"/>
            <w:tcBorders>
              <w:tl2br w:val="nil"/>
              <w:tr2bl w:val="nil"/>
            </w:tcBorders>
            <w:vAlign w:val="center"/>
          </w:tcPr>
          <w:p w14:paraId="52BA622E">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热</w:t>
            </w:r>
            <w:r>
              <w:rPr>
                <w:rFonts w:hint="default" w:ascii="Times New Roman Regular" w:hAnsi="Times New Roman Regular" w:cs="Times New Roman Regular"/>
                <w:sz w:val="18"/>
                <w:szCs w:val="18"/>
                <w:highlight w:val="none"/>
                <w:lang w:val="en-US" w:eastAsia="zh-CN"/>
              </w:rPr>
              <w:t>冲击试验</w:t>
            </w:r>
          </w:p>
        </w:tc>
        <w:tc>
          <w:tcPr>
            <w:tcW w:w="413" w:type="pct"/>
            <w:tcBorders>
              <w:tl2br w:val="nil"/>
              <w:tr2bl w:val="nil"/>
            </w:tcBorders>
            <w:vAlign w:val="center"/>
          </w:tcPr>
          <w:p w14:paraId="3EB660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09" w:type="pct"/>
            <w:gridSpan w:val="2"/>
            <w:tcBorders>
              <w:tl2br w:val="nil"/>
              <w:tr2bl w:val="nil"/>
            </w:tcBorders>
            <w:vAlign w:val="center"/>
          </w:tcPr>
          <w:p w14:paraId="721919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309" w:type="pct"/>
            <w:gridSpan w:val="2"/>
            <w:tcBorders>
              <w:tl2br w:val="nil"/>
              <w:tr2bl w:val="nil"/>
            </w:tcBorders>
            <w:vAlign w:val="center"/>
          </w:tcPr>
          <w:p w14:paraId="35E901A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310" w:type="pct"/>
            <w:tcBorders>
              <w:tl2br w:val="nil"/>
              <w:tr2bl w:val="nil"/>
            </w:tcBorders>
            <w:vAlign w:val="center"/>
          </w:tcPr>
          <w:p w14:paraId="408848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282" w:type="pct"/>
            <w:tcBorders>
              <w:tl2br w:val="nil"/>
              <w:tr2bl w:val="nil"/>
            </w:tcBorders>
            <w:vAlign w:val="center"/>
          </w:tcPr>
          <w:p w14:paraId="35CC6F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2" w:type="pct"/>
            <w:gridSpan w:val="2"/>
            <w:tcBorders>
              <w:tl2br w:val="nil"/>
              <w:tr2bl w:val="nil"/>
            </w:tcBorders>
            <w:vAlign w:val="center"/>
          </w:tcPr>
          <w:p w14:paraId="43CAC5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2" w:type="pct"/>
            <w:tcBorders>
              <w:tl2br w:val="nil"/>
              <w:tr2bl w:val="nil"/>
            </w:tcBorders>
            <w:vAlign w:val="center"/>
          </w:tcPr>
          <w:p w14:paraId="1FC8EAE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vAlign w:val="center"/>
          </w:tcPr>
          <w:p w14:paraId="78A9B0CE">
            <w:pPr>
              <w:keepNext w:val="0"/>
              <w:keepLines w:val="0"/>
              <w:suppressLineNumbers w:val="0"/>
              <w:topLinePunct w:val="0"/>
              <w:snapToGri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750247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1FDDA06">
        <w:trPr>
          <w:cantSplit/>
          <w:trHeight w:val="340" w:hRule="atLeast"/>
          <w:jc w:val="center"/>
        </w:trPr>
        <w:tc>
          <w:tcPr>
            <w:tcW w:w="289" w:type="pct"/>
            <w:tcBorders>
              <w:tl2br w:val="nil"/>
              <w:tr2bl w:val="nil"/>
            </w:tcBorders>
            <w:shd w:val="clear" w:color="auto" w:fill="auto"/>
            <w:vAlign w:val="center"/>
          </w:tcPr>
          <w:p w14:paraId="19DD23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3.10</w:t>
            </w:r>
          </w:p>
        </w:tc>
        <w:tc>
          <w:tcPr>
            <w:tcW w:w="1742" w:type="pct"/>
            <w:tcBorders>
              <w:tl2br w:val="nil"/>
              <w:tr2bl w:val="nil"/>
            </w:tcBorders>
            <w:vAlign w:val="center"/>
          </w:tcPr>
          <w:p w14:paraId="628632FF">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热延伸试验</w:t>
            </w:r>
          </w:p>
          <w:p w14:paraId="7A1E0404">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载荷下最大伸长率</w:t>
            </w:r>
          </w:p>
          <w:p w14:paraId="60EA9EC7">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冷却后最大永久伸长率</w:t>
            </w:r>
          </w:p>
        </w:tc>
        <w:tc>
          <w:tcPr>
            <w:tcW w:w="413" w:type="pct"/>
            <w:tcBorders>
              <w:tl2br w:val="nil"/>
              <w:tr2bl w:val="nil"/>
            </w:tcBorders>
            <w:vAlign w:val="center"/>
          </w:tcPr>
          <w:p w14:paraId="6A83918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p w14:paraId="5FC3DD7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08F83A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vAlign w:val="center"/>
          </w:tcPr>
          <w:p w14:paraId="678473C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5" w:type="pct"/>
            <w:gridSpan w:val="3"/>
            <w:tcBorders>
              <w:tl2br w:val="nil"/>
              <w:tr2bl w:val="nil"/>
            </w:tcBorders>
            <w:vAlign w:val="center"/>
          </w:tcPr>
          <w:p w14:paraId="417220E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0" w:type="pct"/>
            <w:tcBorders>
              <w:tl2br w:val="nil"/>
              <w:tr2bl w:val="nil"/>
            </w:tcBorders>
            <w:vAlign w:val="center"/>
          </w:tcPr>
          <w:p w14:paraId="541214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282" w:type="pct"/>
            <w:tcBorders>
              <w:tl2br w:val="nil"/>
              <w:tr2bl w:val="nil"/>
            </w:tcBorders>
            <w:vAlign w:val="center"/>
          </w:tcPr>
          <w:p w14:paraId="66BC6B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2" w:type="pct"/>
            <w:gridSpan w:val="2"/>
            <w:tcBorders>
              <w:tl2br w:val="nil"/>
              <w:tr2bl w:val="nil"/>
            </w:tcBorders>
            <w:vAlign w:val="center"/>
          </w:tcPr>
          <w:p w14:paraId="35EAC2C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12" w:type="pct"/>
            <w:tcBorders>
              <w:tl2br w:val="nil"/>
              <w:tr2bl w:val="nil"/>
            </w:tcBorders>
            <w:vAlign w:val="center"/>
          </w:tcPr>
          <w:p w14:paraId="6AA8BF0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p w14:paraId="30B5DB3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175</w:t>
            </w:r>
          </w:p>
          <w:p w14:paraId="7DB07D7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364" w:type="pct"/>
            <w:tcBorders>
              <w:tl2br w:val="nil"/>
              <w:tr2bl w:val="nil"/>
            </w:tcBorders>
            <w:vAlign w:val="center"/>
          </w:tcPr>
          <w:p w14:paraId="1DEE23DB">
            <w:pPr>
              <w:keepNext w:val="0"/>
              <w:keepLines w:val="0"/>
              <w:suppressLineNumbers w:val="0"/>
              <w:topLinePunct w:val="0"/>
              <w:snapToGri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202D4A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488148B0">
        <w:trPr>
          <w:cantSplit/>
          <w:trHeight w:val="340" w:hRule="atLeast"/>
          <w:jc w:val="center"/>
        </w:trPr>
        <w:tc>
          <w:tcPr>
            <w:tcW w:w="289" w:type="pct"/>
            <w:tcBorders>
              <w:tl2br w:val="nil"/>
              <w:tr2bl w:val="nil"/>
            </w:tcBorders>
            <w:shd w:val="clear" w:color="auto" w:fill="auto"/>
            <w:vAlign w:val="center"/>
          </w:tcPr>
          <w:p w14:paraId="38ACE7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3.11</w:t>
            </w:r>
          </w:p>
        </w:tc>
        <w:tc>
          <w:tcPr>
            <w:tcW w:w="1742" w:type="pct"/>
            <w:tcBorders>
              <w:tl2br w:val="nil"/>
              <w:tr2bl w:val="nil"/>
            </w:tcBorders>
            <w:vAlign w:val="center"/>
          </w:tcPr>
          <w:p w14:paraId="3A301117">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吸水试验，最大增加重量</w:t>
            </w:r>
          </w:p>
        </w:tc>
        <w:tc>
          <w:tcPr>
            <w:tcW w:w="413" w:type="pct"/>
            <w:tcBorders>
              <w:tl2br w:val="nil"/>
              <w:tr2bl w:val="nil"/>
            </w:tcBorders>
            <w:shd w:val="clear" w:color="auto" w:fill="auto"/>
            <w:vAlign w:val="center"/>
          </w:tcPr>
          <w:p w14:paraId="387F266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mg/cm</w:t>
            </w:r>
            <w:r>
              <w:rPr>
                <w:rFonts w:hint="default" w:ascii="Times New Roman Regular" w:hAnsi="Times New Roman Regular" w:cs="Times New Roman Regular"/>
                <w:sz w:val="18"/>
                <w:szCs w:val="18"/>
                <w:highlight w:val="none"/>
                <w:vertAlign w:val="superscript"/>
                <w:lang w:val="en-US" w:eastAsia="zh-CN"/>
              </w:rPr>
              <w:t>2</w:t>
            </w:r>
          </w:p>
        </w:tc>
        <w:tc>
          <w:tcPr>
            <w:tcW w:w="302" w:type="pct"/>
            <w:tcBorders>
              <w:tl2br w:val="nil"/>
              <w:tr2bl w:val="nil"/>
            </w:tcBorders>
            <w:shd w:val="clear" w:color="auto" w:fill="auto"/>
            <w:vAlign w:val="center"/>
          </w:tcPr>
          <w:p w14:paraId="0F64EA3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5" w:type="pct"/>
            <w:gridSpan w:val="3"/>
            <w:tcBorders>
              <w:tl2br w:val="nil"/>
              <w:tr2bl w:val="nil"/>
            </w:tcBorders>
            <w:shd w:val="clear" w:color="auto" w:fill="auto"/>
            <w:vAlign w:val="center"/>
          </w:tcPr>
          <w:p w14:paraId="34EF913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0" w:type="pct"/>
            <w:tcBorders>
              <w:tl2br w:val="nil"/>
              <w:tr2bl w:val="nil"/>
            </w:tcBorders>
            <w:shd w:val="clear" w:color="auto" w:fill="auto"/>
            <w:vAlign w:val="center"/>
          </w:tcPr>
          <w:p w14:paraId="220EC50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282" w:type="pct"/>
            <w:tcBorders>
              <w:tl2br w:val="nil"/>
              <w:tr2bl w:val="nil"/>
            </w:tcBorders>
            <w:shd w:val="clear" w:color="auto" w:fill="auto"/>
            <w:vAlign w:val="center"/>
          </w:tcPr>
          <w:p w14:paraId="1F986E2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2" w:type="pct"/>
            <w:gridSpan w:val="2"/>
            <w:tcBorders>
              <w:tl2br w:val="nil"/>
              <w:tr2bl w:val="nil"/>
            </w:tcBorders>
            <w:shd w:val="clear" w:color="auto" w:fill="auto"/>
            <w:vAlign w:val="center"/>
          </w:tcPr>
          <w:p w14:paraId="0FEA684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312" w:type="pct"/>
            <w:tcBorders>
              <w:tl2br w:val="nil"/>
              <w:tr2bl w:val="nil"/>
            </w:tcBorders>
            <w:shd w:val="clear" w:color="auto" w:fill="auto"/>
            <w:vAlign w:val="center"/>
          </w:tcPr>
          <w:p w14:paraId="4CFBC88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w:t>
            </w:r>
          </w:p>
        </w:tc>
        <w:tc>
          <w:tcPr>
            <w:tcW w:w="364" w:type="pct"/>
            <w:tcBorders>
              <w:tl2br w:val="nil"/>
              <w:tr2bl w:val="nil"/>
            </w:tcBorders>
            <w:shd w:val="clear" w:color="auto" w:fill="auto"/>
            <w:vAlign w:val="center"/>
          </w:tcPr>
          <w:p w14:paraId="4B25864C">
            <w:pPr>
              <w:keepNext w:val="0"/>
              <w:keepLines w:val="0"/>
              <w:suppressLineNumbers w:val="0"/>
              <w:topLinePunct w:val="0"/>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0B44F8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65C2033">
        <w:trPr>
          <w:cantSplit/>
          <w:trHeight w:val="340" w:hRule="atLeast"/>
          <w:jc w:val="center"/>
        </w:trPr>
        <w:tc>
          <w:tcPr>
            <w:tcW w:w="289" w:type="pct"/>
            <w:tcBorders>
              <w:tl2br w:val="nil"/>
              <w:tr2bl w:val="nil"/>
            </w:tcBorders>
            <w:shd w:val="clear" w:color="auto" w:fill="auto"/>
            <w:vAlign w:val="center"/>
          </w:tcPr>
          <w:p w14:paraId="1422B93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3.12</w:t>
            </w:r>
          </w:p>
        </w:tc>
        <w:tc>
          <w:tcPr>
            <w:tcW w:w="1742" w:type="pct"/>
            <w:tcBorders>
              <w:tl2br w:val="nil"/>
              <w:tr2bl w:val="nil"/>
            </w:tcBorders>
            <w:vAlign w:val="center"/>
          </w:tcPr>
          <w:p w14:paraId="7C0E7B01">
            <w:pPr>
              <w:keepNext w:val="0"/>
              <w:keepLines w:val="0"/>
              <w:suppressLineNumbers w:val="0"/>
              <w:topLinePunct/>
              <w:snapToGrid w:val="0"/>
              <w:spacing w:before="0" w:beforeAutospacing="0" w:after="0" w:afterAutospacing="0" w:line="240" w:lineRule="exact"/>
              <w:ind w:left="0" w:leftChars="0" w:right="0" w:right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收缩试验，最大允许收缩</w:t>
            </w:r>
          </w:p>
        </w:tc>
        <w:tc>
          <w:tcPr>
            <w:tcW w:w="413" w:type="pct"/>
            <w:tcBorders>
              <w:tl2br w:val="nil"/>
              <w:tr2bl w:val="nil"/>
            </w:tcBorders>
            <w:shd w:val="clear" w:color="auto" w:fill="auto"/>
            <w:vAlign w:val="center"/>
          </w:tcPr>
          <w:p w14:paraId="5D8CA0D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shd w:val="clear" w:color="auto" w:fill="auto"/>
            <w:vAlign w:val="center"/>
          </w:tcPr>
          <w:p w14:paraId="6E4A47F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5" w:type="pct"/>
            <w:gridSpan w:val="3"/>
            <w:tcBorders>
              <w:tl2br w:val="nil"/>
              <w:tr2bl w:val="nil"/>
            </w:tcBorders>
            <w:shd w:val="clear" w:color="auto" w:fill="auto"/>
            <w:vAlign w:val="center"/>
          </w:tcPr>
          <w:p w14:paraId="4BEC221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0" w:type="pct"/>
            <w:tcBorders>
              <w:tl2br w:val="nil"/>
              <w:tr2bl w:val="nil"/>
            </w:tcBorders>
            <w:shd w:val="clear" w:color="auto" w:fill="auto"/>
            <w:vAlign w:val="center"/>
          </w:tcPr>
          <w:p w14:paraId="331C63C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282" w:type="pct"/>
            <w:tcBorders>
              <w:tl2br w:val="nil"/>
              <w:tr2bl w:val="nil"/>
            </w:tcBorders>
            <w:shd w:val="clear" w:color="auto" w:fill="auto"/>
            <w:vAlign w:val="center"/>
          </w:tcPr>
          <w:p w14:paraId="071CD7B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312" w:type="pct"/>
            <w:gridSpan w:val="2"/>
            <w:tcBorders>
              <w:tl2br w:val="nil"/>
              <w:tr2bl w:val="nil"/>
            </w:tcBorders>
            <w:shd w:val="clear" w:color="auto" w:fill="auto"/>
            <w:vAlign w:val="center"/>
          </w:tcPr>
          <w:p w14:paraId="486385B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2" w:type="pct"/>
            <w:tcBorders>
              <w:tl2br w:val="nil"/>
              <w:tr2bl w:val="nil"/>
            </w:tcBorders>
            <w:shd w:val="clear" w:color="auto" w:fill="auto"/>
            <w:vAlign w:val="center"/>
          </w:tcPr>
          <w:p w14:paraId="74F10E2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vAlign w:val="center"/>
          </w:tcPr>
          <w:p w14:paraId="26CCAF55">
            <w:pPr>
              <w:keepNext w:val="0"/>
              <w:keepLines w:val="0"/>
              <w:suppressLineNumbers w:val="0"/>
              <w:topLinePunct w:val="0"/>
              <w:snapToGri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534A95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8023F0F">
        <w:trPr>
          <w:cantSplit/>
          <w:trHeight w:val="340" w:hRule="atLeast"/>
          <w:jc w:val="center"/>
        </w:trPr>
        <w:tc>
          <w:tcPr>
            <w:tcW w:w="289" w:type="pct"/>
            <w:tcBorders>
              <w:tl2br w:val="nil"/>
              <w:tr2bl w:val="nil"/>
            </w:tcBorders>
            <w:shd w:val="clear" w:color="auto" w:fill="auto"/>
            <w:vAlign w:val="center"/>
          </w:tcPr>
          <w:p w14:paraId="49D509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3.13</w:t>
            </w:r>
          </w:p>
        </w:tc>
        <w:tc>
          <w:tcPr>
            <w:tcW w:w="1742" w:type="pct"/>
            <w:tcBorders>
              <w:tl2br w:val="nil"/>
              <w:tr2bl w:val="nil"/>
            </w:tcBorders>
            <w:vAlign w:val="center"/>
          </w:tcPr>
          <w:p w14:paraId="6EEE9F6E">
            <w:pPr>
              <w:keepNext w:val="0"/>
              <w:keepLines w:val="0"/>
              <w:suppressLineNumbers w:val="0"/>
              <w:topLinePunct/>
              <w:snapToGrid w:val="0"/>
              <w:spacing w:before="0" w:beforeAutospacing="0" w:after="0" w:afterAutospacing="0" w:line="240" w:lineRule="exact"/>
              <w:ind w:left="0" w:leftChars="0" w:right="0" w:rightChars="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碳黑含量（仅适用于黑色护套）</w:t>
            </w:r>
          </w:p>
          <w:p w14:paraId="00E154EB">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标称值</w:t>
            </w:r>
          </w:p>
          <w:p w14:paraId="0CF6C79B">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偏差</w:t>
            </w:r>
          </w:p>
        </w:tc>
        <w:tc>
          <w:tcPr>
            <w:tcW w:w="413" w:type="pct"/>
            <w:tcBorders>
              <w:tl2br w:val="nil"/>
              <w:tr2bl w:val="nil"/>
            </w:tcBorders>
            <w:shd w:val="clear" w:color="auto" w:fill="auto"/>
            <w:vAlign w:val="center"/>
          </w:tcPr>
          <w:p w14:paraId="116D87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w:t>
            </w:r>
          </w:p>
          <w:p w14:paraId="5075B6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w:t>
            </w:r>
          </w:p>
          <w:p w14:paraId="1097239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shd w:val="clear" w:color="auto" w:fill="auto"/>
            <w:vAlign w:val="center"/>
          </w:tcPr>
          <w:p w14:paraId="2F7A52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5" w:type="pct"/>
            <w:gridSpan w:val="3"/>
            <w:tcBorders>
              <w:tl2br w:val="nil"/>
              <w:tr2bl w:val="nil"/>
            </w:tcBorders>
            <w:shd w:val="clear" w:color="auto" w:fill="auto"/>
            <w:vAlign w:val="center"/>
          </w:tcPr>
          <w:p w14:paraId="57CC230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0" w:type="pct"/>
            <w:tcBorders>
              <w:tl2br w:val="nil"/>
              <w:tr2bl w:val="nil"/>
            </w:tcBorders>
            <w:shd w:val="clear" w:color="auto" w:fill="auto"/>
            <w:vAlign w:val="center"/>
          </w:tcPr>
          <w:p w14:paraId="18A8CE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p w14:paraId="117E2B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p w14:paraId="1B26747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5</w:t>
            </w:r>
          </w:p>
        </w:tc>
        <w:tc>
          <w:tcPr>
            <w:tcW w:w="282" w:type="pct"/>
            <w:tcBorders>
              <w:tl2br w:val="nil"/>
              <w:tr2bl w:val="nil"/>
            </w:tcBorders>
            <w:shd w:val="clear" w:color="auto" w:fill="auto"/>
            <w:vAlign w:val="center"/>
          </w:tcPr>
          <w:p w14:paraId="5172CD08">
            <w:pPr>
              <w:keepNext w:val="0"/>
              <w:keepLines w:val="0"/>
              <w:suppressLineNumbers w:val="0"/>
              <w:topLinePunct/>
              <w:snapToGrid w:val="0"/>
              <w:spacing w:before="0" w:beforeAutospacing="0" w:after="0" w:afterAutospacing="0" w:line="240" w:lineRule="exact"/>
              <w:ind w:left="0" w:right="0"/>
              <w:jc w:val="both"/>
              <w:rPr>
                <w:rFonts w:hint="default" w:ascii="Times New Roman Regular" w:hAnsi="Times New Roman Regular" w:cs="Times New Roman Regular"/>
                <w:sz w:val="18"/>
                <w:szCs w:val="18"/>
                <w:highlight w:val="none"/>
                <w:lang w:val="en-US" w:eastAsia="zh-CN"/>
              </w:rPr>
            </w:pPr>
          </w:p>
          <w:p w14:paraId="16B35B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p w14:paraId="66FD31F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5</w:t>
            </w:r>
          </w:p>
        </w:tc>
        <w:tc>
          <w:tcPr>
            <w:tcW w:w="312" w:type="pct"/>
            <w:gridSpan w:val="2"/>
            <w:tcBorders>
              <w:tl2br w:val="nil"/>
              <w:tr2bl w:val="nil"/>
            </w:tcBorders>
            <w:shd w:val="clear" w:color="auto" w:fill="auto"/>
            <w:vAlign w:val="center"/>
          </w:tcPr>
          <w:p w14:paraId="2676685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12" w:type="pct"/>
            <w:tcBorders>
              <w:tl2br w:val="nil"/>
              <w:tr2bl w:val="nil"/>
            </w:tcBorders>
            <w:shd w:val="clear" w:color="auto" w:fill="auto"/>
            <w:vAlign w:val="center"/>
          </w:tcPr>
          <w:p w14:paraId="3D19428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64" w:type="pct"/>
            <w:tcBorders>
              <w:tl2br w:val="nil"/>
              <w:tr2bl w:val="nil"/>
            </w:tcBorders>
            <w:shd w:val="clear" w:color="auto" w:fill="auto"/>
            <w:vAlign w:val="center"/>
          </w:tcPr>
          <w:p w14:paraId="19D3EDF0">
            <w:pPr>
              <w:keepNext w:val="0"/>
              <w:keepLines w:val="0"/>
              <w:suppressLineNumbers w:val="0"/>
              <w:topLinePunct w:val="0"/>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5A5DAB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9F5483B">
        <w:trPr>
          <w:cantSplit/>
          <w:trHeight w:val="340" w:hRule="atLeast"/>
          <w:jc w:val="center"/>
        </w:trPr>
        <w:tc>
          <w:tcPr>
            <w:tcW w:w="5000" w:type="pct"/>
            <w:gridSpan w:val="14"/>
            <w:tcBorders>
              <w:tl2br w:val="nil"/>
              <w:tr2bl w:val="nil"/>
            </w:tcBorders>
            <w:vAlign w:val="center"/>
          </w:tcPr>
          <w:p w14:paraId="102A1E45">
            <w:pPr>
              <w:keepNext w:val="0"/>
              <w:keepLines w:val="0"/>
              <w:suppressLineNumbers w:val="0"/>
              <w:topLinePunct/>
              <w:snapToGrid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vertAlign w:val="superscript"/>
                <w:lang w:val="en-US" w:eastAsia="zh-CN"/>
              </w:rPr>
              <w:t xml:space="preserve"> </w:t>
            </w:r>
            <w:r>
              <w:rPr>
                <w:rFonts w:hint="eastAsia" w:ascii="Times New Roman Regular" w:hAnsi="Times New Roman Regular" w:cs="Times New Roman Regular"/>
                <w:sz w:val="18"/>
                <w:szCs w:val="18"/>
                <w:highlight w:val="none"/>
                <w:lang w:val="en-US" w:eastAsia="zh-CN"/>
              </w:rPr>
              <w:t>老化前后得出的中间值之差值除以老化前中间值，以百分数表示。</w:t>
            </w:r>
          </w:p>
          <w:p w14:paraId="712E28E8">
            <w:pPr>
              <w:keepNext w:val="0"/>
              <w:keepLines w:val="0"/>
              <w:suppressLineNumbers w:val="0"/>
              <w:topLinePunct/>
              <w:snapToGrid w:val="0"/>
              <w:spacing w:before="0" w:beforeAutospacing="0" w:after="0" w:afterAutospacing="0" w:line="240" w:lineRule="exact"/>
              <w:ind w:left="0" w:right="0" w:firstLine="360" w:firstLineChars="200"/>
              <w:jc w:val="both"/>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vertAlign w:val="superscript"/>
                <w:lang w:val="en-US" w:eastAsia="zh-CN"/>
              </w:rPr>
              <w:t xml:space="preserve">b </w:t>
            </w:r>
            <w:r>
              <w:rPr>
                <w:rFonts w:hint="eastAsia" w:ascii="Times New Roman Regular" w:hAnsi="Times New Roman Regular" w:cs="Times New Roman Regular"/>
                <w:sz w:val="18"/>
                <w:szCs w:val="18"/>
                <w:highlight w:val="none"/>
                <w:lang w:val="en-US" w:eastAsia="zh-CN"/>
              </w:rPr>
              <w:t>对于密度大于1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mg/cm</w:t>
            </w:r>
            <w:r>
              <w:rPr>
                <w:rFonts w:hint="eastAsia" w:ascii="Times New Roman Regular" w:hAnsi="Times New Roman Regular" w:cs="Times New Roman Regular"/>
                <w:sz w:val="18"/>
                <w:szCs w:val="18"/>
                <w:highlight w:val="none"/>
                <w:vertAlign w:val="superscript"/>
                <w:lang w:val="en-US" w:eastAsia="zh-CN"/>
              </w:rPr>
              <w:t>3</w:t>
            </w:r>
            <w:r>
              <w:rPr>
                <w:rFonts w:hint="eastAsia" w:ascii="Times New Roman Regular" w:hAnsi="Times New Roman Regular" w:cs="Times New Roman Regular"/>
                <w:sz w:val="18"/>
                <w:szCs w:val="18"/>
                <w:highlight w:val="none"/>
                <w:lang w:val="en-US" w:eastAsia="zh-CN"/>
              </w:rPr>
              <w:t>的XLPE，应考虑吸水量增加大于1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mg/cm</w:t>
            </w:r>
            <w:r>
              <w:rPr>
                <w:rFonts w:hint="eastAsia" w:ascii="Times New Roman Regular" w:hAnsi="Times New Roman Regular" w:cs="Times New Roman Regular"/>
                <w:sz w:val="18"/>
                <w:szCs w:val="18"/>
                <w:highlight w:val="none"/>
                <w:vertAlign w:val="superscript"/>
                <w:lang w:val="en-US" w:eastAsia="zh-CN"/>
              </w:rPr>
              <w:t>3</w:t>
            </w:r>
            <w:r>
              <w:rPr>
                <w:rFonts w:hint="eastAsia" w:ascii="Times New Roman Regular" w:hAnsi="Times New Roman Regular" w:cs="Times New Roman Regular"/>
                <w:sz w:val="18"/>
                <w:szCs w:val="18"/>
                <w:highlight w:val="none"/>
                <w:lang w:val="en-US" w:eastAsia="zh-CN"/>
              </w:rPr>
              <w:t>。</w:t>
            </w:r>
          </w:p>
          <w:p w14:paraId="16BF3C6A">
            <w:pPr>
              <w:keepNext w:val="0"/>
              <w:keepLines w:val="0"/>
              <w:suppressLineNumbers w:val="0"/>
              <w:topLinePunct/>
              <w:snapToGrid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vertAlign w:val="superscript"/>
                <w:lang w:val="en-US" w:eastAsia="zh-CN"/>
              </w:rPr>
              <w:t xml:space="preserve">c </w:t>
            </w:r>
            <w:r>
              <w:rPr>
                <w:rFonts w:hint="eastAsia" w:ascii="Times New Roman Regular" w:hAnsi="Times New Roman Regular" w:cs="Times New Roman Regular"/>
                <w:sz w:val="18"/>
                <w:szCs w:val="18"/>
                <w:highlight w:val="none"/>
                <w:lang w:val="en-US" w:eastAsia="zh-CN"/>
              </w:rPr>
              <w:t>IRHD为国际橡胶硬度级。</w:t>
            </w:r>
          </w:p>
        </w:tc>
      </w:tr>
      <w:bookmarkEnd w:id="541"/>
      <w:bookmarkEnd w:id="542"/>
      <w:bookmarkEnd w:id="543"/>
      <w:bookmarkEnd w:id="544"/>
      <w:bookmarkEnd w:id="545"/>
      <w:bookmarkEnd w:id="546"/>
      <w:bookmarkEnd w:id="547"/>
      <w:bookmarkEnd w:id="548"/>
      <w:bookmarkEnd w:id="549"/>
      <w:bookmarkEnd w:id="550"/>
      <w:bookmarkEnd w:id="551"/>
      <w:bookmarkEnd w:id="552"/>
    </w:tbl>
    <w:p w14:paraId="73416A2A">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610" w:name="_Toc15961"/>
      <w:bookmarkStart w:id="611" w:name="_Toc24750"/>
      <w:bookmarkStart w:id="612" w:name="_Toc60240519"/>
      <w:bookmarkStart w:id="613" w:name="_Toc845"/>
      <w:bookmarkStart w:id="614" w:name="_Toc25288"/>
      <w:bookmarkStart w:id="615" w:name="_Toc30979"/>
      <w:bookmarkStart w:id="616" w:name="_Toc387055450"/>
      <w:bookmarkStart w:id="617" w:name="_Toc11257"/>
      <w:bookmarkStart w:id="618" w:name="_Toc370147417"/>
      <w:bookmarkStart w:id="619" w:name="_Toc48103336"/>
      <w:bookmarkStart w:id="620" w:name="_Toc472342469"/>
      <w:bookmarkStart w:id="621" w:name="_Toc18073807"/>
      <w:bookmarkStart w:id="622" w:name="_Toc1320884376"/>
      <w:bookmarkStart w:id="623" w:name="_Toc7120"/>
      <w:bookmarkStart w:id="624" w:name="_Toc1885650971"/>
      <w:bookmarkStart w:id="625" w:name="_Toc335285002"/>
      <w:bookmarkStart w:id="626" w:name="_Toc507979051"/>
      <w:bookmarkStart w:id="627" w:name="_Toc7001"/>
      <w:bookmarkStart w:id="628" w:name="_Toc8180"/>
      <w:bookmarkStart w:id="629" w:name="_Toc754877729"/>
      <w:bookmarkStart w:id="630" w:name="_Toc466642524"/>
      <w:bookmarkStart w:id="631" w:name="_Toc303516404"/>
      <w:bookmarkStart w:id="632" w:name="_Toc25451305"/>
      <w:bookmarkStart w:id="633" w:name="_Toc13093"/>
      <w:bookmarkStart w:id="634" w:name="_Toc12124"/>
      <w:r>
        <w:rPr>
          <w:rFonts w:hint="eastAsia" w:ascii="黑体" w:hAnsi="黑体" w:eastAsia="黑体" w:cs="黑体"/>
          <w:b w:val="0"/>
          <w:bCs w:val="0"/>
          <w:kern w:val="0"/>
          <w:sz w:val="21"/>
          <w:szCs w:val="21"/>
          <w:lang w:val="en-US" w:eastAsia="zh-CN"/>
        </w:rPr>
        <w:t>供应商响应部分</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34B6059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宋体" w:hAnsi="宋体" w:eastAsia="宋体" w:cs="宋体"/>
          <w:b w:val="0"/>
          <w:bCs w:val="0"/>
          <w:kern w:val="0"/>
          <w:sz w:val="21"/>
          <w:szCs w:val="21"/>
          <w:lang w:val="en-US" w:eastAsia="zh-CN"/>
        </w:rPr>
        <w:t>技术偏差表（</w:t>
      </w:r>
      <w:r>
        <w:rPr>
          <w:rFonts w:hint="eastAsia" w:ascii="Times New Roman Regular" w:hAnsi="Times New Roman Regular" w:eastAsia="宋体" w:cs="Times New Roman Regular"/>
          <w:b w:val="0"/>
          <w:bCs w:val="0"/>
          <w:kern w:val="0"/>
          <w:sz w:val="21"/>
          <w:szCs w:val="21"/>
          <w:lang w:val="en-US" w:eastAsia="zh-CN"/>
        </w:rPr>
        <w:t>如需要）</w:t>
      </w:r>
      <w:r>
        <w:rPr>
          <w:rFonts w:hint="eastAsia" w:ascii="宋体" w:hAnsi="宋体" w:eastAsia="宋体" w:cs="宋体"/>
          <w:b w:val="0"/>
          <w:bCs w:val="0"/>
          <w:kern w:val="0"/>
          <w:sz w:val="21"/>
          <w:szCs w:val="21"/>
          <w:lang w:val="en-US" w:eastAsia="zh-CN"/>
        </w:rPr>
        <w:t>见表</w:t>
      </w:r>
      <w:r>
        <w:rPr>
          <w:rFonts w:hint="eastAsia" w:ascii="Times New Roman Regular" w:hAnsi="Times New Roman Regular" w:eastAsia="宋体" w:cs="Times New Roman Regular"/>
          <w:b w:val="0"/>
          <w:bCs w:val="0"/>
          <w:kern w:val="0"/>
          <w:sz w:val="21"/>
          <w:szCs w:val="21"/>
          <w:lang w:val="en-US" w:eastAsia="zh-CN"/>
        </w:rPr>
        <w:t>21</w:t>
      </w:r>
      <w:r>
        <w:rPr>
          <w:rFonts w:hint="eastAsia" w:ascii="宋体" w:hAnsi="宋体" w:eastAsia="宋体" w:cs="宋体"/>
          <w:b w:val="0"/>
          <w:bCs w:val="0"/>
          <w:kern w:val="0"/>
          <w:sz w:val="21"/>
          <w:szCs w:val="21"/>
          <w:lang w:val="en-US" w:eastAsia="zh-CN"/>
        </w:rPr>
        <w:t>。</w:t>
      </w:r>
    </w:p>
    <w:p w14:paraId="06B03E18">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635" w:name="_Toc5499"/>
      <w:bookmarkStart w:id="636" w:name="_Toc1719690818"/>
      <w:bookmarkStart w:id="637" w:name="_Toc13277"/>
      <w:bookmarkStart w:id="638" w:name="_Toc1356413332"/>
      <w:r>
        <w:rPr>
          <w:rFonts w:hint="eastAsia" w:ascii="黑体" w:hAnsi="黑体" w:eastAsia="黑体" w:cs="黑体"/>
          <w:b w:val="0"/>
          <w:kern w:val="2"/>
          <w:sz w:val="21"/>
          <w:szCs w:val="21"/>
          <w:lang w:bidi="ar"/>
        </w:rPr>
        <w:t>技术偏差</w:t>
      </w:r>
      <w:r>
        <w:rPr>
          <w:rFonts w:hint="eastAsia" w:ascii="黑体" w:hAnsi="黑体" w:eastAsia="黑体" w:cs="黑体"/>
          <w:b w:val="0"/>
          <w:bCs w:val="0"/>
          <w:kern w:val="2"/>
          <w:sz w:val="21"/>
          <w:szCs w:val="21"/>
          <w:lang w:val="en-US" w:eastAsia="zh-CN" w:bidi="ar"/>
        </w:rPr>
        <w:t>表</w:t>
      </w:r>
      <w:bookmarkEnd w:id="635"/>
      <w:bookmarkEnd w:id="636"/>
      <w:bookmarkEnd w:id="637"/>
      <w:bookmarkEnd w:id="638"/>
    </w:p>
    <w:tbl>
      <w:tblPr>
        <w:tblStyle w:val="19"/>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908"/>
        <w:gridCol w:w="1908"/>
        <w:gridCol w:w="1799"/>
        <w:gridCol w:w="1594"/>
        <w:gridCol w:w="1597"/>
      </w:tblGrid>
      <w:tr w14:paraId="04652CA4">
        <w:trPr>
          <w:trHeight w:val="340" w:hRule="atLeast"/>
          <w:tblHeader/>
        </w:trPr>
        <w:tc>
          <w:tcPr>
            <w:tcW w:w="396" w:type="pct"/>
            <w:tcBorders>
              <w:top w:val="single" w:color="000000" w:sz="12" w:space="0"/>
              <w:left w:val="single" w:color="000000" w:sz="12" w:space="0"/>
              <w:bottom w:val="single" w:color="000000" w:sz="12" w:space="0"/>
              <w:right w:val="single" w:color="000000" w:sz="4" w:space="0"/>
            </w:tcBorders>
            <w:vAlign w:val="center"/>
          </w:tcPr>
          <w:p w14:paraId="60F7E75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997" w:type="pct"/>
            <w:tcBorders>
              <w:top w:val="single" w:color="000000" w:sz="12" w:space="0"/>
              <w:left w:val="single" w:color="000000" w:sz="4" w:space="0"/>
              <w:bottom w:val="single" w:color="000000" w:sz="12" w:space="0"/>
              <w:right w:val="single" w:color="000000" w:sz="4" w:space="0"/>
            </w:tcBorders>
            <w:vAlign w:val="center"/>
          </w:tcPr>
          <w:p w14:paraId="76E2504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项目</w:t>
            </w:r>
          </w:p>
        </w:tc>
        <w:tc>
          <w:tcPr>
            <w:tcW w:w="997" w:type="pct"/>
            <w:tcBorders>
              <w:top w:val="single" w:color="000000" w:sz="12" w:space="0"/>
              <w:left w:val="single" w:color="000000" w:sz="4" w:space="0"/>
              <w:bottom w:val="single" w:color="000000" w:sz="12" w:space="0"/>
              <w:right w:val="single" w:color="000000" w:sz="4" w:space="0"/>
            </w:tcBorders>
            <w:vAlign w:val="center"/>
          </w:tcPr>
          <w:p w14:paraId="7B48C44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对应条款编号</w:t>
            </w:r>
          </w:p>
        </w:tc>
        <w:tc>
          <w:tcPr>
            <w:tcW w:w="940" w:type="pct"/>
            <w:tcBorders>
              <w:top w:val="single" w:color="000000" w:sz="12" w:space="0"/>
              <w:left w:val="single" w:color="000000" w:sz="4" w:space="0"/>
              <w:bottom w:val="single" w:color="000000" w:sz="12" w:space="0"/>
              <w:right w:val="single" w:color="000000" w:sz="4" w:space="0"/>
            </w:tcBorders>
            <w:vAlign w:val="center"/>
          </w:tcPr>
          <w:p w14:paraId="4EC35635">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lang w:val="en-US" w:eastAsia="zh-CN"/>
              </w:rPr>
              <w:t>本文件</w:t>
            </w:r>
            <w:r>
              <w:rPr>
                <w:rFonts w:hint="eastAsia" w:ascii="宋体" w:hAnsi="宋体"/>
                <w:sz w:val="18"/>
                <w:szCs w:val="18"/>
              </w:rPr>
              <w:t>要求</w:t>
            </w:r>
          </w:p>
        </w:tc>
        <w:tc>
          <w:tcPr>
            <w:tcW w:w="833" w:type="pct"/>
            <w:tcBorders>
              <w:top w:val="single" w:color="000000" w:sz="12" w:space="0"/>
              <w:left w:val="single" w:color="000000" w:sz="4" w:space="0"/>
              <w:bottom w:val="single" w:color="000000" w:sz="12" w:space="0"/>
              <w:right w:val="single" w:color="000000" w:sz="4" w:space="0"/>
            </w:tcBorders>
            <w:vAlign w:val="center"/>
          </w:tcPr>
          <w:p w14:paraId="67124CE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偏差</w:t>
            </w:r>
          </w:p>
        </w:tc>
        <w:tc>
          <w:tcPr>
            <w:tcW w:w="834" w:type="pct"/>
            <w:tcBorders>
              <w:top w:val="single" w:color="000000" w:sz="12" w:space="0"/>
              <w:left w:val="single" w:color="000000" w:sz="4" w:space="0"/>
              <w:bottom w:val="single" w:color="000000" w:sz="12" w:space="0"/>
              <w:right w:val="single" w:color="000000" w:sz="12" w:space="0"/>
            </w:tcBorders>
            <w:vAlign w:val="center"/>
          </w:tcPr>
          <w:p w14:paraId="1A81D75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33DADBD0">
        <w:trPr>
          <w:trHeight w:val="340" w:hRule="atLeast"/>
        </w:trPr>
        <w:tc>
          <w:tcPr>
            <w:tcW w:w="396" w:type="pct"/>
            <w:tcBorders>
              <w:top w:val="single" w:color="000000" w:sz="12" w:space="0"/>
              <w:tl2br w:val="nil"/>
              <w:tr2bl w:val="nil"/>
            </w:tcBorders>
            <w:vAlign w:val="center"/>
          </w:tcPr>
          <w:p w14:paraId="5947552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997" w:type="pct"/>
            <w:tcBorders>
              <w:top w:val="single" w:color="000000" w:sz="12" w:space="0"/>
              <w:tl2br w:val="nil"/>
              <w:tr2bl w:val="nil"/>
            </w:tcBorders>
            <w:vAlign w:val="center"/>
          </w:tcPr>
          <w:p w14:paraId="635A18C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op w:val="single" w:color="000000" w:sz="12" w:space="0"/>
              <w:tl2br w:val="nil"/>
              <w:tr2bl w:val="nil"/>
            </w:tcBorders>
            <w:vAlign w:val="center"/>
          </w:tcPr>
          <w:p w14:paraId="7E30208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op w:val="single" w:color="000000" w:sz="12" w:space="0"/>
              <w:tl2br w:val="nil"/>
              <w:tr2bl w:val="nil"/>
            </w:tcBorders>
            <w:vAlign w:val="center"/>
          </w:tcPr>
          <w:p w14:paraId="3EFAC30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4FB93D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op w:val="single" w:color="000000" w:sz="12" w:space="0"/>
              <w:tl2br w:val="nil"/>
              <w:tr2bl w:val="nil"/>
            </w:tcBorders>
            <w:vAlign w:val="center"/>
          </w:tcPr>
          <w:p w14:paraId="7665324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6F4F62B4">
        <w:trPr>
          <w:trHeight w:val="340" w:hRule="atLeast"/>
        </w:trPr>
        <w:tc>
          <w:tcPr>
            <w:tcW w:w="396" w:type="pct"/>
            <w:tcBorders>
              <w:tl2br w:val="nil"/>
              <w:tr2bl w:val="nil"/>
            </w:tcBorders>
            <w:vAlign w:val="center"/>
          </w:tcPr>
          <w:p w14:paraId="5E4964F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997" w:type="pct"/>
            <w:tcBorders>
              <w:tl2br w:val="nil"/>
              <w:tr2bl w:val="nil"/>
            </w:tcBorders>
            <w:vAlign w:val="center"/>
          </w:tcPr>
          <w:p w14:paraId="5127FC0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66F1C2F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458D377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930AB1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6380298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BEB6F0B">
        <w:trPr>
          <w:trHeight w:val="340" w:hRule="atLeast"/>
        </w:trPr>
        <w:tc>
          <w:tcPr>
            <w:tcW w:w="396" w:type="pct"/>
            <w:tcBorders>
              <w:tl2br w:val="nil"/>
              <w:tr2bl w:val="nil"/>
            </w:tcBorders>
            <w:vAlign w:val="center"/>
          </w:tcPr>
          <w:p w14:paraId="77A0172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997" w:type="pct"/>
            <w:tcBorders>
              <w:tl2br w:val="nil"/>
              <w:tr2bl w:val="nil"/>
            </w:tcBorders>
            <w:vAlign w:val="center"/>
          </w:tcPr>
          <w:p w14:paraId="5F42999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79893F4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73A1AF1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80C77B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3785584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8C97AD4">
      <w:pPr>
        <w:numPr>
          <w:ilvl w:val="2"/>
          <w:numId w:val="7"/>
        </w:numPr>
        <w:tabs>
          <w:tab w:val="left" w:pos="420"/>
          <w:tab w:val="clear" w:pos="0"/>
        </w:tabs>
        <w:spacing w:before="313" w:beforeLines="100" w:after="0" w:afterLines="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639" w:name="_Toc605470815"/>
      <w:bookmarkStart w:id="640" w:name="_Toc9348"/>
      <w:bookmarkStart w:id="641" w:name="_Toc60240522"/>
      <w:bookmarkStart w:id="642" w:name="_Toc18073810"/>
      <w:bookmarkStart w:id="643" w:name="_Toc2394"/>
      <w:bookmarkStart w:id="644" w:name="_Toc29776"/>
      <w:r>
        <w:rPr>
          <w:rFonts w:hint="eastAsia" w:ascii="宋体" w:hAnsi="宋体" w:eastAsia="宋体" w:cs="宋体"/>
          <w:b w:val="0"/>
          <w:bCs w:val="0"/>
          <w:kern w:val="0"/>
          <w:sz w:val="21"/>
          <w:szCs w:val="21"/>
          <w:lang w:val="en-US" w:eastAsia="zh-CN"/>
        </w:rPr>
        <w:t>应在表</w:t>
      </w:r>
      <w:r>
        <w:rPr>
          <w:rFonts w:hint="default" w:ascii="Times New Roman Regular" w:hAnsi="Times New Roman Regular" w:eastAsia="宋体" w:cs="Times New Roman Regular"/>
          <w:b w:val="0"/>
          <w:bCs w:val="0"/>
          <w:kern w:val="0"/>
          <w:sz w:val="21"/>
          <w:szCs w:val="21"/>
          <w:lang w:val="en-US" w:eastAsia="zh-CN"/>
        </w:rPr>
        <w:t>22</w:t>
      </w:r>
      <w:r>
        <w:rPr>
          <w:rFonts w:hint="eastAsia" w:ascii="宋体" w:hAnsi="宋体" w:eastAsia="宋体" w:cs="宋体"/>
          <w:b w:val="0"/>
          <w:bCs w:val="0"/>
          <w:kern w:val="0"/>
          <w:sz w:val="21"/>
          <w:szCs w:val="21"/>
          <w:lang w:val="en-US" w:eastAsia="zh-CN"/>
        </w:rPr>
        <w:t>中列明主要原材料产地清单。</w:t>
      </w:r>
    </w:p>
    <w:bookmarkEnd w:id="639"/>
    <w:bookmarkEnd w:id="640"/>
    <w:bookmarkEnd w:id="641"/>
    <w:bookmarkEnd w:id="642"/>
    <w:bookmarkEnd w:id="643"/>
    <w:bookmarkEnd w:id="644"/>
    <w:p w14:paraId="18D28AAA">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645" w:name="_Toc562"/>
      <w:bookmarkStart w:id="646" w:name="_Toc1699958019"/>
      <w:bookmarkStart w:id="647" w:name="_Toc2053"/>
      <w:bookmarkStart w:id="648" w:name="_Toc2008656800"/>
      <w:r>
        <w:rPr>
          <w:rFonts w:hint="eastAsia" w:ascii="黑体" w:hAnsi="黑体" w:eastAsia="黑体" w:cs="黑体"/>
          <w:b w:val="0"/>
          <w:kern w:val="2"/>
          <w:sz w:val="21"/>
          <w:szCs w:val="21"/>
          <w:lang w:bidi="ar"/>
        </w:rPr>
        <w:t>主要原材料产地</w:t>
      </w:r>
      <w:r>
        <w:rPr>
          <w:rFonts w:hint="eastAsia" w:ascii="黑体" w:hAnsi="黑体" w:eastAsia="黑体" w:cs="黑体"/>
          <w:b w:val="0"/>
          <w:kern w:val="2"/>
          <w:sz w:val="21"/>
          <w:szCs w:val="21"/>
          <w:lang w:val="en-US" w:eastAsia="zh-CN" w:bidi="ar"/>
        </w:rPr>
        <w:t>清单</w:t>
      </w:r>
      <w:bookmarkEnd w:id="645"/>
      <w:bookmarkEnd w:id="646"/>
      <w:bookmarkEnd w:id="647"/>
      <w:bookmarkEnd w:id="648"/>
    </w:p>
    <w:tbl>
      <w:tblPr>
        <w:tblStyle w:val="19"/>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4"/>
        <w:gridCol w:w="1594"/>
        <w:gridCol w:w="1594"/>
        <w:gridCol w:w="1594"/>
        <w:gridCol w:w="1594"/>
        <w:gridCol w:w="1594"/>
      </w:tblGrid>
      <w:tr w14:paraId="39242333">
        <w:trPr>
          <w:trHeight w:val="340" w:hRule="atLeast"/>
        </w:trPr>
        <w:tc>
          <w:tcPr>
            <w:tcW w:w="833" w:type="pct"/>
            <w:tcBorders>
              <w:top w:val="single" w:color="000000" w:sz="12" w:space="0"/>
              <w:left w:val="single" w:color="000000" w:sz="12" w:space="0"/>
              <w:bottom w:val="single" w:color="000000" w:sz="12" w:space="0"/>
              <w:right w:val="single" w:color="000000" w:sz="4" w:space="0"/>
            </w:tcBorders>
            <w:vAlign w:val="center"/>
          </w:tcPr>
          <w:p w14:paraId="02948B6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6BD2EE78">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36061E62">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5A02FE98">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4" w:space="0"/>
            </w:tcBorders>
            <w:vAlign w:val="center"/>
          </w:tcPr>
          <w:p w14:paraId="430BF1C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厂家</w:t>
            </w:r>
          </w:p>
        </w:tc>
        <w:tc>
          <w:tcPr>
            <w:tcW w:w="833" w:type="pct"/>
            <w:tcBorders>
              <w:top w:val="single" w:color="000000" w:sz="12" w:space="0"/>
              <w:left w:val="single" w:color="000000" w:sz="4" w:space="0"/>
              <w:bottom w:val="single" w:color="000000" w:sz="12" w:space="0"/>
              <w:right w:val="single" w:color="000000" w:sz="12" w:space="0"/>
            </w:tcBorders>
            <w:vAlign w:val="center"/>
          </w:tcPr>
          <w:p w14:paraId="559BC0C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00E31C17">
        <w:trPr>
          <w:trHeight w:val="340" w:hRule="atLeast"/>
        </w:trPr>
        <w:tc>
          <w:tcPr>
            <w:tcW w:w="833" w:type="pct"/>
            <w:tcBorders>
              <w:top w:val="single" w:color="000000" w:sz="12" w:space="0"/>
              <w:tl2br w:val="nil"/>
              <w:tr2bl w:val="nil"/>
            </w:tcBorders>
            <w:vAlign w:val="center"/>
          </w:tcPr>
          <w:p w14:paraId="18FFA3A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4075FB6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38B96C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D7D114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9FAD48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AE7A8F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26DDF00">
        <w:trPr>
          <w:trHeight w:val="340" w:hRule="atLeast"/>
        </w:trPr>
        <w:tc>
          <w:tcPr>
            <w:tcW w:w="833" w:type="pct"/>
            <w:tcBorders>
              <w:tl2br w:val="nil"/>
              <w:tr2bl w:val="nil"/>
            </w:tcBorders>
            <w:vAlign w:val="center"/>
          </w:tcPr>
          <w:p w14:paraId="76F39AB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2D9F230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802D9B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0CA00F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505FFB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F8FF09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3B50981A">
        <w:trPr>
          <w:trHeight w:val="381" w:hRule="atLeast"/>
        </w:trPr>
        <w:tc>
          <w:tcPr>
            <w:tcW w:w="833" w:type="pct"/>
            <w:tcBorders>
              <w:tl2br w:val="nil"/>
              <w:tr2bl w:val="nil"/>
            </w:tcBorders>
            <w:vAlign w:val="center"/>
          </w:tcPr>
          <w:p w14:paraId="379943A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29216AC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07A244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B291CD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75DBC1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7235B0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388A3252">
      <w:pPr>
        <w:numPr>
          <w:ilvl w:val="2"/>
          <w:numId w:val="7"/>
        </w:numPr>
        <w:tabs>
          <w:tab w:val="left" w:pos="420"/>
          <w:tab w:val="clear" w:pos="0"/>
        </w:tabs>
        <w:spacing w:before="313" w:beforeLines="100" w:after="0" w:afterLines="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649" w:name="_Toc30988"/>
      <w:bookmarkStart w:id="650" w:name="_Toc60240523"/>
      <w:bookmarkStart w:id="651" w:name="_Toc1370468219"/>
      <w:bookmarkStart w:id="652" w:name="_Toc18073811"/>
      <w:bookmarkStart w:id="653" w:name="_Toc8030"/>
      <w:bookmarkStart w:id="654" w:name="_Toc26318"/>
      <w:r>
        <w:rPr>
          <w:rFonts w:hint="eastAsia" w:ascii="宋体" w:hAnsi="宋体" w:eastAsia="宋体" w:cs="宋体"/>
          <w:b w:val="0"/>
          <w:bCs w:val="0"/>
          <w:kern w:val="0"/>
          <w:sz w:val="21"/>
          <w:szCs w:val="21"/>
          <w:lang w:val="en-US" w:eastAsia="zh-CN"/>
        </w:rPr>
        <w:t>应在表</w:t>
      </w:r>
      <w:r>
        <w:rPr>
          <w:rFonts w:hint="default" w:ascii="Times New Roman Regular" w:hAnsi="Times New Roman Regular" w:eastAsia="宋体" w:cs="Times New Roman Regular"/>
          <w:b w:val="0"/>
          <w:bCs w:val="0"/>
          <w:kern w:val="0"/>
          <w:sz w:val="21"/>
          <w:szCs w:val="21"/>
          <w:lang w:val="en-US" w:eastAsia="zh-CN"/>
        </w:rPr>
        <w:t>23</w:t>
      </w:r>
      <w:r>
        <w:rPr>
          <w:rFonts w:hint="eastAsia" w:ascii="宋体" w:hAnsi="宋体" w:eastAsia="宋体" w:cs="宋体"/>
          <w:b w:val="0"/>
          <w:bCs w:val="0"/>
          <w:kern w:val="0"/>
          <w:sz w:val="21"/>
          <w:szCs w:val="21"/>
          <w:lang w:val="en-US" w:eastAsia="zh-CN"/>
        </w:rPr>
        <w:t>中列明推荐的备品备件、专用工具和仪器仪表（如有）。</w:t>
      </w:r>
    </w:p>
    <w:bookmarkEnd w:id="649"/>
    <w:bookmarkEnd w:id="650"/>
    <w:bookmarkEnd w:id="651"/>
    <w:bookmarkEnd w:id="652"/>
    <w:bookmarkEnd w:id="653"/>
    <w:bookmarkEnd w:id="654"/>
    <w:p w14:paraId="137894FD">
      <w:pPr>
        <w:pStyle w:val="18"/>
        <w:numPr>
          <w:ilvl w:val="0"/>
          <w:numId w:val="11"/>
        </w:numPr>
        <w:spacing w:before="157" w:beforeLines="50" w:beforeAutospacing="0" w:after="157" w:afterLines="50" w:afterAutospacing="0" w:line="360" w:lineRule="auto"/>
        <w:ind w:firstLine="0"/>
        <w:jc w:val="center"/>
        <w:outlineLvl w:val="0"/>
        <w:rPr>
          <w:rFonts w:hint="eastAsia" w:ascii="黑体" w:hAnsi="黑体" w:eastAsia="黑体" w:cs="黑体"/>
          <w:b w:val="0"/>
          <w:bCs w:val="0"/>
          <w:kern w:val="2"/>
          <w:sz w:val="21"/>
          <w:szCs w:val="21"/>
          <w:lang w:bidi="ar"/>
        </w:rPr>
      </w:pPr>
      <w:r>
        <w:rPr>
          <w:rFonts w:hint="eastAsia" w:ascii="黑体" w:hAnsi="黑体" w:eastAsia="黑体" w:cs="黑体"/>
          <w:b w:val="0"/>
          <w:bCs w:val="0"/>
          <w:kern w:val="2"/>
          <w:sz w:val="21"/>
          <w:szCs w:val="21"/>
          <w:lang w:val="en-US" w:eastAsia="zh-CN" w:bidi="ar"/>
        </w:rPr>
        <w:t xml:space="preserve"> </w:t>
      </w:r>
      <w:bookmarkStart w:id="655" w:name="_Toc9236"/>
      <w:bookmarkStart w:id="656" w:name="_Toc1071985645"/>
      <w:bookmarkStart w:id="657" w:name="_Toc1051906760"/>
      <w:bookmarkStart w:id="658" w:name="_Toc14051"/>
      <w:r>
        <w:rPr>
          <w:rFonts w:hint="eastAsia" w:ascii="黑体" w:hAnsi="黑体" w:eastAsia="黑体" w:cs="黑体"/>
          <w:b w:val="0"/>
          <w:kern w:val="2"/>
          <w:sz w:val="21"/>
          <w:szCs w:val="21"/>
          <w:lang w:bidi="ar"/>
        </w:rPr>
        <w:t>推荐的备品备件、专用工具和仪器仪表供货</w:t>
      </w:r>
      <w:r>
        <w:rPr>
          <w:rFonts w:hint="eastAsia" w:ascii="黑体" w:hAnsi="黑体" w:eastAsia="黑体" w:cs="黑体"/>
          <w:b w:val="0"/>
          <w:bCs w:val="0"/>
          <w:kern w:val="2"/>
          <w:sz w:val="21"/>
          <w:szCs w:val="21"/>
          <w:lang w:val="en-US" w:eastAsia="zh-CN" w:bidi="ar"/>
        </w:rPr>
        <w:t>表</w:t>
      </w:r>
      <w:bookmarkEnd w:id="655"/>
      <w:bookmarkEnd w:id="656"/>
      <w:bookmarkEnd w:id="657"/>
      <w:bookmarkEnd w:id="658"/>
    </w:p>
    <w:tbl>
      <w:tblPr>
        <w:tblStyle w:val="19"/>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4"/>
        <w:gridCol w:w="1594"/>
        <w:gridCol w:w="1594"/>
        <w:gridCol w:w="1594"/>
        <w:gridCol w:w="1594"/>
        <w:gridCol w:w="1594"/>
      </w:tblGrid>
      <w:tr w14:paraId="07234972">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3D4557F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2433E7A7">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CE28E1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型号和规格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5F81334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单位</w:t>
            </w:r>
          </w:p>
        </w:tc>
        <w:tc>
          <w:tcPr>
            <w:tcW w:w="833" w:type="pct"/>
            <w:tcBorders>
              <w:top w:val="single" w:color="000000" w:sz="12" w:space="0"/>
              <w:left w:val="single" w:color="000000" w:sz="4" w:space="0"/>
              <w:bottom w:val="single" w:color="000000" w:sz="12" w:space="0"/>
              <w:right w:val="single" w:color="000000" w:sz="4" w:space="0"/>
            </w:tcBorders>
            <w:vAlign w:val="center"/>
          </w:tcPr>
          <w:p w14:paraId="75D37B8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数量</w:t>
            </w:r>
          </w:p>
        </w:tc>
        <w:tc>
          <w:tcPr>
            <w:tcW w:w="833" w:type="pct"/>
            <w:tcBorders>
              <w:top w:val="single" w:color="000000" w:sz="12" w:space="0"/>
              <w:left w:val="single" w:color="000000" w:sz="4" w:space="0"/>
              <w:bottom w:val="single" w:color="000000" w:sz="12" w:space="0"/>
              <w:right w:val="single" w:color="000000" w:sz="12" w:space="0"/>
            </w:tcBorders>
            <w:vAlign w:val="center"/>
          </w:tcPr>
          <w:p w14:paraId="2239A70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700E9A90">
        <w:trPr>
          <w:trHeight w:val="340" w:hRule="atLeast"/>
          <w:jc w:val="center"/>
        </w:trPr>
        <w:tc>
          <w:tcPr>
            <w:tcW w:w="833" w:type="pct"/>
            <w:tcBorders>
              <w:top w:val="single" w:color="000000" w:sz="12" w:space="0"/>
              <w:tl2br w:val="nil"/>
              <w:tr2bl w:val="nil"/>
            </w:tcBorders>
            <w:vAlign w:val="center"/>
          </w:tcPr>
          <w:p w14:paraId="24786CE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629A4B9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4A208E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B1DFAF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3B1D9F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61F92BC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700730F1">
        <w:trPr>
          <w:trHeight w:val="340" w:hRule="atLeast"/>
          <w:jc w:val="center"/>
        </w:trPr>
        <w:tc>
          <w:tcPr>
            <w:tcW w:w="833" w:type="pct"/>
            <w:tcBorders>
              <w:tl2br w:val="nil"/>
              <w:tr2bl w:val="nil"/>
            </w:tcBorders>
            <w:vAlign w:val="center"/>
          </w:tcPr>
          <w:p w14:paraId="0CE4C3A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6BE8B42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CFE87C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4392ED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3C89EC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09B424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487737B">
        <w:trPr>
          <w:trHeight w:val="340" w:hRule="atLeast"/>
          <w:jc w:val="center"/>
        </w:trPr>
        <w:tc>
          <w:tcPr>
            <w:tcW w:w="833" w:type="pct"/>
            <w:tcBorders>
              <w:tl2br w:val="nil"/>
              <w:tr2bl w:val="nil"/>
            </w:tcBorders>
            <w:vAlign w:val="center"/>
          </w:tcPr>
          <w:p w14:paraId="117E17F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175DAAC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DC8DB7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874076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6C7766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6B2169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FABE988">
      <w:pPr>
        <w:numPr>
          <w:ilvl w:val="-1"/>
          <w:numId w:val="0"/>
        </w:numPr>
        <w:spacing w:line="240" w:lineRule="auto"/>
        <w:ind w:leftChars="0"/>
        <w:jc w:val="left"/>
        <w:outlineLvl w:val="9"/>
        <w:rPr>
          <w:rFonts w:hint="eastAsia" w:ascii="宋体" w:hAnsi="宋体" w:eastAsia="宋体" w:cs="宋体"/>
          <w:b/>
          <w:bCs/>
          <w:kern w:val="0"/>
          <w:sz w:val="21"/>
          <w:szCs w:val="21"/>
          <w:lang w:val="en-US" w:eastAsia="zh-CN"/>
        </w:rPr>
      </w:pPr>
      <w:bookmarkStart w:id="659" w:name="_Toc19461"/>
      <w:bookmarkStart w:id="660" w:name="_Toc8608"/>
      <w:bookmarkStart w:id="661" w:name="_Toc21362"/>
      <w:bookmarkStart w:id="662" w:name="_Toc18238"/>
      <w:bookmarkStart w:id="663" w:name="_Toc14617"/>
      <w:bookmarkStart w:id="664" w:name="_Toc9514"/>
      <w:r>
        <w:rPr>
          <w:rFonts w:hint="eastAsia" w:ascii="宋体" w:hAnsi="宋体" w:eastAsia="宋体" w:cs="宋体"/>
          <w:b/>
          <w:bCs/>
          <w:kern w:val="0"/>
          <w:sz w:val="21"/>
          <w:szCs w:val="21"/>
          <w:lang w:val="en-US" w:eastAsia="zh-CN"/>
        </w:rPr>
        <w:br w:type="page"/>
      </w:r>
    </w:p>
    <w:p w14:paraId="34AED3AB">
      <w:pPr>
        <w:numPr>
          <w:ilvl w:val="0"/>
          <w:numId w:val="0"/>
        </w:numPr>
        <w:tabs>
          <w:tab w:val="left" w:pos="420"/>
        </w:tabs>
        <w:spacing w:line="360" w:lineRule="auto"/>
        <w:ind w:leftChars="0"/>
        <w:jc w:val="left"/>
        <w:outlineLvl w:val="9"/>
        <w:rPr>
          <w:rFonts w:hint="eastAsia" w:ascii="宋体" w:hAnsi="宋体" w:eastAsia="宋体" w:cs="宋体"/>
          <w:b/>
          <w:bCs/>
          <w:kern w:val="0"/>
          <w:sz w:val="21"/>
          <w:szCs w:val="21"/>
          <w:lang w:val="en-US" w:eastAsia="zh-CN"/>
        </w:rPr>
        <w:sectPr>
          <w:headerReference r:id="rId16" w:type="default"/>
          <w:footerReference r:id="rId18" w:type="default"/>
          <w:headerReference r:id="rId17" w:type="even"/>
          <w:footerReference r:id="rId19"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bookmarkEnd w:id="659"/>
    <w:bookmarkEnd w:id="660"/>
    <w:bookmarkEnd w:id="661"/>
    <w:bookmarkEnd w:id="662"/>
    <w:bookmarkEnd w:id="663"/>
    <w:bookmarkEnd w:id="664"/>
    <w:p w14:paraId="62357468">
      <w:pPr>
        <w:widowControl w:val="0"/>
        <w:numPr>
          <w:ilvl w:val="-1"/>
          <w:numId w:val="0"/>
        </w:numPr>
        <w:spacing w:before="850" w:after="283" w:afterLines="0" w:line="360" w:lineRule="auto"/>
        <w:jc w:val="center"/>
        <w:outlineLvl w:val="0"/>
        <w:rPr>
          <w:rFonts w:hint="eastAsia" w:ascii="黑体" w:hAnsi="黑体" w:eastAsia="黑体" w:cs="黑体"/>
          <w:b w:val="0"/>
          <w:bCs w:val="0"/>
          <w:sz w:val="21"/>
          <w:szCs w:val="21"/>
          <w:highlight w:val="none"/>
          <w:lang w:val="en-US" w:eastAsia="zh-CN"/>
        </w:rPr>
      </w:pPr>
      <w:bookmarkStart w:id="665" w:name="_Toc31346"/>
      <w:bookmarkStart w:id="666" w:name="_Toc512981387"/>
      <w:bookmarkStart w:id="667" w:name="_Toc3094"/>
      <w:bookmarkStart w:id="668" w:name="_Toc7108"/>
      <w:bookmarkStart w:id="669" w:name="_Toc1622420832"/>
      <w:bookmarkStart w:id="670" w:name="_Toc1565248393"/>
      <w:bookmarkStart w:id="671" w:name="_Toc926540403"/>
      <w:bookmarkStart w:id="672" w:name="_Toc1311533216"/>
      <w:bookmarkStart w:id="673" w:name="_Toc19151"/>
      <w:bookmarkStart w:id="674" w:name="_Toc19142"/>
      <w:bookmarkStart w:id="675" w:name="_Toc22551"/>
      <w:bookmarkStart w:id="676" w:name="_Toc23996"/>
      <w:bookmarkStart w:id="677" w:name="_Toc18512"/>
      <w:bookmarkStart w:id="678" w:name="_Toc21000"/>
      <w:bookmarkStart w:id="679" w:name="_Toc2044088474"/>
      <w:bookmarkStart w:id="680" w:name="_Toc17935"/>
      <w:bookmarkStart w:id="681" w:name="_Toc13027"/>
      <w:bookmarkStart w:id="682" w:name="_Toc16914"/>
      <w:bookmarkStart w:id="683" w:name="_Toc14418"/>
      <w:bookmarkStart w:id="684" w:name="_Toc137938886"/>
      <w:bookmarkStart w:id="685" w:name="_Toc17843"/>
      <w:bookmarkStart w:id="686" w:name="_Toc23352"/>
      <w:bookmarkStart w:id="687" w:name="_Toc6607"/>
      <w:bookmarkStart w:id="688" w:name="_Toc18159"/>
      <w:bookmarkStart w:id="689" w:name="_Toc1649"/>
      <w:bookmarkStart w:id="690" w:name="_Toc410837382"/>
      <w:bookmarkStart w:id="691" w:name="_Toc1018916880"/>
      <w:r>
        <w:rPr>
          <w:rFonts w:hint="eastAsia" w:ascii="黑体" w:hAnsi="黑体" w:eastAsia="黑体" w:cs="黑体"/>
          <w:b w:val="0"/>
          <w:bCs w:val="0"/>
          <w:sz w:val="21"/>
          <w:szCs w:val="21"/>
          <w:highlight w:val="none"/>
          <w:lang w:val="en-US" w:eastAsia="zh-CN"/>
        </w:rPr>
        <w:t>附录A</w:t>
      </w:r>
      <w:r>
        <w:rPr>
          <w:rFonts w:hint="eastAsia" w:ascii="黑体" w:hAnsi="黑体" w:eastAsia="黑体" w:cs="黑体"/>
          <w:b w:val="0"/>
          <w:bCs w:val="0"/>
          <w:sz w:val="21"/>
          <w:szCs w:val="21"/>
          <w:highlight w:val="none"/>
          <w:lang w:val="en-US" w:eastAsia="zh-CN"/>
        </w:rPr>
        <w:br w:type="textWrapping"/>
      </w:r>
      <w:r>
        <w:rPr>
          <w:rFonts w:hint="eastAsia" w:ascii="黑体" w:hAnsi="黑体" w:eastAsia="黑体" w:cs="黑体"/>
          <w:b w:val="0"/>
          <w:bCs w:val="0"/>
          <w:sz w:val="21"/>
          <w:szCs w:val="21"/>
          <w:highlight w:val="none"/>
          <w:lang w:val="en-US" w:eastAsia="zh-CN"/>
        </w:rPr>
        <w:t>（资料性）</w:t>
      </w:r>
      <w:r>
        <w:rPr>
          <w:rFonts w:hint="eastAsia" w:ascii="黑体" w:hAnsi="黑体" w:eastAsia="黑体" w:cs="黑体"/>
          <w:b w:val="0"/>
          <w:bCs w:val="0"/>
          <w:sz w:val="21"/>
          <w:szCs w:val="21"/>
          <w:highlight w:val="none"/>
          <w:lang w:val="en-US" w:eastAsia="zh-CN"/>
        </w:rPr>
        <w:br w:type="textWrapping"/>
      </w:r>
      <w:r>
        <w:rPr>
          <w:rFonts w:hint="eastAsia" w:ascii="黑体" w:hAnsi="黑体" w:eastAsia="黑体" w:cs="黑体"/>
          <w:b w:val="0"/>
          <w:bCs w:val="0"/>
          <w:sz w:val="21"/>
          <w:szCs w:val="21"/>
          <w:highlight w:val="none"/>
          <w:lang w:val="en-US" w:eastAsia="zh-CN"/>
        </w:rPr>
        <w:t>中压电力电缆常用型号</w:t>
      </w:r>
      <w:bookmarkEnd w:id="665"/>
      <w:bookmarkEnd w:id="666"/>
      <w:bookmarkEnd w:id="667"/>
      <w:bookmarkEnd w:id="668"/>
      <w:bookmarkEnd w:id="669"/>
      <w:bookmarkEnd w:id="670"/>
      <w:bookmarkEnd w:id="671"/>
      <w:bookmarkEnd w:id="672"/>
    </w:p>
    <w:p w14:paraId="01FE2E96">
      <w:pPr>
        <w:widowControl/>
        <w:numPr>
          <w:ilvl w:val="-1"/>
          <w:numId w:val="0"/>
        </w:numPr>
        <w:spacing w:before="0" w:after="0" w:afterLines="-2147483648" w:line="360" w:lineRule="auto"/>
        <w:ind w:firstLine="420" w:firstLineChars="200"/>
        <w:jc w:val="left"/>
        <w:outlineLvl w:val="9"/>
        <w:rPr>
          <w:rFonts w:hint="default" w:ascii="宋体" w:hAnsi="宋体" w:eastAsiaTheme="minorEastAsia" w:cstheme="minorBidi"/>
          <w:b w:val="0"/>
          <w:bCs w:val="0"/>
          <w:sz w:val="21"/>
          <w:szCs w:val="24"/>
          <w:highlight w:val="none"/>
          <w:lang w:val="en-US" w:eastAsia="zh-CN"/>
        </w:rPr>
      </w:pPr>
      <w:r>
        <w:rPr>
          <w:rFonts w:hint="eastAsia" w:ascii="宋体" w:hAnsi="宋体" w:cstheme="minorBidi"/>
          <w:b w:val="0"/>
          <w:bCs w:val="0"/>
          <w:sz w:val="21"/>
          <w:szCs w:val="24"/>
          <w:highlight w:val="none"/>
          <w:lang w:val="en-US" w:eastAsia="zh-CN"/>
        </w:rPr>
        <w:t>中压</w:t>
      </w:r>
      <w:r>
        <w:rPr>
          <w:rFonts w:hint="eastAsia" w:ascii="宋体" w:hAnsi="宋体" w:eastAsiaTheme="minorEastAsia" w:cstheme="minorBidi"/>
          <w:b w:val="0"/>
          <w:bCs w:val="0"/>
          <w:sz w:val="21"/>
          <w:szCs w:val="24"/>
          <w:highlight w:val="none"/>
          <w:lang w:val="en-US" w:eastAsia="zh-CN"/>
        </w:rPr>
        <w:t>电力</w:t>
      </w:r>
      <w:r>
        <w:rPr>
          <w:rFonts w:hint="eastAsia" w:ascii="宋体" w:hAnsi="宋体" w:cstheme="minorBidi"/>
          <w:b w:val="0"/>
          <w:bCs w:val="0"/>
          <w:sz w:val="21"/>
          <w:szCs w:val="24"/>
          <w:highlight w:val="none"/>
          <w:lang w:val="en-US" w:eastAsia="zh-CN"/>
        </w:rPr>
        <w:t>电缆常用型号见表</w:t>
      </w:r>
      <w:r>
        <w:rPr>
          <w:rFonts w:hint="default" w:ascii="Times New Roman" w:hAnsi="Times New Roman" w:cs="Times New Roman"/>
          <w:b w:val="0"/>
          <w:bCs w:val="0"/>
          <w:sz w:val="21"/>
          <w:szCs w:val="24"/>
          <w:highlight w:val="none"/>
          <w:lang w:val="en-US" w:eastAsia="zh-CN"/>
        </w:rPr>
        <w:t>A.1</w:t>
      </w:r>
      <w:r>
        <w:rPr>
          <w:rFonts w:hint="eastAsia" w:ascii="宋体" w:hAnsi="宋体" w:cstheme="minorBidi"/>
          <w:b w:val="0"/>
          <w:bCs w:val="0"/>
          <w:sz w:val="21"/>
          <w:szCs w:val="24"/>
          <w:highlight w:val="none"/>
          <w:lang w:val="en-US" w:eastAsia="zh-CN"/>
        </w:rPr>
        <w:t>。</w:t>
      </w:r>
    </w:p>
    <w:p w14:paraId="2FBB4EBC">
      <w:pPr>
        <w:pStyle w:val="18"/>
        <w:keepNext w:val="0"/>
        <w:keepLines w:val="0"/>
        <w:pageBreakBefore w:val="0"/>
        <w:widowControl/>
        <w:numPr>
          <w:ilvl w:val="0"/>
          <w:numId w:val="18"/>
        </w:numPr>
        <w:kinsoku/>
        <w:wordWrap/>
        <w:overflowPunct/>
        <w:topLinePunct w:val="0"/>
        <w:autoSpaceDE/>
        <w:autoSpaceDN/>
        <w:bidi w:val="0"/>
        <w:adjustRightInd/>
        <w:snapToGrid/>
        <w:spacing w:before="157" w:beforeLines="50" w:beforeAutospacing="0" w:after="157" w:afterLines="50" w:afterAutospacing="0" w:line="360" w:lineRule="auto"/>
        <w:ind w:firstLine="0"/>
        <w:jc w:val="center"/>
        <w:textAlignment w:val="auto"/>
        <w:outlineLvl w:val="0"/>
        <w:rPr>
          <w:rFonts w:hint="eastAsia" w:ascii="黑体" w:hAnsi="黑体" w:eastAsia="黑体" w:cs="黑体"/>
          <w:b w:val="0"/>
          <w:bCs/>
          <w:sz w:val="21"/>
          <w:szCs w:val="21"/>
        </w:rPr>
      </w:pPr>
      <w:r>
        <w:rPr>
          <w:rFonts w:hint="eastAsia" w:ascii="黑体" w:hAnsi="黑体" w:eastAsia="黑体" w:cs="黑体"/>
          <w:b w:val="0"/>
          <w:bCs/>
          <w:sz w:val="21"/>
          <w:szCs w:val="21"/>
        </w:rPr>
        <w:t xml:space="preserve"> </w:t>
      </w:r>
      <w:bookmarkStart w:id="692" w:name="_Toc1166608504"/>
      <w:bookmarkStart w:id="693" w:name="_Toc1427057465"/>
      <w:r>
        <w:rPr>
          <w:rFonts w:hint="eastAsia" w:ascii="黑体" w:hAnsi="黑体" w:eastAsia="黑体" w:cs="黑体"/>
          <w:b w:val="0"/>
          <w:bCs/>
          <w:sz w:val="21"/>
          <w:szCs w:val="21"/>
          <w:lang w:val="en-US" w:eastAsia="zh-CN"/>
        </w:rPr>
        <w:t>中压电力电缆常用型号</w:t>
      </w:r>
      <w:bookmarkEnd w:id="692"/>
      <w:bookmarkEnd w:id="693"/>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723"/>
        <w:gridCol w:w="1711"/>
        <w:gridCol w:w="6136"/>
      </w:tblGrid>
      <w:tr w14:paraId="72D4E0BA">
        <w:trPr>
          <w:trHeight w:val="340" w:hRule="atLeast"/>
          <w:jc w:val="center"/>
        </w:trPr>
        <w:tc>
          <w:tcPr>
            <w:tcW w:w="1794" w:type="pct"/>
            <w:gridSpan w:val="2"/>
            <w:vAlign w:val="center"/>
          </w:tcPr>
          <w:p w14:paraId="34D019A5">
            <w:pPr>
              <w:keepNext w:val="0"/>
              <w:keepLines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型号</w:t>
            </w:r>
          </w:p>
        </w:tc>
        <w:tc>
          <w:tcPr>
            <w:tcW w:w="3205" w:type="pct"/>
            <w:vMerge w:val="restart"/>
            <w:vAlign w:val="center"/>
          </w:tcPr>
          <w:p w14:paraId="462076B3">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heme="minorEastAsia" w:hAnsiTheme="minorEastAsia" w:eastAsiaTheme="minorEastAsia"/>
                <w:sz w:val="18"/>
                <w:szCs w:val="18"/>
              </w:rPr>
              <w:t>名称</w:t>
            </w:r>
          </w:p>
        </w:tc>
      </w:tr>
      <w:tr w14:paraId="6369F8F7">
        <w:trPr>
          <w:trHeight w:val="340" w:hRule="atLeast"/>
          <w:jc w:val="center"/>
        </w:trPr>
        <w:tc>
          <w:tcPr>
            <w:tcW w:w="900" w:type="pct"/>
            <w:tcBorders>
              <w:bottom w:val="single" w:color="000000" w:sz="12" w:space="0"/>
            </w:tcBorders>
            <w:vAlign w:val="center"/>
          </w:tcPr>
          <w:p w14:paraId="2DFF01AA">
            <w:pPr>
              <w:keepNext w:val="0"/>
              <w:keepLines w:val="0"/>
              <w:suppressLineNumbers w:val="0"/>
              <w:spacing w:before="0" w:beforeAutospacing="0" w:after="0" w:afterAutospacing="0" w:line="240" w:lineRule="exact"/>
              <w:ind w:left="0" w:leftChars="0" w:right="0" w:rightChars="0"/>
              <w:jc w:val="center"/>
              <w:rPr>
                <w:rFonts w:hint="default" w:ascii="宋体" w:hAnsi="宋体" w:eastAsiaTheme="minorEastAsia" w:cstheme="minorBidi"/>
                <w:kern w:val="2"/>
                <w:sz w:val="18"/>
                <w:szCs w:val="18"/>
                <w:lang w:val="en-US" w:eastAsia="zh-CN" w:bidi="ar-SA"/>
              </w:rPr>
            </w:pPr>
            <w:r>
              <w:rPr>
                <w:rFonts w:hint="eastAsia" w:ascii="宋体" w:hAnsi="宋体"/>
                <w:sz w:val="18"/>
                <w:szCs w:val="18"/>
                <w:lang w:val="en-US" w:eastAsia="zh-CN"/>
              </w:rPr>
              <w:t>铜芯</w:t>
            </w:r>
          </w:p>
        </w:tc>
        <w:tc>
          <w:tcPr>
            <w:tcW w:w="893" w:type="pct"/>
            <w:tcBorders>
              <w:bottom w:val="single" w:color="000000" w:sz="12" w:space="0"/>
            </w:tcBorders>
            <w:vAlign w:val="center"/>
          </w:tcPr>
          <w:p w14:paraId="5059CFC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b w:val="0"/>
                <w:bCs w:val="0"/>
                <w:sz w:val="18"/>
                <w:szCs w:val="18"/>
                <w:highlight w:val="none"/>
                <w:lang w:val="en-US" w:eastAsia="zh-CN"/>
              </w:rPr>
              <w:t>铝芯</w:t>
            </w:r>
          </w:p>
        </w:tc>
        <w:tc>
          <w:tcPr>
            <w:tcW w:w="3205" w:type="pct"/>
            <w:vMerge w:val="continue"/>
            <w:tcBorders>
              <w:bottom w:val="single" w:color="000000" w:sz="12" w:space="0"/>
            </w:tcBorders>
            <w:vAlign w:val="center"/>
          </w:tcPr>
          <w:p w14:paraId="1670DB7B">
            <w:pPr>
              <w:keepNext w:val="0"/>
              <w:keepLines w:val="0"/>
              <w:suppressLineNumbers w:val="0"/>
              <w:spacing w:before="0" w:beforeAutospacing="0" w:after="0" w:afterAutospacing="0" w:line="240" w:lineRule="exact"/>
              <w:ind w:left="0" w:leftChars="0" w:right="0" w:rightChars="0" w:firstLine="0" w:firstLineChars="0"/>
              <w:jc w:val="left"/>
              <w:rPr>
                <w:rFonts w:hint="eastAsia" w:ascii="Times New Roman" w:hAnsi="Times New Roman" w:eastAsiaTheme="minorEastAsia" w:cstheme="minorBidi"/>
                <w:kern w:val="0"/>
                <w:sz w:val="18"/>
                <w:szCs w:val="18"/>
                <w:highlight w:val="none"/>
                <w:lang w:val="en-US" w:eastAsia="zh-CN" w:bidi="ar-SA"/>
              </w:rPr>
            </w:pPr>
          </w:p>
        </w:tc>
      </w:tr>
      <w:tr w14:paraId="45CA39BB">
        <w:trPr>
          <w:trHeight w:val="340" w:hRule="atLeast"/>
          <w:jc w:val="center"/>
        </w:trPr>
        <w:tc>
          <w:tcPr>
            <w:tcW w:w="900" w:type="pct"/>
            <w:tcBorders>
              <w:top w:val="single" w:color="000000" w:sz="12" w:space="0"/>
              <w:tl2br w:val="nil"/>
              <w:tr2bl w:val="nil"/>
            </w:tcBorders>
            <w:vAlign w:val="center"/>
          </w:tcPr>
          <w:p w14:paraId="1781C25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eastAsiaTheme="minorEastAsia"/>
                <w:kern w:val="2"/>
                <w:sz w:val="18"/>
                <w:szCs w:val="18"/>
                <w:lang w:val="en-US" w:eastAsia="zh-CN" w:bidi="ar-SA"/>
              </w:rPr>
              <w:t>VV</w:t>
            </w:r>
          </w:p>
        </w:tc>
        <w:tc>
          <w:tcPr>
            <w:tcW w:w="893" w:type="pct"/>
            <w:tcBorders>
              <w:top w:val="single" w:color="000000" w:sz="12" w:space="0"/>
              <w:tl2br w:val="nil"/>
              <w:tr2bl w:val="nil"/>
            </w:tcBorders>
            <w:vAlign w:val="center"/>
          </w:tcPr>
          <w:p w14:paraId="0CD62C7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Theme="minorEastAsia" w:cstheme="minorBidi"/>
                <w:kern w:val="2"/>
                <w:sz w:val="18"/>
                <w:szCs w:val="18"/>
                <w:lang w:val="en-US" w:eastAsia="zh-CN" w:bidi="ar-SA"/>
              </w:rPr>
            </w:pPr>
            <w:r>
              <w:rPr>
                <w:rFonts w:hint="default" w:ascii="Times New Roman" w:hAnsi="Times New Roman" w:eastAsiaTheme="minorEastAsia" w:cstheme="minorBidi"/>
                <w:kern w:val="2"/>
                <w:sz w:val="18"/>
                <w:szCs w:val="18"/>
                <w:lang w:val="en-US" w:eastAsia="zh-CN" w:bidi="ar-SA"/>
              </w:rPr>
              <w:t>VLV</w:t>
            </w:r>
          </w:p>
        </w:tc>
        <w:tc>
          <w:tcPr>
            <w:tcW w:w="3205" w:type="pct"/>
            <w:tcBorders>
              <w:top w:val="single" w:color="000000" w:sz="12" w:space="0"/>
              <w:tl2br w:val="nil"/>
              <w:tr2bl w:val="nil"/>
            </w:tcBorders>
            <w:vAlign w:val="center"/>
          </w:tcPr>
          <w:p w14:paraId="28BF4E06">
            <w:pPr>
              <w:keepNext w:val="0"/>
              <w:keepLines w:val="0"/>
              <w:suppressLineNumbers w:val="0"/>
              <w:pBdr>
                <w:right w:val="single" w:color="auto" w:sz="4" w:space="4"/>
              </w:pBdr>
              <w:spacing w:before="0" w:beforeAutospacing="0" w:after="0" w:afterAutospacing="0" w:line="240" w:lineRule="auto"/>
              <w:ind w:left="0" w:leftChars="0" w:right="0" w:rightChars="0" w:firstLine="0" w:firstLineChars="0"/>
              <w:jc w:val="left"/>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聚氯乙烯绝缘聚氯乙烯护套电力电缆</w:t>
            </w:r>
          </w:p>
        </w:tc>
      </w:tr>
      <w:tr w14:paraId="1F44FF49">
        <w:trPr>
          <w:trHeight w:val="340" w:hRule="atLeast"/>
          <w:jc w:val="center"/>
        </w:trPr>
        <w:tc>
          <w:tcPr>
            <w:tcW w:w="900" w:type="pct"/>
            <w:tcBorders>
              <w:tl2br w:val="nil"/>
              <w:tr2bl w:val="nil"/>
            </w:tcBorders>
            <w:vAlign w:val="center"/>
          </w:tcPr>
          <w:p w14:paraId="761863F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eastAsiaTheme="minorEastAsia"/>
                <w:kern w:val="2"/>
                <w:sz w:val="18"/>
                <w:szCs w:val="18"/>
                <w:lang w:val="en-US" w:eastAsia="zh-CN" w:bidi="ar-SA"/>
              </w:rPr>
              <w:t>VY</w:t>
            </w:r>
          </w:p>
        </w:tc>
        <w:tc>
          <w:tcPr>
            <w:tcW w:w="893" w:type="pct"/>
            <w:tcBorders>
              <w:tl2br w:val="nil"/>
              <w:tr2bl w:val="nil"/>
            </w:tcBorders>
            <w:vAlign w:val="center"/>
          </w:tcPr>
          <w:p w14:paraId="20E99B8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Theme="minorEastAsia" w:cstheme="minorBidi"/>
                <w:kern w:val="2"/>
                <w:sz w:val="18"/>
                <w:szCs w:val="18"/>
                <w:lang w:val="en-US" w:eastAsia="zh-CN" w:bidi="ar-SA"/>
              </w:rPr>
            </w:pPr>
            <w:r>
              <w:rPr>
                <w:rFonts w:hint="default" w:ascii="Times New Roman" w:hAnsi="Times New Roman" w:eastAsiaTheme="minorEastAsia" w:cstheme="minorBidi"/>
                <w:kern w:val="2"/>
                <w:sz w:val="18"/>
                <w:szCs w:val="18"/>
                <w:lang w:val="en-US" w:eastAsia="zh-CN" w:bidi="ar-SA"/>
              </w:rPr>
              <w:t>VLY</w:t>
            </w:r>
          </w:p>
        </w:tc>
        <w:tc>
          <w:tcPr>
            <w:tcW w:w="3205" w:type="pct"/>
            <w:tcBorders>
              <w:tl2br w:val="nil"/>
              <w:tr2bl w:val="nil"/>
            </w:tcBorders>
            <w:vAlign w:val="center"/>
          </w:tcPr>
          <w:p w14:paraId="4CA79D5D">
            <w:pPr>
              <w:keepNext w:val="0"/>
              <w:keepLines w:val="0"/>
              <w:suppressLineNumbers w:val="0"/>
              <w:pBdr>
                <w:right w:val="single" w:color="auto" w:sz="4" w:space="4"/>
              </w:pBdr>
              <w:spacing w:before="0" w:beforeAutospacing="0" w:after="0" w:afterAutospacing="0" w:line="240" w:lineRule="auto"/>
              <w:ind w:left="0" w:leftChars="0" w:right="0" w:rightChars="0" w:firstLine="0" w:firstLineChars="0"/>
              <w:jc w:val="left"/>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聚氯乙烯绝缘聚乙烯或聚烯烃护套电力电缆</w:t>
            </w:r>
          </w:p>
        </w:tc>
      </w:tr>
      <w:tr w14:paraId="231909B7">
        <w:trPr>
          <w:trHeight w:val="340" w:hRule="atLeast"/>
          <w:jc w:val="center"/>
        </w:trPr>
        <w:tc>
          <w:tcPr>
            <w:tcW w:w="900" w:type="pct"/>
            <w:tcBorders>
              <w:tl2br w:val="nil"/>
              <w:tr2bl w:val="nil"/>
            </w:tcBorders>
            <w:vAlign w:val="center"/>
          </w:tcPr>
          <w:p w14:paraId="7AD4168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eastAsiaTheme="minorEastAsia"/>
                <w:kern w:val="2"/>
                <w:sz w:val="18"/>
                <w:szCs w:val="18"/>
                <w:lang w:val="en-US" w:eastAsia="zh-CN" w:bidi="ar-SA"/>
              </w:rPr>
              <w:t>VV</w:t>
            </w:r>
            <w:r>
              <w:rPr>
                <w:rFonts w:hint="default" w:ascii="Times New Roman Regular" w:hAnsi="Times New Roman Regular" w:eastAsia="宋体" w:cs="Times New Roman Regular"/>
                <w:kern w:val="2"/>
                <w:sz w:val="18"/>
                <w:szCs w:val="18"/>
                <w:lang w:val="en-US" w:eastAsia="zh-CN" w:bidi="ar-SA"/>
              </w:rPr>
              <w:t>22</w:t>
            </w:r>
          </w:p>
        </w:tc>
        <w:tc>
          <w:tcPr>
            <w:tcW w:w="893" w:type="pct"/>
            <w:tcBorders>
              <w:tl2br w:val="nil"/>
              <w:tr2bl w:val="nil"/>
            </w:tcBorders>
            <w:vAlign w:val="center"/>
          </w:tcPr>
          <w:p w14:paraId="70E8CB6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Theme="minorEastAsia" w:cstheme="minorBidi"/>
                <w:kern w:val="2"/>
                <w:sz w:val="18"/>
                <w:szCs w:val="18"/>
                <w:lang w:val="en-US" w:eastAsia="zh-CN" w:bidi="ar-SA"/>
              </w:rPr>
            </w:pPr>
            <w:r>
              <w:rPr>
                <w:rFonts w:hint="default" w:ascii="Times New Roman" w:hAnsi="Times New Roman" w:eastAsiaTheme="minorEastAsia" w:cstheme="minorBidi"/>
                <w:kern w:val="2"/>
                <w:sz w:val="18"/>
                <w:szCs w:val="18"/>
                <w:lang w:val="en-US" w:eastAsia="zh-CN" w:bidi="ar-SA"/>
              </w:rPr>
              <w:t>VLV22</w:t>
            </w:r>
          </w:p>
        </w:tc>
        <w:tc>
          <w:tcPr>
            <w:tcW w:w="3205" w:type="pct"/>
            <w:tcBorders>
              <w:tl2br w:val="nil"/>
              <w:tr2bl w:val="nil"/>
            </w:tcBorders>
            <w:vAlign w:val="center"/>
          </w:tcPr>
          <w:p w14:paraId="550086FB">
            <w:pPr>
              <w:keepNext w:val="0"/>
              <w:keepLines w:val="0"/>
              <w:suppressLineNumbers w:val="0"/>
              <w:spacing w:before="0" w:beforeAutospacing="0" w:after="0" w:afterAutospacing="0" w:line="240" w:lineRule="exact"/>
              <w:ind w:left="0" w:leftChars="0" w:right="0" w:rightChars="0" w:firstLine="0" w:firstLineChars="0"/>
              <w:jc w:val="left"/>
              <w:rPr>
                <w:rFonts w:hint="default" w:ascii="Times New Roman" w:hAnsi="Times New Roman" w:eastAsiaTheme="minorEastAsia" w:cstheme="minorBidi"/>
                <w:kern w:val="2"/>
                <w:sz w:val="18"/>
                <w:szCs w:val="18"/>
                <w:lang w:val="en-US" w:eastAsia="zh-CN" w:bidi="ar-SA"/>
              </w:rPr>
            </w:pPr>
            <w:r>
              <w:rPr>
                <w:rFonts w:hint="eastAsia" w:ascii="Times New Roman" w:hAnsi="Times New Roman" w:cstheme="minorBidi"/>
                <w:kern w:val="2"/>
                <w:sz w:val="18"/>
                <w:szCs w:val="18"/>
                <w:lang w:val="en-US" w:eastAsia="zh-CN" w:bidi="ar-SA"/>
              </w:rPr>
              <w:t>聚氯乙烯绝缘钢带铠装聚氯乙烯护套电力电缆</w:t>
            </w:r>
          </w:p>
        </w:tc>
      </w:tr>
      <w:tr w14:paraId="6A22DF27">
        <w:trPr>
          <w:trHeight w:val="340" w:hRule="atLeast"/>
          <w:jc w:val="center"/>
        </w:trPr>
        <w:tc>
          <w:tcPr>
            <w:tcW w:w="900" w:type="pct"/>
            <w:tcBorders>
              <w:tl2br w:val="nil"/>
              <w:tr2bl w:val="nil"/>
            </w:tcBorders>
            <w:vAlign w:val="center"/>
          </w:tcPr>
          <w:p w14:paraId="1E0E875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eastAsiaTheme="minorEastAsia"/>
                <w:kern w:val="2"/>
                <w:sz w:val="18"/>
                <w:szCs w:val="18"/>
                <w:lang w:val="en-US" w:eastAsia="zh-CN" w:bidi="ar-SA"/>
              </w:rPr>
              <w:t>VV</w:t>
            </w:r>
            <w:r>
              <w:rPr>
                <w:rFonts w:hint="default" w:ascii="Times New Roman Regular" w:hAnsi="Times New Roman Regular" w:eastAsia="宋体" w:cs="Times New Roman Regular"/>
                <w:kern w:val="2"/>
                <w:sz w:val="18"/>
                <w:szCs w:val="18"/>
                <w:lang w:val="en-US" w:eastAsia="zh-CN" w:bidi="ar-SA"/>
              </w:rPr>
              <w:t>23</w:t>
            </w:r>
          </w:p>
        </w:tc>
        <w:tc>
          <w:tcPr>
            <w:tcW w:w="893" w:type="pct"/>
            <w:tcBorders>
              <w:tl2br w:val="nil"/>
              <w:tr2bl w:val="nil"/>
            </w:tcBorders>
            <w:vAlign w:val="center"/>
          </w:tcPr>
          <w:p w14:paraId="520B53C8">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default" w:ascii="Times New Roman" w:hAnsi="Times New Roman" w:eastAsiaTheme="minorEastAsia" w:cstheme="minorBidi"/>
                <w:kern w:val="2"/>
                <w:sz w:val="18"/>
                <w:szCs w:val="18"/>
                <w:lang w:val="en-US" w:eastAsia="zh-CN" w:bidi="ar-SA"/>
              </w:rPr>
              <w:t>VLV23</w:t>
            </w:r>
          </w:p>
        </w:tc>
        <w:tc>
          <w:tcPr>
            <w:tcW w:w="3205" w:type="pct"/>
            <w:tcBorders>
              <w:tl2br w:val="nil"/>
              <w:tr2bl w:val="nil"/>
            </w:tcBorders>
            <w:vAlign w:val="center"/>
          </w:tcPr>
          <w:p w14:paraId="06BC65B2">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cstheme="minorBidi"/>
                <w:kern w:val="2"/>
                <w:sz w:val="18"/>
                <w:szCs w:val="18"/>
                <w:lang w:val="en-US" w:eastAsia="zh-CN" w:bidi="ar-SA"/>
              </w:rPr>
              <w:t>聚氯乙烯绝缘钢带铠装聚乙烯或聚烯烃护套电力电缆</w:t>
            </w:r>
          </w:p>
        </w:tc>
      </w:tr>
      <w:tr w14:paraId="424EC149">
        <w:trPr>
          <w:trHeight w:val="340" w:hRule="atLeast"/>
          <w:jc w:val="center"/>
        </w:trPr>
        <w:tc>
          <w:tcPr>
            <w:tcW w:w="900" w:type="pct"/>
            <w:tcBorders>
              <w:tl2br w:val="nil"/>
              <w:tr2bl w:val="nil"/>
            </w:tcBorders>
            <w:vAlign w:val="center"/>
          </w:tcPr>
          <w:p w14:paraId="5BB5444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eastAsiaTheme="minorEastAsia"/>
                <w:kern w:val="2"/>
                <w:sz w:val="18"/>
                <w:szCs w:val="18"/>
                <w:lang w:val="en-US" w:eastAsia="zh-CN" w:bidi="ar-SA"/>
              </w:rPr>
              <w:t>VV</w:t>
            </w:r>
            <w:r>
              <w:rPr>
                <w:rFonts w:hint="default" w:ascii="Times New Roman Regular" w:hAnsi="Times New Roman Regular" w:eastAsia="宋体" w:cs="Times New Roman Regular"/>
                <w:kern w:val="2"/>
                <w:sz w:val="18"/>
                <w:szCs w:val="18"/>
                <w:lang w:val="en-US" w:eastAsia="zh-CN" w:bidi="ar-SA"/>
              </w:rPr>
              <w:t>32</w:t>
            </w:r>
          </w:p>
        </w:tc>
        <w:tc>
          <w:tcPr>
            <w:tcW w:w="893" w:type="pct"/>
            <w:tcBorders>
              <w:tl2br w:val="nil"/>
              <w:tr2bl w:val="nil"/>
            </w:tcBorders>
            <w:vAlign w:val="center"/>
          </w:tcPr>
          <w:p w14:paraId="56180217">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default" w:ascii="Times New Roman" w:hAnsi="Times New Roman" w:eastAsiaTheme="minorEastAsia" w:cstheme="minorBidi"/>
                <w:kern w:val="2"/>
                <w:sz w:val="18"/>
                <w:szCs w:val="18"/>
                <w:lang w:val="en-US" w:eastAsia="zh-CN" w:bidi="ar-SA"/>
              </w:rPr>
              <w:t>VLV32</w:t>
            </w:r>
          </w:p>
        </w:tc>
        <w:tc>
          <w:tcPr>
            <w:tcW w:w="3205" w:type="pct"/>
            <w:tcBorders>
              <w:tl2br w:val="nil"/>
              <w:tr2bl w:val="nil"/>
            </w:tcBorders>
            <w:vAlign w:val="center"/>
          </w:tcPr>
          <w:p w14:paraId="3F6AA059">
            <w:pPr>
              <w:keepNext w:val="0"/>
              <w:keepLines w:val="0"/>
              <w:suppressLineNumbers w:val="0"/>
              <w:spacing w:before="0" w:beforeAutospacing="0" w:after="0" w:afterAutospacing="0" w:line="240" w:lineRule="exact"/>
              <w:ind w:left="0" w:leftChars="0" w:right="0" w:firstLine="0" w:firstLineChars="0"/>
              <w:jc w:val="both"/>
              <w:rPr>
                <w:rFonts w:hint="default" w:ascii="Times New Roman" w:hAnsi="Times New Roman"/>
                <w:kern w:val="0"/>
                <w:sz w:val="18"/>
                <w:szCs w:val="18"/>
                <w:highlight w:val="none"/>
                <w:lang w:val="en-US" w:eastAsia="zh-CN"/>
              </w:rPr>
            </w:pPr>
            <w:r>
              <w:rPr>
                <w:rFonts w:hint="eastAsia" w:ascii="Times New Roman" w:hAnsi="Times New Roman" w:cstheme="minorBidi"/>
                <w:kern w:val="2"/>
                <w:sz w:val="18"/>
                <w:szCs w:val="18"/>
                <w:lang w:val="en-US" w:eastAsia="zh-CN" w:bidi="ar-SA"/>
              </w:rPr>
              <w:t>聚氯乙烯绝缘</w:t>
            </w:r>
            <w:r>
              <w:rPr>
                <w:rFonts w:hint="eastAsia" w:ascii="Times New Roman" w:hAnsi="Times New Roman"/>
                <w:kern w:val="0"/>
                <w:sz w:val="18"/>
                <w:szCs w:val="18"/>
                <w:highlight w:val="none"/>
                <w:lang w:val="en-US" w:eastAsia="zh-CN"/>
              </w:rPr>
              <w:t>细圆钢丝铠装</w:t>
            </w:r>
            <w:r>
              <w:rPr>
                <w:rFonts w:hint="eastAsia" w:ascii="Times New Roman" w:hAnsi="Times New Roman" w:cstheme="minorBidi"/>
                <w:kern w:val="2"/>
                <w:sz w:val="18"/>
                <w:szCs w:val="18"/>
                <w:lang w:val="en-US" w:eastAsia="zh-CN" w:bidi="ar-SA"/>
              </w:rPr>
              <w:t>聚氯乙烯护套电力电缆</w:t>
            </w:r>
          </w:p>
        </w:tc>
      </w:tr>
      <w:tr w14:paraId="05758D79">
        <w:trPr>
          <w:trHeight w:val="340" w:hRule="atLeast"/>
          <w:jc w:val="center"/>
        </w:trPr>
        <w:tc>
          <w:tcPr>
            <w:tcW w:w="900" w:type="pct"/>
            <w:tcBorders>
              <w:tl2br w:val="nil"/>
              <w:tr2bl w:val="nil"/>
            </w:tcBorders>
            <w:vAlign w:val="center"/>
          </w:tcPr>
          <w:p w14:paraId="57B0A59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eastAsiaTheme="minorEastAsia"/>
                <w:kern w:val="2"/>
                <w:sz w:val="18"/>
                <w:szCs w:val="18"/>
                <w:lang w:val="en-US" w:eastAsia="zh-CN" w:bidi="ar-SA"/>
              </w:rPr>
              <w:t>VV</w:t>
            </w:r>
            <w:r>
              <w:rPr>
                <w:rFonts w:hint="default" w:ascii="Times New Roman Regular" w:hAnsi="Times New Roman Regular" w:eastAsia="宋体" w:cs="Times New Roman Regular"/>
                <w:kern w:val="2"/>
                <w:sz w:val="18"/>
                <w:szCs w:val="18"/>
                <w:lang w:val="en-US" w:eastAsia="zh-CN" w:bidi="ar-SA"/>
              </w:rPr>
              <w:t>33</w:t>
            </w:r>
          </w:p>
        </w:tc>
        <w:tc>
          <w:tcPr>
            <w:tcW w:w="893" w:type="pct"/>
            <w:tcBorders>
              <w:tl2br w:val="nil"/>
              <w:tr2bl w:val="nil"/>
            </w:tcBorders>
            <w:vAlign w:val="center"/>
          </w:tcPr>
          <w:p w14:paraId="6A17E8D6">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default" w:ascii="Times New Roman" w:hAnsi="Times New Roman" w:eastAsiaTheme="minorEastAsia" w:cstheme="minorBidi"/>
                <w:kern w:val="2"/>
                <w:sz w:val="18"/>
                <w:szCs w:val="18"/>
                <w:lang w:val="en-US" w:eastAsia="zh-CN" w:bidi="ar-SA"/>
              </w:rPr>
              <w:t>VLV33</w:t>
            </w:r>
          </w:p>
        </w:tc>
        <w:tc>
          <w:tcPr>
            <w:tcW w:w="3205" w:type="pct"/>
            <w:tcBorders>
              <w:tl2br w:val="nil"/>
              <w:tr2bl w:val="nil"/>
            </w:tcBorders>
            <w:vAlign w:val="center"/>
          </w:tcPr>
          <w:p w14:paraId="287E1509">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cstheme="minorBidi"/>
                <w:kern w:val="2"/>
                <w:sz w:val="18"/>
                <w:szCs w:val="18"/>
                <w:lang w:val="en-US" w:eastAsia="zh-CN" w:bidi="ar-SA"/>
              </w:rPr>
              <w:t>聚氯乙烯绝缘</w:t>
            </w:r>
            <w:r>
              <w:rPr>
                <w:rFonts w:hint="eastAsia" w:ascii="Times New Roman" w:hAnsi="Times New Roman"/>
                <w:kern w:val="0"/>
                <w:sz w:val="18"/>
                <w:szCs w:val="18"/>
                <w:highlight w:val="none"/>
                <w:lang w:val="en-US" w:eastAsia="zh-CN"/>
              </w:rPr>
              <w:t>细圆钢丝铠装</w:t>
            </w:r>
            <w:r>
              <w:rPr>
                <w:rFonts w:hint="eastAsia" w:ascii="Times New Roman" w:hAnsi="Times New Roman" w:cstheme="minorBidi"/>
                <w:kern w:val="2"/>
                <w:sz w:val="18"/>
                <w:szCs w:val="18"/>
                <w:lang w:val="en-US" w:eastAsia="zh-CN" w:bidi="ar-SA"/>
              </w:rPr>
              <w:t>聚乙烯或聚烯烃护套电力电缆</w:t>
            </w:r>
          </w:p>
        </w:tc>
      </w:tr>
      <w:tr w14:paraId="1E41D635">
        <w:trPr>
          <w:trHeight w:val="340" w:hRule="atLeast"/>
          <w:jc w:val="center"/>
        </w:trPr>
        <w:tc>
          <w:tcPr>
            <w:tcW w:w="900" w:type="pct"/>
            <w:tcBorders>
              <w:tl2br w:val="nil"/>
              <w:tr2bl w:val="nil"/>
            </w:tcBorders>
            <w:vAlign w:val="center"/>
          </w:tcPr>
          <w:p w14:paraId="7D52C21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eastAsiaTheme="minorEastAsia"/>
                <w:kern w:val="2"/>
                <w:sz w:val="18"/>
                <w:szCs w:val="18"/>
                <w:lang w:val="en-US" w:eastAsia="zh-CN" w:bidi="ar-SA"/>
              </w:rPr>
              <w:t>YJV</w:t>
            </w:r>
          </w:p>
        </w:tc>
        <w:tc>
          <w:tcPr>
            <w:tcW w:w="893" w:type="pct"/>
            <w:tcBorders>
              <w:tl2br w:val="nil"/>
              <w:tr2bl w:val="nil"/>
            </w:tcBorders>
            <w:vAlign w:val="center"/>
          </w:tcPr>
          <w:p w14:paraId="4BDF3683">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default" w:ascii="Times New Roman" w:hAnsi="Times New Roman" w:eastAsiaTheme="minorEastAsia" w:cstheme="minorBidi"/>
                <w:kern w:val="2"/>
                <w:sz w:val="18"/>
                <w:szCs w:val="18"/>
                <w:lang w:val="en-US" w:eastAsia="zh-CN" w:bidi="ar-SA"/>
              </w:rPr>
              <w:t>YJLV</w:t>
            </w:r>
          </w:p>
        </w:tc>
        <w:tc>
          <w:tcPr>
            <w:tcW w:w="3205" w:type="pct"/>
            <w:tcBorders>
              <w:tl2br w:val="nil"/>
              <w:tr2bl w:val="nil"/>
            </w:tcBorders>
            <w:vAlign w:val="center"/>
          </w:tcPr>
          <w:p w14:paraId="019BF75D">
            <w:pPr>
              <w:keepNext w:val="0"/>
              <w:keepLines w:val="0"/>
              <w:suppressLineNumbers w:val="0"/>
              <w:spacing w:before="0" w:beforeAutospacing="0" w:after="0" w:afterAutospacing="0" w:line="240" w:lineRule="exact"/>
              <w:ind w:left="0" w:leftChars="0" w:right="0" w:firstLine="0" w:firstLineChars="0"/>
              <w:jc w:val="both"/>
              <w:rPr>
                <w:rFonts w:hint="default"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w:t>
            </w:r>
            <w:r>
              <w:rPr>
                <w:rFonts w:hint="eastAsia" w:ascii="Times New Roman" w:hAnsi="Times New Roman" w:cstheme="minorBidi"/>
                <w:kern w:val="2"/>
                <w:sz w:val="18"/>
                <w:szCs w:val="18"/>
                <w:lang w:val="en-US" w:eastAsia="zh-CN" w:bidi="ar-SA"/>
              </w:rPr>
              <w:t>聚氯乙烯护套电力电缆</w:t>
            </w:r>
          </w:p>
        </w:tc>
      </w:tr>
      <w:tr w14:paraId="6A5909C8">
        <w:trPr>
          <w:trHeight w:val="340" w:hRule="atLeast"/>
          <w:jc w:val="center"/>
        </w:trPr>
        <w:tc>
          <w:tcPr>
            <w:tcW w:w="900" w:type="pct"/>
            <w:tcBorders>
              <w:tl2br w:val="nil"/>
              <w:tr2bl w:val="nil"/>
            </w:tcBorders>
            <w:vAlign w:val="center"/>
          </w:tcPr>
          <w:p w14:paraId="258A9F5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eastAsiaTheme="minorEastAsia"/>
                <w:kern w:val="2"/>
                <w:sz w:val="18"/>
                <w:szCs w:val="18"/>
                <w:lang w:val="en-US" w:eastAsia="zh-CN" w:bidi="ar-SA"/>
              </w:rPr>
              <w:t>YJY</w:t>
            </w:r>
          </w:p>
        </w:tc>
        <w:tc>
          <w:tcPr>
            <w:tcW w:w="893" w:type="pct"/>
            <w:tcBorders>
              <w:tl2br w:val="nil"/>
              <w:tr2bl w:val="nil"/>
            </w:tcBorders>
            <w:vAlign w:val="center"/>
          </w:tcPr>
          <w:p w14:paraId="1E816B74">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default" w:ascii="Times New Roman" w:hAnsi="Times New Roman" w:eastAsiaTheme="minorEastAsia" w:cstheme="minorBidi"/>
                <w:kern w:val="2"/>
                <w:sz w:val="18"/>
                <w:szCs w:val="18"/>
                <w:lang w:val="en-US" w:eastAsia="zh-CN" w:bidi="ar-SA"/>
              </w:rPr>
              <w:t>YJLY</w:t>
            </w:r>
          </w:p>
        </w:tc>
        <w:tc>
          <w:tcPr>
            <w:tcW w:w="3205" w:type="pct"/>
            <w:tcBorders>
              <w:tl2br w:val="nil"/>
              <w:tr2bl w:val="nil"/>
            </w:tcBorders>
            <w:vAlign w:val="center"/>
          </w:tcPr>
          <w:p w14:paraId="12CF2447">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w:t>
            </w:r>
            <w:r>
              <w:rPr>
                <w:rFonts w:hint="eastAsia" w:ascii="Times New Roman" w:hAnsi="Times New Roman" w:cstheme="minorBidi"/>
                <w:kern w:val="2"/>
                <w:sz w:val="18"/>
                <w:szCs w:val="18"/>
                <w:lang w:val="en-US" w:eastAsia="zh-CN" w:bidi="ar-SA"/>
              </w:rPr>
              <w:t>聚乙烯或聚烯烃护套电力电缆</w:t>
            </w:r>
          </w:p>
        </w:tc>
      </w:tr>
      <w:tr w14:paraId="0F8FF4D6">
        <w:trPr>
          <w:trHeight w:val="340" w:hRule="atLeast"/>
          <w:jc w:val="center"/>
        </w:trPr>
        <w:tc>
          <w:tcPr>
            <w:tcW w:w="900" w:type="pct"/>
            <w:tcBorders>
              <w:tl2br w:val="nil"/>
              <w:tr2bl w:val="nil"/>
            </w:tcBorders>
            <w:vAlign w:val="center"/>
          </w:tcPr>
          <w:p w14:paraId="262C937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eastAsiaTheme="minorEastAsia"/>
                <w:kern w:val="2"/>
                <w:sz w:val="18"/>
                <w:szCs w:val="18"/>
                <w:lang w:val="en-US" w:eastAsia="zh-CN" w:bidi="ar-SA"/>
              </w:rPr>
              <w:t>YJV</w:t>
            </w:r>
            <w:r>
              <w:rPr>
                <w:rFonts w:hint="default" w:ascii="Times New Roman Regular" w:hAnsi="Times New Roman Regular" w:eastAsia="宋体" w:cs="Times New Roman Regular"/>
                <w:kern w:val="2"/>
                <w:sz w:val="18"/>
                <w:szCs w:val="18"/>
                <w:lang w:val="en-US" w:eastAsia="zh-CN" w:bidi="ar-SA"/>
              </w:rPr>
              <w:t>22</w:t>
            </w:r>
          </w:p>
        </w:tc>
        <w:tc>
          <w:tcPr>
            <w:tcW w:w="893" w:type="pct"/>
            <w:tcBorders>
              <w:tl2br w:val="nil"/>
              <w:tr2bl w:val="nil"/>
            </w:tcBorders>
            <w:vAlign w:val="center"/>
          </w:tcPr>
          <w:p w14:paraId="25BA85F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kern w:val="0"/>
                <w:sz w:val="18"/>
                <w:szCs w:val="18"/>
                <w:highlight w:val="none"/>
                <w:lang w:val="en-US" w:eastAsia="zh-CN"/>
              </w:rPr>
            </w:pPr>
            <w:r>
              <w:rPr>
                <w:rFonts w:hint="default" w:ascii="Times New Roman" w:hAnsi="Times New Roman" w:eastAsiaTheme="minorEastAsia" w:cstheme="minorBidi"/>
                <w:kern w:val="2"/>
                <w:sz w:val="18"/>
                <w:szCs w:val="18"/>
                <w:lang w:val="en-US" w:eastAsia="zh-CN" w:bidi="ar-SA"/>
              </w:rPr>
              <w:t>YJLV2</w:t>
            </w:r>
            <w:r>
              <w:rPr>
                <w:rFonts w:hint="eastAsia" w:ascii="Times New Roman" w:hAnsi="Times New Roman" w:cstheme="minorBidi"/>
                <w:kern w:val="2"/>
                <w:sz w:val="18"/>
                <w:szCs w:val="18"/>
                <w:lang w:val="en-US" w:eastAsia="zh-CN" w:bidi="ar-SA"/>
              </w:rPr>
              <w:t>2</w:t>
            </w:r>
          </w:p>
        </w:tc>
        <w:tc>
          <w:tcPr>
            <w:tcW w:w="3205" w:type="pct"/>
            <w:tcBorders>
              <w:tl2br w:val="nil"/>
              <w:tr2bl w:val="nil"/>
            </w:tcBorders>
            <w:vAlign w:val="center"/>
          </w:tcPr>
          <w:p w14:paraId="0044DFA9">
            <w:pPr>
              <w:keepNext w:val="0"/>
              <w:keepLines w:val="0"/>
              <w:suppressLineNumbers w:val="0"/>
              <w:pBdr>
                <w:right w:val="single" w:color="auto" w:sz="4" w:space="4"/>
              </w:pBdr>
              <w:spacing w:before="0" w:beforeAutospacing="0" w:after="0" w:afterAutospacing="0" w:line="240" w:lineRule="auto"/>
              <w:ind w:left="0" w:leftChars="0" w:right="0" w:firstLine="0" w:firstLineChars="0"/>
              <w:jc w:val="left"/>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w:t>
            </w:r>
            <w:r>
              <w:rPr>
                <w:rFonts w:hint="eastAsia" w:ascii="Times New Roman" w:hAnsi="Times New Roman" w:cstheme="minorBidi"/>
                <w:kern w:val="2"/>
                <w:sz w:val="18"/>
                <w:szCs w:val="18"/>
                <w:lang w:val="en-US" w:eastAsia="zh-CN" w:bidi="ar-SA"/>
              </w:rPr>
              <w:t>钢带铠装聚氯乙烯护套电力电缆</w:t>
            </w:r>
          </w:p>
        </w:tc>
      </w:tr>
      <w:tr w14:paraId="6B6B1B1A">
        <w:trPr>
          <w:trHeight w:val="340" w:hRule="atLeast"/>
          <w:jc w:val="center"/>
        </w:trPr>
        <w:tc>
          <w:tcPr>
            <w:tcW w:w="900" w:type="pct"/>
            <w:tcBorders>
              <w:tl2br w:val="nil"/>
              <w:tr2bl w:val="nil"/>
            </w:tcBorders>
            <w:vAlign w:val="center"/>
          </w:tcPr>
          <w:p w14:paraId="420F4D3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eastAsiaTheme="minorEastAsia"/>
                <w:kern w:val="2"/>
                <w:sz w:val="18"/>
                <w:szCs w:val="18"/>
                <w:lang w:val="en-US" w:eastAsia="zh-CN" w:bidi="ar-SA"/>
              </w:rPr>
              <w:t>YJV</w:t>
            </w:r>
            <w:r>
              <w:rPr>
                <w:rFonts w:hint="default" w:ascii="Times New Roman Regular" w:hAnsi="Times New Roman Regular" w:eastAsia="宋体" w:cs="Times New Roman Regular"/>
                <w:kern w:val="2"/>
                <w:sz w:val="18"/>
                <w:szCs w:val="18"/>
                <w:lang w:val="en-US" w:eastAsia="zh-CN" w:bidi="ar-SA"/>
              </w:rPr>
              <w:t>23</w:t>
            </w:r>
          </w:p>
        </w:tc>
        <w:tc>
          <w:tcPr>
            <w:tcW w:w="893" w:type="pct"/>
            <w:tcBorders>
              <w:tl2br w:val="nil"/>
              <w:tr2bl w:val="nil"/>
            </w:tcBorders>
            <w:vAlign w:val="center"/>
          </w:tcPr>
          <w:p w14:paraId="391DEF54">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r>
              <w:rPr>
                <w:rFonts w:hint="default" w:ascii="Times New Roman" w:hAnsi="Times New Roman" w:eastAsiaTheme="minorEastAsia" w:cstheme="minorBidi"/>
                <w:kern w:val="2"/>
                <w:sz w:val="18"/>
                <w:szCs w:val="18"/>
                <w:lang w:val="en-US" w:eastAsia="zh-CN" w:bidi="ar-SA"/>
              </w:rPr>
              <w:t>YJLV23</w:t>
            </w:r>
          </w:p>
        </w:tc>
        <w:tc>
          <w:tcPr>
            <w:tcW w:w="3205" w:type="pct"/>
            <w:tcBorders>
              <w:tl2br w:val="nil"/>
              <w:tr2bl w:val="nil"/>
            </w:tcBorders>
            <w:vAlign w:val="center"/>
          </w:tcPr>
          <w:p w14:paraId="792EA54E">
            <w:pPr>
              <w:keepNext w:val="0"/>
              <w:keepLines w:val="0"/>
              <w:suppressLineNumbers w:val="0"/>
              <w:spacing w:before="0" w:beforeAutospacing="0" w:after="0" w:afterAutospacing="0" w:line="240" w:lineRule="exact"/>
              <w:ind w:left="0" w:leftChars="0" w:right="0" w:firstLine="0" w:firstLineChars="0"/>
              <w:jc w:val="both"/>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交联聚乙烯绝缘</w:t>
            </w:r>
            <w:r>
              <w:rPr>
                <w:rFonts w:hint="eastAsia" w:ascii="Times New Roman" w:hAnsi="Times New Roman" w:cstheme="minorBidi"/>
                <w:kern w:val="2"/>
                <w:sz w:val="18"/>
                <w:szCs w:val="18"/>
                <w:lang w:val="en-US" w:eastAsia="zh-CN" w:bidi="ar-SA"/>
              </w:rPr>
              <w:t>钢带铠装聚乙烯或聚烯烃护套电力电缆</w:t>
            </w:r>
          </w:p>
        </w:tc>
      </w:tr>
      <w:tr w14:paraId="17A71159">
        <w:trPr>
          <w:trHeight w:val="340" w:hRule="atLeast"/>
          <w:jc w:val="center"/>
        </w:trPr>
        <w:tc>
          <w:tcPr>
            <w:tcW w:w="5000" w:type="pct"/>
            <w:gridSpan w:val="3"/>
            <w:tcBorders>
              <w:top w:val="single" w:color="000000" w:sz="12" w:space="0"/>
            </w:tcBorders>
            <w:vAlign w:val="center"/>
          </w:tcPr>
          <w:p w14:paraId="3D572617">
            <w:pPr>
              <w:keepNext w:val="0"/>
              <w:keepLines w:val="0"/>
              <w:suppressLineNumbers w:val="0"/>
              <w:spacing w:before="0" w:beforeAutospacing="0" w:after="0" w:afterAutospacing="0" w:line="240" w:lineRule="exact"/>
              <w:ind w:left="0" w:leftChars="0" w:right="0" w:firstLine="360" w:firstLineChars="200"/>
              <w:jc w:val="both"/>
              <w:rPr>
                <w:rFonts w:hint="default" w:ascii="Times New Roman" w:hAnsi="Times New Roman"/>
                <w:kern w:val="0"/>
                <w:sz w:val="18"/>
                <w:szCs w:val="18"/>
                <w:highlight w:val="none"/>
                <w:lang w:val="en-US" w:eastAsia="zh-CN"/>
              </w:rPr>
            </w:pPr>
            <w:r>
              <w:rPr>
                <w:rFonts w:hint="eastAsia" w:ascii="黑体" w:hAnsi="黑体" w:eastAsia="黑体" w:cs="黑体"/>
                <w:b w:val="0"/>
                <w:bCs w:val="0"/>
                <w:i w:val="0"/>
                <w:iCs w:val="0"/>
                <w:color w:val="000000"/>
                <w:kern w:val="0"/>
                <w:sz w:val="18"/>
                <w:szCs w:val="18"/>
                <w:u w:val="none"/>
                <w:lang w:val="en-US" w:eastAsia="zh-CN" w:bidi="ar"/>
              </w:rPr>
              <w:t>注：</w:t>
            </w:r>
            <w:r>
              <w:rPr>
                <w:rFonts w:hint="eastAsia" w:ascii="Times New Roman" w:hAnsi="Times New Roman"/>
                <w:kern w:val="0"/>
                <w:sz w:val="18"/>
                <w:szCs w:val="18"/>
                <w:highlight w:val="none"/>
                <w:lang w:val="en-US" w:eastAsia="zh-CN"/>
              </w:rPr>
              <w:t>表中型号未标注燃烧特性。</w:t>
            </w:r>
          </w:p>
        </w:tc>
      </w:t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tbl>
    <w:p w14:paraId="36CF854B"/>
    <w:sectPr>
      <w:type w:val="continuous"/>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微软雅黑">
    <w:altName w:val="汉仪旗黑"/>
    <w:panose1 w:val="020B0503020204020204"/>
    <w:charset w:val="86"/>
    <w:family w:val="auto"/>
    <w:pitch w:val="default"/>
    <w:sig w:usb0="00000000" w:usb1="00000000" w:usb2="00000016" w:usb3="00000000" w:csb0="0004001F" w:csb1="00000000"/>
  </w:font>
  <w:font w:name="PingFang SC">
    <w:panose1 w:val="020B0400000000000000"/>
    <w:charset w:val="86"/>
    <w:family w:val="auto"/>
    <w:pitch w:val="default"/>
    <w:sig w:usb0="A00002FF" w:usb1="7ACFFDFB" w:usb2="00000017" w:usb3="00000000" w:csb0="00040001" w:csb1="00000000"/>
  </w:font>
  <w:font w:name="Wingdings 2">
    <w:panose1 w:val="05020102010507070707"/>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Tahoma">
    <w:panose1 w:val="020B0604030504040204"/>
    <w:charset w:val="00"/>
    <w:family w:val="auto"/>
    <w:pitch w:val="default"/>
    <w:sig w:usb0="E1002AFF" w:usb1="C000605B" w:usb2="00000029" w:usb3="00000000" w:csb0="200101FF" w:csb1="2028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B9F8">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E2309">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F2E2309">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1EE6">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E6F66">
                          <w:pPr>
                            <w:pStyle w:val="14"/>
                          </w:pPr>
                          <w:r>
                            <w:rPr>
                              <w:rFonts w:hint="eastAsia"/>
                              <w:lang w:val="en-US" w:eastAsia="zh-CN"/>
                            </w:rPr>
                            <w:t xml:space="preserve"> </w:t>
                          </w:r>
                          <w:r>
                            <w:rPr>
                              <w:rFonts w:hint="default" w:ascii="Times New Roman Regular" w:hAnsi="Times New Roman Regular" w:cs="Times New Roman Regular"/>
                              <w:lang w:val="en-US" w:eastAsia="zh-CN"/>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00E6F66">
                    <w:pPr>
                      <w:pStyle w:val="14"/>
                    </w:pPr>
                    <w:r>
                      <w:rPr>
                        <w:rFonts w:hint="eastAsia"/>
                        <w:lang w:val="en-US" w:eastAsia="zh-CN"/>
                      </w:rPr>
                      <w:t xml:space="preserve"> </w:t>
                    </w:r>
                    <w:r>
                      <w:rPr>
                        <w:rFonts w:hint="default" w:ascii="Times New Roman Regular" w:hAnsi="Times New Roman Regular" w:cs="Times New Roman Regular"/>
                        <w:lang w:val="en-US" w:eastAsia="zh-CN"/>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D93C">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739C4">
                          <w:pPr>
                            <w:pStyle w:val="14"/>
                            <w:ind w:right="227"/>
                            <w:rPr>
                              <w:rFonts w:hint="eastAsia" w:ascii="宋体" w:hAnsi="宋体" w:eastAsia="宋体" w:cs="宋体"/>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F739C4">
                    <w:pPr>
                      <w:pStyle w:val="14"/>
                      <w:ind w:right="227"/>
                      <w:rPr>
                        <w:rFonts w:hint="eastAsia" w:ascii="宋体" w:hAnsi="宋体" w:eastAsia="宋体" w:cs="宋体"/>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8EA53">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9DED2">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D9DED2">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44B7">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950E">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D0950E">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94D">
    <w:pPr>
      <w:pStyle w:val="14"/>
    </w:pPr>
    <w:r>
      <w:rPr>
        <w:sz w:val="18"/>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26416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C4EE4">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2.2pt;width:20.8pt;mso-position-horizontal-relative:margin;z-index:251666432;mso-width-relative:page;mso-height-relative:page;" filled="f" stroked="f" coordsize="21600,21600" o:gfxdata="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KoA8NMAAAADAQAADwAAAAAAAAABACAAAAAiAAAAZHJzL2Rvd25yZXYueG1s&#10;UEsBAhQAFAAAAAgAh07iQGblfA82AgAAYQQAAA4AAAAAAAAAAQAgAAAAIgEAAGRycy9lMm9Eb2Mu&#10;eG1sUEsFBgAAAAAGAAYAWQEAAMoFAAAAAA==&#10;">
              <v:fill on="f" focussize="0,0"/>
              <v:stroke on="f" weight="0.5pt"/>
              <v:imagedata o:title=""/>
              <o:lock v:ext="edit" aspectratio="f"/>
              <v:textbox inset="0mm,0mm,0mm,0mm">
                <w:txbxContent>
                  <w:p w14:paraId="00CC4EE4">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1422">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4C80B">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44C80B">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1AE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B32BA">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5FBB32BA">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587B">
    <w:pPr>
      <w:pStyle w:val="15"/>
      <w:keepNext w:val="0"/>
      <w:keepLines w:val="0"/>
      <w:pageBreakBefore w:val="0"/>
      <w:widowControl w:val="0"/>
      <w:kinsoku/>
      <w:wordWrap/>
      <w:overflowPunct/>
      <w:topLinePunct w:val="0"/>
      <w:bidi w:val="0"/>
      <w:adjustRightInd/>
      <w:snapToGrid w:val="0"/>
      <w:spacing w:before="0" w:beforeLines="10" w:after="0" w:afterLines="10" w:line="240" w:lineRule="auto"/>
      <w:ind w:left="0" w:leftChars="0"/>
      <w:textAlignment w:val="auto"/>
      <w:rPr>
        <w:rFonts w:hint="eastAsia" w:ascii="宋体" w:hAnsi="宋体" w:eastAsia="宋体" w:cs="宋体"/>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ABAF0">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4</w:t>
    </w:r>
    <w:r>
      <w:rPr>
        <w:rFonts w:hint="default" w:ascii="Times New Roman Regular" w:hAnsi="Times New Roman Regular" w:eastAsia="宋体" w:cs="Times New Roman Regular"/>
        <w:b w:val="0"/>
        <w:bCs/>
        <w:sz w:val="21"/>
        <w:szCs w:val="21"/>
        <w:lang w:eastAsia="zh-CN"/>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C89A">
    <w:pPr>
      <w:pStyle w:val="15"/>
      <w:spacing w:after="283"/>
      <w:rPr>
        <w:rFonts w:ascii="Times New Roman" w:hAnsi="Times New Roman" w:cs="Times New Roman"/>
        <w:sz w:val="21"/>
        <w:szCs w:val="21"/>
      </w:rPr>
    </w:pPr>
    <w:r>
      <w:rPr>
        <w:rFonts w:hint="default" w:ascii="Times New Roman" w:hAnsi="Times New Roman" w:eastAsia="宋体" w:cs="Times New Roman"/>
        <w:b w:val="0"/>
        <w:bCs w:val="0"/>
        <w:sz w:val="21"/>
        <w:szCs w:val="21"/>
        <w:lang w:eastAsia="zh-CN"/>
      </w:rPr>
      <w:t xml:space="preserve">T/CTBA </w:t>
    </w:r>
    <w:r>
      <w:rPr>
        <w:rFonts w:hint="default" w:ascii="Times New Roman" w:hAnsi="Times New Roman" w:eastAsia="宋体" w:cs="Times New Roman"/>
        <w:b w:val="0"/>
        <w:bCs w:val="0"/>
        <w:sz w:val="21"/>
        <w:szCs w:val="21"/>
        <w:lang w:val="en-US" w:eastAsia="zh-CN"/>
      </w:rPr>
      <w:t>006</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lang w:eastAsia="zh-CN"/>
      </w:rPr>
      <w:t>—2025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F1A8">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eastAsia" w:ascii="宋体" w:hAnsi="宋体" w:eastAsia="宋体" w:cs="宋体"/>
        <w:b/>
        <w:bCs/>
        <w:sz w:val="21"/>
        <w:szCs w:val="21"/>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4</w:t>
    </w:r>
    <w:r>
      <w:rPr>
        <w:rFonts w:hint="default" w:ascii="Times New Roman Regular" w:hAnsi="Times New Roman Regular" w:eastAsia="宋体" w:cs="Times New Roman Regular"/>
        <w:b w:val="0"/>
        <w:bCs/>
        <w:sz w:val="21"/>
        <w:szCs w:val="21"/>
        <w:lang w:eastAsia="zh-CN"/>
      </w:rPr>
      <w:t>—2025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A202">
    <w:pPr>
      <w:pStyle w:val="15"/>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4</w:t>
    </w:r>
    <w:r>
      <w:rPr>
        <w:rFonts w:hint="default" w:ascii="Times New Roman Regular" w:hAnsi="Times New Roman Regular" w:eastAsia="宋体" w:cs="Times New Roman Regular"/>
        <w:b w:val="0"/>
        <w:bCs/>
        <w:sz w:val="21"/>
        <w:szCs w:val="21"/>
        <w:lang w:eastAsia="zh-CN"/>
      </w:rPr>
      <w:t>—2025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A4FD">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4</w:t>
    </w:r>
    <w:r>
      <w:rPr>
        <w:rFonts w:hint="default" w:ascii="Times New Roman Regular" w:hAnsi="Times New Roman Regular" w:eastAsia="宋体" w:cs="Times New Roman Regular"/>
        <w:b w:val="0"/>
        <w:bCs/>
        <w:sz w:val="21"/>
        <w:szCs w:val="21"/>
        <w:lang w:eastAsia="zh-CN"/>
      </w:rPr>
      <w:t>—2025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62EA">
    <w:pPr>
      <w:pStyle w:val="15"/>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4</w:t>
    </w:r>
    <w:r>
      <w:rPr>
        <w:rFonts w:hint="default" w:ascii="Times New Roman Regular" w:hAnsi="Times New Roman Regular" w:eastAsia="宋体" w:cs="Times New Roman Regular"/>
        <w:b w:val="0"/>
        <w:bCs/>
        <w:sz w:val="21"/>
        <w:szCs w:val="21"/>
        <w:lang w:eastAsia="zh-CN"/>
      </w:rPr>
      <w:t>—2025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17D0">
    <w:pPr>
      <w:pStyle w:val="15"/>
      <w:spacing w:after="283"/>
      <w:jc w:val="right"/>
      <w:rPr>
        <w:rFonts w:hint="default" w:ascii="Times New Roman Regular" w:hAnsi="Times New Roman Regular" w:eastAsia="宋体" w:cs="Times New Roman Regular"/>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4</w:t>
    </w:r>
    <w:r>
      <w:rPr>
        <w:rFonts w:hint="default" w:ascii="Times New Roman Regular" w:hAnsi="Times New Roman Regular" w:eastAsia="宋体" w:cs="Times New Roman Regular"/>
        <w:b w:val="0"/>
        <w:bCs/>
        <w:sz w:val="21"/>
        <w:szCs w:val="21"/>
        <w:lang w:eastAsia="zh-CN"/>
      </w:rPr>
      <w:t>—2025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AD59">
    <w:pPr>
      <w:pStyle w:val="15"/>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4</w:t>
    </w:r>
    <w:r>
      <w:rPr>
        <w:rFonts w:hint="default" w:ascii="Times New Roman Regular" w:hAnsi="Times New Roman Regular" w:eastAsia="宋体" w:cs="Times New Roman Regular"/>
        <w:b w:val="0"/>
        <w:bCs/>
        <w:sz w:val="21"/>
        <w:szCs w:val="21"/>
        <w:lang w:eastAsia="zh-CN"/>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D72BD"/>
    <w:multiLevelType w:val="singleLevel"/>
    <w:tmpl w:val="93FD72BD"/>
    <w:lvl w:ilvl="0" w:tentative="0">
      <w:start w:val="1"/>
      <w:numFmt w:val="lowerLetter"/>
      <w:suff w:val="space"/>
      <w:lvlText w:val="%1）"/>
      <w:lvlJc w:val="left"/>
      <w:rPr>
        <w:rFonts w:hint="default" w:ascii="Times New Roman" w:hAnsi="Times New Roman" w:cs="Times New Roman"/>
      </w:rPr>
    </w:lvl>
  </w:abstractNum>
  <w:abstractNum w:abstractNumId="1">
    <w:nsid w:val="CE7BB2CE"/>
    <w:multiLevelType w:val="multilevel"/>
    <w:tmpl w:val="CE7BB2CE"/>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4.%2 "/>
      <w:lvlJc w:val="left"/>
      <w:pPr>
        <w:tabs>
          <w:tab w:val="left" w:pos="0"/>
        </w:tabs>
        <w:ind w:left="0" w:leftChars="0" w:firstLine="0" w:firstLineChars="0"/>
      </w:pPr>
      <w:rPr>
        <w:rFonts w:hint="default" w:ascii="Times New Roman Regular" w:hAnsi="Times New Roman Regular" w:cs="Times New Roman Regular"/>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F91A993"/>
    <w:multiLevelType w:val="singleLevel"/>
    <w:tmpl w:val="CF91A993"/>
    <w:lvl w:ilvl="0" w:tentative="0">
      <w:start w:val="1"/>
      <w:numFmt w:val="lowerLetter"/>
      <w:suff w:val="space"/>
      <w:lvlText w:val="%1)"/>
      <w:lvlJc w:val="left"/>
      <w:pPr>
        <w:tabs>
          <w:tab w:val="left" w:pos="0"/>
        </w:tabs>
      </w:pPr>
      <w:rPr>
        <w:rFonts w:hint="default" w:ascii="Times New Roman" w:hAnsi="Times New Roman" w:cs="Times New Roman"/>
      </w:rPr>
    </w:lvl>
  </w:abstractNum>
  <w:abstractNum w:abstractNumId="3">
    <w:nsid w:val="D4EDE08B"/>
    <w:multiLevelType w:val="singleLevel"/>
    <w:tmpl w:val="D4EDE08B"/>
    <w:lvl w:ilvl="0" w:tentative="0">
      <w:start w:val="1"/>
      <w:numFmt w:val="lowerLetter"/>
      <w:lvlText w:val="%1）"/>
      <w:lvlJc w:val="left"/>
      <w:pPr>
        <w:tabs>
          <w:tab w:val="left" w:pos="420"/>
        </w:tabs>
        <w:ind w:left="425" w:leftChars="0" w:hanging="425" w:firstLineChars="0"/>
      </w:pPr>
      <w:rPr>
        <w:rFonts w:hint="default"/>
      </w:rPr>
    </w:lvl>
  </w:abstractNum>
  <w:abstractNum w:abstractNumId="4">
    <w:nsid w:val="D673CAEA"/>
    <w:multiLevelType w:val="singleLevel"/>
    <w:tmpl w:val="D673CAEA"/>
    <w:lvl w:ilvl="0" w:tentative="0">
      <w:start w:val="1"/>
      <w:numFmt w:val="lowerLetter"/>
      <w:suff w:val="space"/>
      <w:lvlText w:val="%1）"/>
      <w:lvlJc w:val="left"/>
      <w:rPr>
        <w:rFonts w:hint="default" w:ascii="Times New Roman" w:hAnsi="Times New Roman" w:cs="Times New Roman"/>
      </w:rPr>
    </w:lvl>
  </w:abstractNum>
  <w:abstractNum w:abstractNumId="5">
    <w:nsid w:val="DDFF4DAB"/>
    <w:multiLevelType w:val="singleLevel"/>
    <w:tmpl w:val="DDFF4DAB"/>
    <w:lvl w:ilvl="0" w:tentative="0">
      <w:start w:val="1"/>
      <w:numFmt w:val="decimal"/>
      <w:suff w:val="space"/>
      <w:lvlText w:val="表A.%1"/>
      <w:lvlJc w:val="left"/>
      <w:pPr>
        <w:tabs>
          <w:tab w:val="left" w:pos="0"/>
        </w:tabs>
        <w:ind w:left="0" w:firstLine="0"/>
      </w:pPr>
      <w:rPr>
        <w:rFonts w:hint="default" w:ascii="黑体" w:hAnsi="黑体" w:eastAsia="黑体" w:cs="黑体"/>
      </w:rPr>
    </w:lvl>
  </w:abstractNum>
  <w:abstractNum w:abstractNumId="6">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7">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8">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9">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0">
    <w:nsid w:val="159B862B"/>
    <w:multiLevelType w:val="singleLevel"/>
    <w:tmpl w:val="159B862B"/>
    <w:lvl w:ilvl="0" w:tentative="0">
      <w:start w:val="1"/>
      <w:numFmt w:val="decimal"/>
      <w:suff w:val="space"/>
      <w:lvlText w:val="表%1"/>
      <w:lvlJc w:val="left"/>
      <w:pPr>
        <w:tabs>
          <w:tab w:val="left" w:pos="0"/>
        </w:tabs>
        <w:ind w:left="0" w:firstLine="0"/>
      </w:pPr>
      <w:rPr>
        <w:rFonts w:hint="default" w:ascii="黑体" w:hAnsi="黑体" w:eastAsia="黑体" w:cs="黑体"/>
      </w:r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13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551C4A4"/>
    <w:multiLevelType w:val="multilevel"/>
    <w:tmpl w:val="2551C4A4"/>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1.%2 "/>
      <w:lvlJc w:val="left"/>
      <w:pPr>
        <w:tabs>
          <w:tab w:val="left" w:pos="0"/>
        </w:tabs>
        <w:ind w:left="0" w:leftChars="0" w:firstLine="0" w:firstLineChars="0"/>
      </w:pPr>
      <w:rPr>
        <w:rFonts w:hint="default"/>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4F60E3E"/>
    <w:multiLevelType w:val="singleLevel"/>
    <w:tmpl w:val="34F60E3E"/>
    <w:lvl w:ilvl="0" w:tentative="0">
      <w:start w:val="1"/>
      <w:numFmt w:val="lowerLetter"/>
      <w:suff w:val="space"/>
      <w:lvlText w:val="%1)"/>
      <w:lvlJc w:val="left"/>
      <w:pPr>
        <w:tabs>
          <w:tab w:val="left" w:pos="0"/>
        </w:tabs>
      </w:pPr>
      <w:rPr>
        <w:rFonts w:hint="default" w:ascii="Times New Roman" w:hAnsi="Times New Roman" w:cs="Times New Roman"/>
      </w:rPr>
    </w:lvl>
  </w:abstractNum>
  <w:abstractNum w:abstractNumId="14">
    <w:nsid w:val="3A62E492"/>
    <w:multiLevelType w:val="singleLevel"/>
    <w:tmpl w:val="3A62E492"/>
    <w:lvl w:ilvl="0" w:tentative="0">
      <w:start w:val="1"/>
      <w:numFmt w:val="lowerLetter"/>
      <w:suff w:val="space"/>
      <w:lvlText w:val="%1)"/>
      <w:lvlJc w:val="left"/>
      <w:pPr>
        <w:tabs>
          <w:tab w:val="left" w:pos="0"/>
        </w:tabs>
      </w:pPr>
      <w:rPr>
        <w:rFonts w:hint="default" w:ascii="Times New Roman" w:hAnsi="Times New Roman" w:cs="Times New Roman"/>
      </w:rPr>
    </w:lvl>
  </w:abstractNum>
  <w:abstractNum w:abstractNumId="15">
    <w:nsid w:val="497270C0"/>
    <w:multiLevelType w:val="multilevel"/>
    <w:tmpl w:val="497270C0"/>
    <w:lvl w:ilvl="0" w:tentative="0">
      <w:start w:val="1"/>
      <w:numFmt w:val="bullet"/>
      <w:lvlText w:val=""/>
      <w:lvlJc w:val="left"/>
      <w:pPr>
        <w:ind w:left="598" w:hanging="420"/>
      </w:pPr>
      <w:rPr>
        <w:rFonts w:hint="default" w:ascii="Wingdings" w:hAnsi="Wingdings"/>
      </w:rPr>
    </w:lvl>
    <w:lvl w:ilvl="1" w:tentative="0">
      <w:start w:val="1"/>
      <w:numFmt w:val="bullet"/>
      <w:lvlText w:val=""/>
      <w:lvlJc w:val="left"/>
      <w:pPr>
        <w:ind w:left="1018" w:hanging="420"/>
      </w:pPr>
      <w:rPr>
        <w:rFonts w:hint="default" w:ascii="Wingdings" w:hAnsi="Wingdings"/>
      </w:rPr>
    </w:lvl>
    <w:lvl w:ilvl="2" w:tentative="0">
      <w:start w:val="1"/>
      <w:numFmt w:val="bullet"/>
      <w:lvlText w:val=""/>
      <w:lvlJc w:val="left"/>
      <w:pPr>
        <w:ind w:left="1438" w:hanging="420"/>
      </w:pPr>
      <w:rPr>
        <w:rFonts w:hint="default" w:ascii="Wingdings" w:hAnsi="Wingdings"/>
      </w:rPr>
    </w:lvl>
    <w:lvl w:ilvl="3" w:tentative="0">
      <w:start w:val="1"/>
      <w:numFmt w:val="bullet"/>
      <w:lvlText w:val=""/>
      <w:lvlJc w:val="left"/>
      <w:pPr>
        <w:ind w:left="1858" w:hanging="420"/>
      </w:pPr>
      <w:rPr>
        <w:rFonts w:hint="default" w:ascii="Wingdings" w:hAnsi="Wingdings"/>
      </w:rPr>
    </w:lvl>
    <w:lvl w:ilvl="4" w:tentative="0">
      <w:start w:val="1"/>
      <w:numFmt w:val="bullet"/>
      <w:lvlText w:val=""/>
      <w:lvlJc w:val="left"/>
      <w:pPr>
        <w:ind w:left="2278" w:hanging="420"/>
      </w:pPr>
      <w:rPr>
        <w:rFonts w:hint="default" w:ascii="Wingdings" w:hAnsi="Wingdings"/>
      </w:rPr>
    </w:lvl>
    <w:lvl w:ilvl="5" w:tentative="0">
      <w:start w:val="1"/>
      <w:numFmt w:val="bullet"/>
      <w:lvlText w:val=""/>
      <w:lvlJc w:val="left"/>
      <w:pPr>
        <w:ind w:left="2698" w:hanging="420"/>
      </w:pPr>
      <w:rPr>
        <w:rFonts w:hint="default" w:ascii="Wingdings" w:hAnsi="Wingdings"/>
      </w:rPr>
    </w:lvl>
    <w:lvl w:ilvl="6" w:tentative="0">
      <w:start w:val="1"/>
      <w:numFmt w:val="bullet"/>
      <w:lvlText w:val=""/>
      <w:lvlJc w:val="left"/>
      <w:pPr>
        <w:ind w:left="3118" w:hanging="420"/>
      </w:pPr>
      <w:rPr>
        <w:rFonts w:hint="default" w:ascii="Wingdings" w:hAnsi="Wingdings"/>
      </w:rPr>
    </w:lvl>
    <w:lvl w:ilvl="7" w:tentative="0">
      <w:start w:val="1"/>
      <w:numFmt w:val="bullet"/>
      <w:lvlText w:val=""/>
      <w:lvlJc w:val="left"/>
      <w:pPr>
        <w:ind w:left="3538" w:hanging="420"/>
      </w:pPr>
      <w:rPr>
        <w:rFonts w:hint="default" w:ascii="Wingdings" w:hAnsi="Wingdings"/>
      </w:rPr>
    </w:lvl>
    <w:lvl w:ilvl="8" w:tentative="0">
      <w:start w:val="1"/>
      <w:numFmt w:val="bullet"/>
      <w:lvlText w:val=""/>
      <w:lvlJc w:val="left"/>
      <w:pPr>
        <w:ind w:left="3958" w:hanging="420"/>
      </w:pPr>
      <w:rPr>
        <w:rFonts w:hint="default" w:ascii="Wingdings" w:hAnsi="Wingdings"/>
      </w:rPr>
    </w:lvl>
  </w:abstractNum>
  <w:abstractNum w:abstractNumId="16">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5CFF9C87"/>
    <w:multiLevelType w:val="singleLevel"/>
    <w:tmpl w:val="5CFF9C87"/>
    <w:lvl w:ilvl="0" w:tentative="0">
      <w:start w:val="1"/>
      <w:numFmt w:val="lowerLetter"/>
      <w:suff w:val="space"/>
      <w:lvlText w:val="%1)"/>
      <w:lvlJc w:val="left"/>
      <w:pPr>
        <w:ind w:left="667" w:leftChars="0" w:hanging="247" w:firstLineChars="0"/>
      </w:pPr>
      <w:rPr>
        <w:rFonts w:hint="default" w:ascii="Times New Roman" w:hAnsi="Times New Roman" w:cs="Times New Roman"/>
      </w:rPr>
    </w:lvl>
  </w:abstractNum>
  <w:num w:numId="1">
    <w:abstractNumId w:val="8"/>
  </w:num>
  <w:num w:numId="2">
    <w:abstractNumId w:val="7"/>
  </w:num>
  <w:num w:numId="3">
    <w:abstractNumId w:val="16"/>
  </w:num>
  <w:num w:numId="4">
    <w:abstractNumId w:val="9"/>
  </w:num>
  <w:num w:numId="5">
    <w:abstractNumId w:val="6"/>
  </w:num>
  <w:num w:numId="6">
    <w:abstractNumId w:val="11"/>
  </w:num>
  <w:num w:numId="7">
    <w:abstractNumId w:val="12"/>
  </w:num>
  <w:num w:numId="8">
    <w:abstractNumId w:val="1"/>
  </w:num>
  <w:num w:numId="9">
    <w:abstractNumId w:val="2"/>
  </w:num>
  <w:num w:numId="10">
    <w:abstractNumId w:val="3"/>
  </w:num>
  <w:num w:numId="11">
    <w:abstractNumId w:val="10"/>
  </w:num>
  <w:num w:numId="12">
    <w:abstractNumId w:val="17"/>
  </w:num>
  <w:num w:numId="13">
    <w:abstractNumId w:val="4"/>
  </w:num>
  <w:num w:numId="14">
    <w:abstractNumId w:val="13"/>
  </w:num>
  <w:num w:numId="15">
    <w:abstractNumId w:val="0"/>
  </w:num>
  <w:num w:numId="16">
    <w:abstractNumId w:val="14"/>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dit="trackedChanges"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42BDF"/>
    <w:rsid w:val="007A51B4"/>
    <w:rsid w:val="007F0A1D"/>
    <w:rsid w:val="00A55A76"/>
    <w:rsid w:val="00C44682"/>
    <w:rsid w:val="00DC70A8"/>
    <w:rsid w:val="01057F1E"/>
    <w:rsid w:val="010A6538"/>
    <w:rsid w:val="011A2A76"/>
    <w:rsid w:val="012C30C9"/>
    <w:rsid w:val="01570814"/>
    <w:rsid w:val="01751F10"/>
    <w:rsid w:val="01D46B46"/>
    <w:rsid w:val="01EA0118"/>
    <w:rsid w:val="01F60125"/>
    <w:rsid w:val="02151639"/>
    <w:rsid w:val="02221BDB"/>
    <w:rsid w:val="023C4E17"/>
    <w:rsid w:val="02414829"/>
    <w:rsid w:val="0268276F"/>
    <w:rsid w:val="0273010D"/>
    <w:rsid w:val="028C0549"/>
    <w:rsid w:val="0313160B"/>
    <w:rsid w:val="031C69F7"/>
    <w:rsid w:val="033349EE"/>
    <w:rsid w:val="034A5312"/>
    <w:rsid w:val="038549E9"/>
    <w:rsid w:val="03EB4055"/>
    <w:rsid w:val="04363AE8"/>
    <w:rsid w:val="04662C85"/>
    <w:rsid w:val="048929AB"/>
    <w:rsid w:val="048A686A"/>
    <w:rsid w:val="049029EF"/>
    <w:rsid w:val="04A722F0"/>
    <w:rsid w:val="04AE367F"/>
    <w:rsid w:val="04C36291"/>
    <w:rsid w:val="04C64E6C"/>
    <w:rsid w:val="04F7112F"/>
    <w:rsid w:val="05031C1C"/>
    <w:rsid w:val="05047743"/>
    <w:rsid w:val="05126ADD"/>
    <w:rsid w:val="051C79FB"/>
    <w:rsid w:val="05524236"/>
    <w:rsid w:val="057A2458"/>
    <w:rsid w:val="05E750A8"/>
    <w:rsid w:val="065657F9"/>
    <w:rsid w:val="06836998"/>
    <w:rsid w:val="06E33324"/>
    <w:rsid w:val="06FF6413"/>
    <w:rsid w:val="072F12BB"/>
    <w:rsid w:val="072F5986"/>
    <w:rsid w:val="073277F2"/>
    <w:rsid w:val="074107DA"/>
    <w:rsid w:val="074F1149"/>
    <w:rsid w:val="075521B6"/>
    <w:rsid w:val="07DD5F1D"/>
    <w:rsid w:val="07E77620"/>
    <w:rsid w:val="08123F24"/>
    <w:rsid w:val="08B1656C"/>
    <w:rsid w:val="08FA1588"/>
    <w:rsid w:val="09050131"/>
    <w:rsid w:val="094E5847"/>
    <w:rsid w:val="09586CBC"/>
    <w:rsid w:val="097F1A8E"/>
    <w:rsid w:val="099472E7"/>
    <w:rsid w:val="09975029"/>
    <w:rsid w:val="09A03EDE"/>
    <w:rsid w:val="09AC4D17"/>
    <w:rsid w:val="09BE4364"/>
    <w:rsid w:val="09C3710A"/>
    <w:rsid w:val="09EF8025"/>
    <w:rsid w:val="09F00295"/>
    <w:rsid w:val="0A033C45"/>
    <w:rsid w:val="0A0421A1"/>
    <w:rsid w:val="0A2F7010"/>
    <w:rsid w:val="0A342878"/>
    <w:rsid w:val="0A481841"/>
    <w:rsid w:val="0A4D56E8"/>
    <w:rsid w:val="0A60366D"/>
    <w:rsid w:val="0A7315F2"/>
    <w:rsid w:val="0A7B4003"/>
    <w:rsid w:val="0A7D4EC4"/>
    <w:rsid w:val="0A83110A"/>
    <w:rsid w:val="0A857FE9"/>
    <w:rsid w:val="0A8D2745"/>
    <w:rsid w:val="0A9C5F85"/>
    <w:rsid w:val="0B1306DF"/>
    <w:rsid w:val="0B1D3AD1"/>
    <w:rsid w:val="0B2E5519"/>
    <w:rsid w:val="0B57692B"/>
    <w:rsid w:val="0B5908F1"/>
    <w:rsid w:val="0B6874E1"/>
    <w:rsid w:val="0B723658"/>
    <w:rsid w:val="0BBB6256"/>
    <w:rsid w:val="0BBBBA8B"/>
    <w:rsid w:val="0BE249C9"/>
    <w:rsid w:val="0BE70503"/>
    <w:rsid w:val="0BFF8291"/>
    <w:rsid w:val="0C3534E2"/>
    <w:rsid w:val="0C3E79DE"/>
    <w:rsid w:val="0C7B765B"/>
    <w:rsid w:val="0CCD5877"/>
    <w:rsid w:val="0CF54BA1"/>
    <w:rsid w:val="0D023833"/>
    <w:rsid w:val="0D1C631B"/>
    <w:rsid w:val="0D5E1CB9"/>
    <w:rsid w:val="0D780CCE"/>
    <w:rsid w:val="0DBE26D2"/>
    <w:rsid w:val="0DDD6210"/>
    <w:rsid w:val="0DDF1054"/>
    <w:rsid w:val="0DF50570"/>
    <w:rsid w:val="0DF8D5F2"/>
    <w:rsid w:val="0E2055ED"/>
    <w:rsid w:val="0E277278"/>
    <w:rsid w:val="0E7C5427"/>
    <w:rsid w:val="0E7DB4FC"/>
    <w:rsid w:val="0ECA4CFE"/>
    <w:rsid w:val="0ECF3031"/>
    <w:rsid w:val="0EE71B02"/>
    <w:rsid w:val="0F24110D"/>
    <w:rsid w:val="0F6FC15A"/>
    <w:rsid w:val="0F7A0D2D"/>
    <w:rsid w:val="0F825E34"/>
    <w:rsid w:val="0FB7CAC4"/>
    <w:rsid w:val="0FDC7E43"/>
    <w:rsid w:val="0FE16B50"/>
    <w:rsid w:val="100D1BA1"/>
    <w:rsid w:val="103E7FAD"/>
    <w:rsid w:val="103F5BA1"/>
    <w:rsid w:val="104A4BA3"/>
    <w:rsid w:val="10700268"/>
    <w:rsid w:val="108E7218"/>
    <w:rsid w:val="10B63D14"/>
    <w:rsid w:val="10C304B2"/>
    <w:rsid w:val="110E5BD1"/>
    <w:rsid w:val="1134315E"/>
    <w:rsid w:val="11641C95"/>
    <w:rsid w:val="117A5014"/>
    <w:rsid w:val="11EC57E6"/>
    <w:rsid w:val="11F0799B"/>
    <w:rsid w:val="11FF47B8"/>
    <w:rsid w:val="122B630F"/>
    <w:rsid w:val="123420CD"/>
    <w:rsid w:val="123C43E8"/>
    <w:rsid w:val="125E00D9"/>
    <w:rsid w:val="126F3FA5"/>
    <w:rsid w:val="127F665A"/>
    <w:rsid w:val="12887BC1"/>
    <w:rsid w:val="128C1399"/>
    <w:rsid w:val="12A44024"/>
    <w:rsid w:val="12BE53D5"/>
    <w:rsid w:val="131B45D5"/>
    <w:rsid w:val="133471D8"/>
    <w:rsid w:val="134D2F57"/>
    <w:rsid w:val="13681478"/>
    <w:rsid w:val="13717985"/>
    <w:rsid w:val="13901E58"/>
    <w:rsid w:val="13A730B3"/>
    <w:rsid w:val="13D87533"/>
    <w:rsid w:val="141C6857"/>
    <w:rsid w:val="145853B5"/>
    <w:rsid w:val="145D796B"/>
    <w:rsid w:val="14840CB7"/>
    <w:rsid w:val="14885C4A"/>
    <w:rsid w:val="149245B2"/>
    <w:rsid w:val="14B52807"/>
    <w:rsid w:val="14CB1C36"/>
    <w:rsid w:val="14F4219A"/>
    <w:rsid w:val="14FF0009"/>
    <w:rsid w:val="15214808"/>
    <w:rsid w:val="15632BBE"/>
    <w:rsid w:val="156E30E2"/>
    <w:rsid w:val="15714E3E"/>
    <w:rsid w:val="1586215F"/>
    <w:rsid w:val="15B74CE8"/>
    <w:rsid w:val="15E22389"/>
    <w:rsid w:val="15EE5FD1"/>
    <w:rsid w:val="15FFAF65"/>
    <w:rsid w:val="16203F57"/>
    <w:rsid w:val="163405DB"/>
    <w:rsid w:val="16354B05"/>
    <w:rsid w:val="164D719B"/>
    <w:rsid w:val="16534086"/>
    <w:rsid w:val="167F37F2"/>
    <w:rsid w:val="168B5B89"/>
    <w:rsid w:val="168D343E"/>
    <w:rsid w:val="16F30626"/>
    <w:rsid w:val="1726591C"/>
    <w:rsid w:val="17276095"/>
    <w:rsid w:val="172D48D7"/>
    <w:rsid w:val="17683B61"/>
    <w:rsid w:val="17750E5D"/>
    <w:rsid w:val="177B991C"/>
    <w:rsid w:val="178D1819"/>
    <w:rsid w:val="178D35C8"/>
    <w:rsid w:val="17AA5F28"/>
    <w:rsid w:val="17E94CA2"/>
    <w:rsid w:val="17FDEE9F"/>
    <w:rsid w:val="18174183"/>
    <w:rsid w:val="186A063A"/>
    <w:rsid w:val="188D4734"/>
    <w:rsid w:val="189E6E29"/>
    <w:rsid w:val="18B0756E"/>
    <w:rsid w:val="19540841"/>
    <w:rsid w:val="19582824"/>
    <w:rsid w:val="1966667F"/>
    <w:rsid w:val="19726F19"/>
    <w:rsid w:val="197D4A51"/>
    <w:rsid w:val="1998303C"/>
    <w:rsid w:val="19AF388C"/>
    <w:rsid w:val="19BF413C"/>
    <w:rsid w:val="19EC2827"/>
    <w:rsid w:val="19F81081"/>
    <w:rsid w:val="1A3409BA"/>
    <w:rsid w:val="1A420699"/>
    <w:rsid w:val="1A460158"/>
    <w:rsid w:val="1A4F6F20"/>
    <w:rsid w:val="1A564145"/>
    <w:rsid w:val="1A921D7C"/>
    <w:rsid w:val="1AA82C77"/>
    <w:rsid w:val="1AAC1FB7"/>
    <w:rsid w:val="1AAE035C"/>
    <w:rsid w:val="1ACB068F"/>
    <w:rsid w:val="1ADE683C"/>
    <w:rsid w:val="1B630BBC"/>
    <w:rsid w:val="1B776A68"/>
    <w:rsid w:val="1B83048A"/>
    <w:rsid w:val="1B8B06FB"/>
    <w:rsid w:val="1B8F3DB2"/>
    <w:rsid w:val="1B9B4505"/>
    <w:rsid w:val="1BC7018E"/>
    <w:rsid w:val="1BED6F2E"/>
    <w:rsid w:val="1C054E31"/>
    <w:rsid w:val="1C33473D"/>
    <w:rsid w:val="1C7B4336"/>
    <w:rsid w:val="1C81B565"/>
    <w:rsid w:val="1C8A3028"/>
    <w:rsid w:val="1CAD0D0F"/>
    <w:rsid w:val="1CCC4B92"/>
    <w:rsid w:val="1CDC0B3F"/>
    <w:rsid w:val="1CDF6673"/>
    <w:rsid w:val="1CF42CA9"/>
    <w:rsid w:val="1D0D1432"/>
    <w:rsid w:val="1D0FF220"/>
    <w:rsid w:val="1D1F2F14"/>
    <w:rsid w:val="1D473EA8"/>
    <w:rsid w:val="1D570900"/>
    <w:rsid w:val="1D9F570E"/>
    <w:rsid w:val="1DB85114"/>
    <w:rsid w:val="1DE52980"/>
    <w:rsid w:val="1DEF71B8"/>
    <w:rsid w:val="1DF6EF8D"/>
    <w:rsid w:val="1DF71A39"/>
    <w:rsid w:val="1DFD1F9B"/>
    <w:rsid w:val="1E042DF2"/>
    <w:rsid w:val="1E0A7720"/>
    <w:rsid w:val="1E146D3B"/>
    <w:rsid w:val="1E2217D8"/>
    <w:rsid w:val="1E5061E8"/>
    <w:rsid w:val="1E51534F"/>
    <w:rsid w:val="1E573D4C"/>
    <w:rsid w:val="1E666FDD"/>
    <w:rsid w:val="1E966DDD"/>
    <w:rsid w:val="1ECFD007"/>
    <w:rsid w:val="1EDF1228"/>
    <w:rsid w:val="1EE93F77"/>
    <w:rsid w:val="1F023FC3"/>
    <w:rsid w:val="1F05006D"/>
    <w:rsid w:val="1F361357"/>
    <w:rsid w:val="1F3C1E67"/>
    <w:rsid w:val="1F416122"/>
    <w:rsid w:val="1F4C7776"/>
    <w:rsid w:val="1F4E796B"/>
    <w:rsid w:val="1F542020"/>
    <w:rsid w:val="1F772AF8"/>
    <w:rsid w:val="1F882FF2"/>
    <w:rsid w:val="1F8D1F54"/>
    <w:rsid w:val="1FCB729D"/>
    <w:rsid w:val="1FD2426D"/>
    <w:rsid w:val="1FD4B9D8"/>
    <w:rsid w:val="1FEF3234"/>
    <w:rsid w:val="1FF7EB1A"/>
    <w:rsid w:val="1FFF500F"/>
    <w:rsid w:val="1FFFA198"/>
    <w:rsid w:val="20062169"/>
    <w:rsid w:val="20C242E2"/>
    <w:rsid w:val="21075857"/>
    <w:rsid w:val="21091F11"/>
    <w:rsid w:val="213435D0"/>
    <w:rsid w:val="21386C61"/>
    <w:rsid w:val="21494A03"/>
    <w:rsid w:val="215A276C"/>
    <w:rsid w:val="216043C0"/>
    <w:rsid w:val="21736F42"/>
    <w:rsid w:val="21B420FA"/>
    <w:rsid w:val="21E67D41"/>
    <w:rsid w:val="22167F23"/>
    <w:rsid w:val="223C00C4"/>
    <w:rsid w:val="225114BD"/>
    <w:rsid w:val="22804455"/>
    <w:rsid w:val="229C358D"/>
    <w:rsid w:val="22A20DE3"/>
    <w:rsid w:val="22AC349C"/>
    <w:rsid w:val="22C02AA3"/>
    <w:rsid w:val="22C500B9"/>
    <w:rsid w:val="22CD6D83"/>
    <w:rsid w:val="230961F8"/>
    <w:rsid w:val="2318468D"/>
    <w:rsid w:val="2349134C"/>
    <w:rsid w:val="235105CE"/>
    <w:rsid w:val="237FAD81"/>
    <w:rsid w:val="23812740"/>
    <w:rsid w:val="23814E99"/>
    <w:rsid w:val="238B4E5F"/>
    <w:rsid w:val="23E00E9D"/>
    <w:rsid w:val="23F77CA2"/>
    <w:rsid w:val="23FFB53A"/>
    <w:rsid w:val="24191BAC"/>
    <w:rsid w:val="241D051C"/>
    <w:rsid w:val="24257DB3"/>
    <w:rsid w:val="2446347C"/>
    <w:rsid w:val="244860D4"/>
    <w:rsid w:val="24B53FFA"/>
    <w:rsid w:val="24E04C70"/>
    <w:rsid w:val="24E134A2"/>
    <w:rsid w:val="24E82E11"/>
    <w:rsid w:val="24F63A5D"/>
    <w:rsid w:val="250753E5"/>
    <w:rsid w:val="251D678D"/>
    <w:rsid w:val="25361FF1"/>
    <w:rsid w:val="2536529E"/>
    <w:rsid w:val="253A6C35"/>
    <w:rsid w:val="25430A1B"/>
    <w:rsid w:val="25657148"/>
    <w:rsid w:val="259759BA"/>
    <w:rsid w:val="25A1063C"/>
    <w:rsid w:val="25BA5641"/>
    <w:rsid w:val="25DB4DDF"/>
    <w:rsid w:val="25FA62CC"/>
    <w:rsid w:val="26103D41"/>
    <w:rsid w:val="26170C2C"/>
    <w:rsid w:val="2637BA7C"/>
    <w:rsid w:val="266F2B9B"/>
    <w:rsid w:val="2676595F"/>
    <w:rsid w:val="26A2681B"/>
    <w:rsid w:val="26C1503C"/>
    <w:rsid w:val="26C568DA"/>
    <w:rsid w:val="26DB038C"/>
    <w:rsid w:val="26DB493C"/>
    <w:rsid w:val="26DB7EAB"/>
    <w:rsid w:val="26DC2D2F"/>
    <w:rsid w:val="27161CB8"/>
    <w:rsid w:val="2730304F"/>
    <w:rsid w:val="274DCE41"/>
    <w:rsid w:val="278E3170"/>
    <w:rsid w:val="279863D2"/>
    <w:rsid w:val="279C2835"/>
    <w:rsid w:val="27AF85CC"/>
    <w:rsid w:val="27C82E5D"/>
    <w:rsid w:val="27CFFE86"/>
    <w:rsid w:val="27DB0E4E"/>
    <w:rsid w:val="27EF6F7C"/>
    <w:rsid w:val="27FD154B"/>
    <w:rsid w:val="28011B94"/>
    <w:rsid w:val="2888032F"/>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77613D"/>
    <w:rsid w:val="2A7A3BD7"/>
    <w:rsid w:val="2ABB12BC"/>
    <w:rsid w:val="2AE93841"/>
    <w:rsid w:val="2AEE3648"/>
    <w:rsid w:val="2B033371"/>
    <w:rsid w:val="2B151462"/>
    <w:rsid w:val="2B703976"/>
    <w:rsid w:val="2B732DA8"/>
    <w:rsid w:val="2BA61037"/>
    <w:rsid w:val="2BD66AC4"/>
    <w:rsid w:val="2BF8E17E"/>
    <w:rsid w:val="2BFB29B5"/>
    <w:rsid w:val="2C072F7D"/>
    <w:rsid w:val="2C0803CD"/>
    <w:rsid w:val="2C372028"/>
    <w:rsid w:val="2C76BB6A"/>
    <w:rsid w:val="2D0A698B"/>
    <w:rsid w:val="2D60068C"/>
    <w:rsid w:val="2D630BFB"/>
    <w:rsid w:val="2D7479D0"/>
    <w:rsid w:val="2D99461C"/>
    <w:rsid w:val="2DA99F38"/>
    <w:rsid w:val="2DAD7878"/>
    <w:rsid w:val="2DB42C49"/>
    <w:rsid w:val="2DB7C539"/>
    <w:rsid w:val="2DDD4E88"/>
    <w:rsid w:val="2DE007D6"/>
    <w:rsid w:val="2DFB28EA"/>
    <w:rsid w:val="2E1B46D1"/>
    <w:rsid w:val="2E1C30BA"/>
    <w:rsid w:val="2E3879E1"/>
    <w:rsid w:val="2E48665F"/>
    <w:rsid w:val="2E5829A2"/>
    <w:rsid w:val="2E8E614B"/>
    <w:rsid w:val="2EA367EC"/>
    <w:rsid w:val="2EA440F9"/>
    <w:rsid w:val="2EEA2F15"/>
    <w:rsid w:val="2EFF2464"/>
    <w:rsid w:val="2F057EA8"/>
    <w:rsid w:val="2F2370C0"/>
    <w:rsid w:val="2F3E36CD"/>
    <w:rsid w:val="2F4737A5"/>
    <w:rsid w:val="2F485833"/>
    <w:rsid w:val="2F5C7FF7"/>
    <w:rsid w:val="2F6D5D61"/>
    <w:rsid w:val="2F6E0DA7"/>
    <w:rsid w:val="2F7F97D9"/>
    <w:rsid w:val="2FAC6889"/>
    <w:rsid w:val="2FCF3F08"/>
    <w:rsid w:val="2FD35415"/>
    <w:rsid w:val="2FF80E15"/>
    <w:rsid w:val="2FFD7F30"/>
    <w:rsid w:val="2FFF1BA9"/>
    <w:rsid w:val="304A60A2"/>
    <w:rsid w:val="30506C8F"/>
    <w:rsid w:val="30970232"/>
    <w:rsid w:val="309D2F86"/>
    <w:rsid w:val="30E74594"/>
    <w:rsid w:val="31276448"/>
    <w:rsid w:val="313A3321"/>
    <w:rsid w:val="314B20D2"/>
    <w:rsid w:val="31643065"/>
    <w:rsid w:val="322008DB"/>
    <w:rsid w:val="323C7DCD"/>
    <w:rsid w:val="326C67A3"/>
    <w:rsid w:val="32AD5347"/>
    <w:rsid w:val="32B827EB"/>
    <w:rsid w:val="32C50404"/>
    <w:rsid w:val="32CE4D68"/>
    <w:rsid w:val="32D86506"/>
    <w:rsid w:val="32DA195F"/>
    <w:rsid w:val="32F10A57"/>
    <w:rsid w:val="32FC43B4"/>
    <w:rsid w:val="33044C2E"/>
    <w:rsid w:val="33595B98"/>
    <w:rsid w:val="33684523"/>
    <w:rsid w:val="33745910"/>
    <w:rsid w:val="337B23CF"/>
    <w:rsid w:val="337BD9E0"/>
    <w:rsid w:val="339C6C14"/>
    <w:rsid w:val="339C6CC6"/>
    <w:rsid w:val="33A04957"/>
    <w:rsid w:val="33E317DE"/>
    <w:rsid w:val="33EB36F8"/>
    <w:rsid w:val="33F97AFF"/>
    <w:rsid w:val="33FE4F64"/>
    <w:rsid w:val="340F2C26"/>
    <w:rsid w:val="345BCED1"/>
    <w:rsid w:val="3465CAD7"/>
    <w:rsid w:val="347D07F4"/>
    <w:rsid w:val="348E0C53"/>
    <w:rsid w:val="34D80120"/>
    <w:rsid w:val="350917E2"/>
    <w:rsid w:val="350C790A"/>
    <w:rsid w:val="35823C32"/>
    <w:rsid w:val="358B3002"/>
    <w:rsid w:val="358F3395"/>
    <w:rsid w:val="3592207D"/>
    <w:rsid w:val="35AE50D1"/>
    <w:rsid w:val="35D67453"/>
    <w:rsid w:val="35EDE1B1"/>
    <w:rsid w:val="35F86203"/>
    <w:rsid w:val="35FBE45F"/>
    <w:rsid w:val="35FF9FE7"/>
    <w:rsid w:val="360B6C4E"/>
    <w:rsid w:val="361909F0"/>
    <w:rsid w:val="3628478F"/>
    <w:rsid w:val="3635D2DB"/>
    <w:rsid w:val="36541A28"/>
    <w:rsid w:val="36624145"/>
    <w:rsid w:val="366E09C9"/>
    <w:rsid w:val="369A2841"/>
    <w:rsid w:val="369F3CD4"/>
    <w:rsid w:val="36BD75CE"/>
    <w:rsid w:val="36F76D88"/>
    <w:rsid w:val="371050B8"/>
    <w:rsid w:val="37336419"/>
    <w:rsid w:val="37432BA4"/>
    <w:rsid w:val="374A0972"/>
    <w:rsid w:val="37751BBC"/>
    <w:rsid w:val="379A16BD"/>
    <w:rsid w:val="37A91900"/>
    <w:rsid w:val="37BB2163"/>
    <w:rsid w:val="37CF0690"/>
    <w:rsid w:val="37CF47B6"/>
    <w:rsid w:val="37D5281F"/>
    <w:rsid w:val="37D56575"/>
    <w:rsid w:val="37DB5EC6"/>
    <w:rsid w:val="37DC7A31"/>
    <w:rsid w:val="37DD7BDF"/>
    <w:rsid w:val="37DE3C9F"/>
    <w:rsid w:val="37DF20C4"/>
    <w:rsid w:val="37E251BE"/>
    <w:rsid w:val="37E82428"/>
    <w:rsid w:val="37E868CC"/>
    <w:rsid w:val="37EFE705"/>
    <w:rsid w:val="37F791B1"/>
    <w:rsid w:val="37F93F94"/>
    <w:rsid w:val="37FAE273"/>
    <w:rsid w:val="38201673"/>
    <w:rsid w:val="38237567"/>
    <w:rsid w:val="382471D8"/>
    <w:rsid w:val="3837038B"/>
    <w:rsid w:val="38372F5C"/>
    <w:rsid w:val="385C6972"/>
    <w:rsid w:val="389A55DB"/>
    <w:rsid w:val="38C22C79"/>
    <w:rsid w:val="38DFC7EF"/>
    <w:rsid w:val="38FB262F"/>
    <w:rsid w:val="393613E5"/>
    <w:rsid w:val="39424B74"/>
    <w:rsid w:val="396E1053"/>
    <w:rsid w:val="397A08A5"/>
    <w:rsid w:val="39A46823"/>
    <w:rsid w:val="39AD9AB2"/>
    <w:rsid w:val="39B656FB"/>
    <w:rsid w:val="39B82AB1"/>
    <w:rsid w:val="39BB91F0"/>
    <w:rsid w:val="39C69CB1"/>
    <w:rsid w:val="39CF674E"/>
    <w:rsid w:val="39E11825"/>
    <w:rsid w:val="3A0F57EA"/>
    <w:rsid w:val="3A330458"/>
    <w:rsid w:val="3A6A0CCC"/>
    <w:rsid w:val="3A6A49E2"/>
    <w:rsid w:val="3A724344"/>
    <w:rsid w:val="3A83468A"/>
    <w:rsid w:val="3AAB0B9B"/>
    <w:rsid w:val="3AC3717D"/>
    <w:rsid w:val="3AD969A0"/>
    <w:rsid w:val="3AFD5CFA"/>
    <w:rsid w:val="3B273398"/>
    <w:rsid w:val="3B4402BD"/>
    <w:rsid w:val="3B4915F5"/>
    <w:rsid w:val="3B633EE6"/>
    <w:rsid w:val="3B678EC1"/>
    <w:rsid w:val="3B7F63C5"/>
    <w:rsid w:val="3BB555C6"/>
    <w:rsid w:val="3BD778B2"/>
    <w:rsid w:val="3BDAE342"/>
    <w:rsid w:val="3BDE9154"/>
    <w:rsid w:val="3BEF9F7A"/>
    <w:rsid w:val="3BF3F1DA"/>
    <w:rsid w:val="3BFDC1BC"/>
    <w:rsid w:val="3BFE4996"/>
    <w:rsid w:val="3BFF225D"/>
    <w:rsid w:val="3BFF40E0"/>
    <w:rsid w:val="3C1A2DCC"/>
    <w:rsid w:val="3C312091"/>
    <w:rsid w:val="3C3711A0"/>
    <w:rsid w:val="3C373913"/>
    <w:rsid w:val="3C55BB14"/>
    <w:rsid w:val="3C69674F"/>
    <w:rsid w:val="3C6E0CE2"/>
    <w:rsid w:val="3C9F030F"/>
    <w:rsid w:val="3CCB246B"/>
    <w:rsid w:val="3D0B5678"/>
    <w:rsid w:val="3D23425F"/>
    <w:rsid w:val="3D510A70"/>
    <w:rsid w:val="3D567A39"/>
    <w:rsid w:val="3D7CA603"/>
    <w:rsid w:val="3DCC6B68"/>
    <w:rsid w:val="3DD6235F"/>
    <w:rsid w:val="3DD75419"/>
    <w:rsid w:val="3DD7E656"/>
    <w:rsid w:val="3DEFA225"/>
    <w:rsid w:val="3DF70B2F"/>
    <w:rsid w:val="3DFC8E2D"/>
    <w:rsid w:val="3DFFBC38"/>
    <w:rsid w:val="3E1B0F93"/>
    <w:rsid w:val="3E2B306F"/>
    <w:rsid w:val="3E603F0A"/>
    <w:rsid w:val="3E6350CC"/>
    <w:rsid w:val="3E72B4E8"/>
    <w:rsid w:val="3E9D4E72"/>
    <w:rsid w:val="3E9E6A1F"/>
    <w:rsid w:val="3EA44A09"/>
    <w:rsid w:val="3EB38693"/>
    <w:rsid w:val="3EBF6363"/>
    <w:rsid w:val="3EBF93BC"/>
    <w:rsid w:val="3ECC7609"/>
    <w:rsid w:val="3EF76A35"/>
    <w:rsid w:val="3EF93162"/>
    <w:rsid w:val="3EFBDE91"/>
    <w:rsid w:val="3EFF5186"/>
    <w:rsid w:val="3F0861ED"/>
    <w:rsid w:val="3F1DB58D"/>
    <w:rsid w:val="3F222FE0"/>
    <w:rsid w:val="3F29D09D"/>
    <w:rsid w:val="3F3BCFA0"/>
    <w:rsid w:val="3F465E11"/>
    <w:rsid w:val="3F46EDC8"/>
    <w:rsid w:val="3F49778D"/>
    <w:rsid w:val="3F659F57"/>
    <w:rsid w:val="3F77346A"/>
    <w:rsid w:val="3F7C3854"/>
    <w:rsid w:val="3F7E4320"/>
    <w:rsid w:val="3F7EA949"/>
    <w:rsid w:val="3F939827"/>
    <w:rsid w:val="3FACEE32"/>
    <w:rsid w:val="3FBEBA51"/>
    <w:rsid w:val="3FC810AC"/>
    <w:rsid w:val="3FDEC9F5"/>
    <w:rsid w:val="3FDF4418"/>
    <w:rsid w:val="3FDFA922"/>
    <w:rsid w:val="3FE29D83"/>
    <w:rsid w:val="3FEBA76A"/>
    <w:rsid w:val="3FEC482B"/>
    <w:rsid w:val="3FEF4261"/>
    <w:rsid w:val="3FEF54E7"/>
    <w:rsid w:val="3FF8E492"/>
    <w:rsid w:val="3FFAB77F"/>
    <w:rsid w:val="3FFBBDD2"/>
    <w:rsid w:val="3FFF2275"/>
    <w:rsid w:val="3FFF3E0E"/>
    <w:rsid w:val="3FFF62B4"/>
    <w:rsid w:val="3FFF8CA7"/>
    <w:rsid w:val="3FFFFDD7"/>
    <w:rsid w:val="40044CA3"/>
    <w:rsid w:val="40072194"/>
    <w:rsid w:val="40624EF6"/>
    <w:rsid w:val="40671125"/>
    <w:rsid w:val="40742CC1"/>
    <w:rsid w:val="407E7DCE"/>
    <w:rsid w:val="40900279"/>
    <w:rsid w:val="40A22EBF"/>
    <w:rsid w:val="40BE466E"/>
    <w:rsid w:val="40C41559"/>
    <w:rsid w:val="40C8729B"/>
    <w:rsid w:val="40CB1D5D"/>
    <w:rsid w:val="40FF4D48"/>
    <w:rsid w:val="411B561D"/>
    <w:rsid w:val="41250249"/>
    <w:rsid w:val="412D10FA"/>
    <w:rsid w:val="413C5593"/>
    <w:rsid w:val="41524A6D"/>
    <w:rsid w:val="419E09E1"/>
    <w:rsid w:val="41C072C4"/>
    <w:rsid w:val="41D2698C"/>
    <w:rsid w:val="420460B1"/>
    <w:rsid w:val="421F16CF"/>
    <w:rsid w:val="422C5607"/>
    <w:rsid w:val="422E1FA9"/>
    <w:rsid w:val="42593699"/>
    <w:rsid w:val="42882D2E"/>
    <w:rsid w:val="428B2A4F"/>
    <w:rsid w:val="429C0C25"/>
    <w:rsid w:val="42A20F87"/>
    <w:rsid w:val="42A338A7"/>
    <w:rsid w:val="42FE7F2C"/>
    <w:rsid w:val="43210CDB"/>
    <w:rsid w:val="433D2C8E"/>
    <w:rsid w:val="435D2AB3"/>
    <w:rsid w:val="439671DC"/>
    <w:rsid w:val="43A43E0B"/>
    <w:rsid w:val="43E819D5"/>
    <w:rsid w:val="43EC0986"/>
    <w:rsid w:val="43F32881"/>
    <w:rsid w:val="44210162"/>
    <w:rsid w:val="44857BE4"/>
    <w:rsid w:val="44CD1324"/>
    <w:rsid w:val="44D04970"/>
    <w:rsid w:val="44DD0E3B"/>
    <w:rsid w:val="44DF1057"/>
    <w:rsid w:val="44E54453"/>
    <w:rsid w:val="450043DB"/>
    <w:rsid w:val="450E5498"/>
    <w:rsid w:val="45221EC2"/>
    <w:rsid w:val="45412D37"/>
    <w:rsid w:val="45602A50"/>
    <w:rsid w:val="458C52A1"/>
    <w:rsid w:val="459736E0"/>
    <w:rsid w:val="45A12A1F"/>
    <w:rsid w:val="45BD078F"/>
    <w:rsid w:val="45C34116"/>
    <w:rsid w:val="45C90F49"/>
    <w:rsid w:val="45E37B58"/>
    <w:rsid w:val="45EA1A61"/>
    <w:rsid w:val="45FA2B93"/>
    <w:rsid w:val="45FC4415"/>
    <w:rsid w:val="45FE618C"/>
    <w:rsid w:val="46181376"/>
    <w:rsid w:val="46193DD2"/>
    <w:rsid w:val="46364CA7"/>
    <w:rsid w:val="464C19A5"/>
    <w:rsid w:val="465D0DA4"/>
    <w:rsid w:val="469E22EF"/>
    <w:rsid w:val="46A572C7"/>
    <w:rsid w:val="46CD7EB5"/>
    <w:rsid w:val="46EE59A3"/>
    <w:rsid w:val="47022DDB"/>
    <w:rsid w:val="470F0543"/>
    <w:rsid w:val="4765739A"/>
    <w:rsid w:val="477B3701"/>
    <w:rsid w:val="4783216D"/>
    <w:rsid w:val="47894117"/>
    <w:rsid w:val="478B1022"/>
    <w:rsid w:val="47906638"/>
    <w:rsid w:val="479627BA"/>
    <w:rsid w:val="47A125F4"/>
    <w:rsid w:val="47AD0F98"/>
    <w:rsid w:val="47BB89FD"/>
    <w:rsid w:val="47D613CB"/>
    <w:rsid w:val="47E70571"/>
    <w:rsid w:val="482A4C90"/>
    <w:rsid w:val="48487415"/>
    <w:rsid w:val="484D62D8"/>
    <w:rsid w:val="485673C8"/>
    <w:rsid w:val="48E82765"/>
    <w:rsid w:val="48FF75D2"/>
    <w:rsid w:val="492B1902"/>
    <w:rsid w:val="49394430"/>
    <w:rsid w:val="49437FED"/>
    <w:rsid w:val="4970227E"/>
    <w:rsid w:val="49AE2DA6"/>
    <w:rsid w:val="49B7E4B5"/>
    <w:rsid w:val="4A1B48DF"/>
    <w:rsid w:val="4A2A68D0"/>
    <w:rsid w:val="4A5D0A54"/>
    <w:rsid w:val="4A611387"/>
    <w:rsid w:val="4A7C09A8"/>
    <w:rsid w:val="4A8F2BD7"/>
    <w:rsid w:val="4AADCBCA"/>
    <w:rsid w:val="4ABD5996"/>
    <w:rsid w:val="4AC52021"/>
    <w:rsid w:val="4AF64A60"/>
    <w:rsid w:val="4AFA789E"/>
    <w:rsid w:val="4B4A341A"/>
    <w:rsid w:val="4B677B2F"/>
    <w:rsid w:val="4B772C6A"/>
    <w:rsid w:val="4B90799F"/>
    <w:rsid w:val="4BEA14D5"/>
    <w:rsid w:val="4BFC119F"/>
    <w:rsid w:val="4BFE24B2"/>
    <w:rsid w:val="4BFFEA02"/>
    <w:rsid w:val="4C0D2006"/>
    <w:rsid w:val="4C2A705C"/>
    <w:rsid w:val="4C3C294C"/>
    <w:rsid w:val="4C55054E"/>
    <w:rsid w:val="4C6F0F12"/>
    <w:rsid w:val="4C934C01"/>
    <w:rsid w:val="4C96639C"/>
    <w:rsid w:val="4C9B3B4E"/>
    <w:rsid w:val="4D39745F"/>
    <w:rsid w:val="4D772DCB"/>
    <w:rsid w:val="4D970721"/>
    <w:rsid w:val="4DAFF802"/>
    <w:rsid w:val="4DBF037A"/>
    <w:rsid w:val="4DCAAD04"/>
    <w:rsid w:val="4DDC6BC5"/>
    <w:rsid w:val="4DFF51A1"/>
    <w:rsid w:val="4E4C73A3"/>
    <w:rsid w:val="4E5C1022"/>
    <w:rsid w:val="4E641F1A"/>
    <w:rsid w:val="4E6F3F3D"/>
    <w:rsid w:val="4ECD25C4"/>
    <w:rsid w:val="4ECF1271"/>
    <w:rsid w:val="4ED25E5C"/>
    <w:rsid w:val="4EDA5AAA"/>
    <w:rsid w:val="4EF86CC0"/>
    <w:rsid w:val="4EFFCB84"/>
    <w:rsid w:val="4F3C4B90"/>
    <w:rsid w:val="4F599B04"/>
    <w:rsid w:val="4F936CC6"/>
    <w:rsid w:val="4F9735BA"/>
    <w:rsid w:val="4F9A62A6"/>
    <w:rsid w:val="4F9F1B0F"/>
    <w:rsid w:val="4FB749F0"/>
    <w:rsid w:val="4FB7A893"/>
    <w:rsid w:val="4FB8497E"/>
    <w:rsid w:val="4FD968CF"/>
    <w:rsid w:val="4FDB4086"/>
    <w:rsid w:val="4FDC17DF"/>
    <w:rsid w:val="4FF30539"/>
    <w:rsid w:val="4FF5799E"/>
    <w:rsid w:val="4FFB7226"/>
    <w:rsid w:val="4FFC24DC"/>
    <w:rsid w:val="4FFD3F23"/>
    <w:rsid w:val="4FFE92D6"/>
    <w:rsid w:val="501F49FD"/>
    <w:rsid w:val="502A5888"/>
    <w:rsid w:val="503E4E84"/>
    <w:rsid w:val="504B393E"/>
    <w:rsid w:val="505550D7"/>
    <w:rsid w:val="5074270E"/>
    <w:rsid w:val="50744D49"/>
    <w:rsid w:val="50835A1F"/>
    <w:rsid w:val="50A7016E"/>
    <w:rsid w:val="50AC6291"/>
    <w:rsid w:val="50EF43D0"/>
    <w:rsid w:val="50FC089B"/>
    <w:rsid w:val="512621FC"/>
    <w:rsid w:val="51713BAA"/>
    <w:rsid w:val="517555E9"/>
    <w:rsid w:val="517B41ED"/>
    <w:rsid w:val="517D56D5"/>
    <w:rsid w:val="51812DB4"/>
    <w:rsid w:val="51D23526"/>
    <w:rsid w:val="51E66682"/>
    <w:rsid w:val="51FF7EFA"/>
    <w:rsid w:val="5229185E"/>
    <w:rsid w:val="52432C25"/>
    <w:rsid w:val="526B2BD0"/>
    <w:rsid w:val="52AD5B3E"/>
    <w:rsid w:val="52F10B4A"/>
    <w:rsid w:val="52F5521E"/>
    <w:rsid w:val="52FDB3B4"/>
    <w:rsid w:val="52FE6919"/>
    <w:rsid w:val="530028C4"/>
    <w:rsid w:val="531142D2"/>
    <w:rsid w:val="531913A2"/>
    <w:rsid w:val="53236894"/>
    <w:rsid w:val="532E05E7"/>
    <w:rsid w:val="53887714"/>
    <w:rsid w:val="53B378F1"/>
    <w:rsid w:val="53BABE2C"/>
    <w:rsid w:val="53D00892"/>
    <w:rsid w:val="53F3CE96"/>
    <w:rsid w:val="53FB3CD3"/>
    <w:rsid w:val="541A1764"/>
    <w:rsid w:val="547643A4"/>
    <w:rsid w:val="547EEA6A"/>
    <w:rsid w:val="5487E1B1"/>
    <w:rsid w:val="54882B71"/>
    <w:rsid w:val="549F610D"/>
    <w:rsid w:val="54C85664"/>
    <w:rsid w:val="54EF976B"/>
    <w:rsid w:val="550D55D1"/>
    <w:rsid w:val="55213B45"/>
    <w:rsid w:val="552F0DC7"/>
    <w:rsid w:val="553158A2"/>
    <w:rsid w:val="553D4774"/>
    <w:rsid w:val="554D777B"/>
    <w:rsid w:val="554E25D0"/>
    <w:rsid w:val="5579695E"/>
    <w:rsid w:val="557C720E"/>
    <w:rsid w:val="559F18EC"/>
    <w:rsid w:val="55E6F113"/>
    <w:rsid w:val="55FBC9AC"/>
    <w:rsid w:val="55FE03D8"/>
    <w:rsid w:val="55FF402D"/>
    <w:rsid w:val="55FF651E"/>
    <w:rsid w:val="561019BC"/>
    <w:rsid w:val="565F5B54"/>
    <w:rsid w:val="56773230"/>
    <w:rsid w:val="567C24C2"/>
    <w:rsid w:val="567FE056"/>
    <w:rsid w:val="56853574"/>
    <w:rsid w:val="568850AA"/>
    <w:rsid w:val="56A33C92"/>
    <w:rsid w:val="56C87B9D"/>
    <w:rsid w:val="56E36785"/>
    <w:rsid w:val="56FA3AE4"/>
    <w:rsid w:val="572F5526"/>
    <w:rsid w:val="574A05B2"/>
    <w:rsid w:val="576C677A"/>
    <w:rsid w:val="578D19F1"/>
    <w:rsid w:val="57ABE97A"/>
    <w:rsid w:val="57EF2F07"/>
    <w:rsid w:val="57FFF74A"/>
    <w:rsid w:val="57FFF798"/>
    <w:rsid w:val="58047A99"/>
    <w:rsid w:val="583A0151"/>
    <w:rsid w:val="58472D43"/>
    <w:rsid w:val="58AAFE99"/>
    <w:rsid w:val="58C16652"/>
    <w:rsid w:val="59036C6A"/>
    <w:rsid w:val="59306CDC"/>
    <w:rsid w:val="594827D5"/>
    <w:rsid w:val="59505ACE"/>
    <w:rsid w:val="595079D6"/>
    <w:rsid w:val="595735A2"/>
    <w:rsid w:val="59655912"/>
    <w:rsid w:val="59AF6DF2"/>
    <w:rsid w:val="59CD62FE"/>
    <w:rsid w:val="59D465F5"/>
    <w:rsid w:val="59D800F7"/>
    <w:rsid w:val="59ED2925"/>
    <w:rsid w:val="59F741B6"/>
    <w:rsid w:val="59FB29D3"/>
    <w:rsid w:val="59FF94D5"/>
    <w:rsid w:val="5A221372"/>
    <w:rsid w:val="5A272E2C"/>
    <w:rsid w:val="5A803764"/>
    <w:rsid w:val="5A81003E"/>
    <w:rsid w:val="5A9C5DB6"/>
    <w:rsid w:val="5ABF4872"/>
    <w:rsid w:val="5AE27845"/>
    <w:rsid w:val="5AF744DA"/>
    <w:rsid w:val="5AF8B1E8"/>
    <w:rsid w:val="5AFF3AE8"/>
    <w:rsid w:val="5B5B0B94"/>
    <w:rsid w:val="5B5B997D"/>
    <w:rsid w:val="5B773FC3"/>
    <w:rsid w:val="5B7EE6A5"/>
    <w:rsid w:val="5B9BFEAE"/>
    <w:rsid w:val="5BA153C7"/>
    <w:rsid w:val="5BA83A36"/>
    <w:rsid w:val="5BAFD97F"/>
    <w:rsid w:val="5BDCAF1C"/>
    <w:rsid w:val="5BE90261"/>
    <w:rsid w:val="5BF6AD76"/>
    <w:rsid w:val="5BF7B881"/>
    <w:rsid w:val="5BFCD4B3"/>
    <w:rsid w:val="5BFF9DE5"/>
    <w:rsid w:val="5C17573F"/>
    <w:rsid w:val="5C4035E0"/>
    <w:rsid w:val="5C683A4F"/>
    <w:rsid w:val="5C7C42E4"/>
    <w:rsid w:val="5C9F08E2"/>
    <w:rsid w:val="5CA249EC"/>
    <w:rsid w:val="5CDF3012"/>
    <w:rsid w:val="5CF7D926"/>
    <w:rsid w:val="5CF977E4"/>
    <w:rsid w:val="5D2BEB9C"/>
    <w:rsid w:val="5D5B70A6"/>
    <w:rsid w:val="5D7320E7"/>
    <w:rsid w:val="5D7418B5"/>
    <w:rsid w:val="5D7D8586"/>
    <w:rsid w:val="5D8AE047"/>
    <w:rsid w:val="5D947B2E"/>
    <w:rsid w:val="5D996534"/>
    <w:rsid w:val="5D9F62C4"/>
    <w:rsid w:val="5DA52CD8"/>
    <w:rsid w:val="5DB744C7"/>
    <w:rsid w:val="5DD71088"/>
    <w:rsid w:val="5DEF1E11"/>
    <w:rsid w:val="5DF7B953"/>
    <w:rsid w:val="5E3F05A4"/>
    <w:rsid w:val="5E6301AB"/>
    <w:rsid w:val="5E6B56AF"/>
    <w:rsid w:val="5E875C48"/>
    <w:rsid w:val="5E9F0293"/>
    <w:rsid w:val="5EA52572"/>
    <w:rsid w:val="5EB78BDC"/>
    <w:rsid w:val="5EB82887"/>
    <w:rsid w:val="5EBDBD16"/>
    <w:rsid w:val="5EDF525F"/>
    <w:rsid w:val="5EEB94CD"/>
    <w:rsid w:val="5EFE9200"/>
    <w:rsid w:val="5EFF348E"/>
    <w:rsid w:val="5EFF7ED4"/>
    <w:rsid w:val="5F071EFA"/>
    <w:rsid w:val="5F1C0EB4"/>
    <w:rsid w:val="5F2128FB"/>
    <w:rsid w:val="5F587C40"/>
    <w:rsid w:val="5F5E6BD8"/>
    <w:rsid w:val="5F5EF1B2"/>
    <w:rsid w:val="5F6F7CA0"/>
    <w:rsid w:val="5F7BB19F"/>
    <w:rsid w:val="5F7D06A1"/>
    <w:rsid w:val="5F7EE8AF"/>
    <w:rsid w:val="5F8022D9"/>
    <w:rsid w:val="5F8637E8"/>
    <w:rsid w:val="5F922AF6"/>
    <w:rsid w:val="5FAF372F"/>
    <w:rsid w:val="5FAF9B0C"/>
    <w:rsid w:val="5FBDC58B"/>
    <w:rsid w:val="5FBE66BA"/>
    <w:rsid w:val="5FBF5989"/>
    <w:rsid w:val="5FCDDD3D"/>
    <w:rsid w:val="5FCF106F"/>
    <w:rsid w:val="5FDE7C52"/>
    <w:rsid w:val="5FDF2507"/>
    <w:rsid w:val="5FDF8806"/>
    <w:rsid w:val="5FDFFEBC"/>
    <w:rsid w:val="5FEB31D0"/>
    <w:rsid w:val="5FEDADA4"/>
    <w:rsid w:val="5FF7261D"/>
    <w:rsid w:val="5FF7ED41"/>
    <w:rsid w:val="5FFE120C"/>
    <w:rsid w:val="5FFEB3A2"/>
    <w:rsid w:val="5FFFC719"/>
    <w:rsid w:val="5FFFF829"/>
    <w:rsid w:val="6071095D"/>
    <w:rsid w:val="607C109C"/>
    <w:rsid w:val="60997EB4"/>
    <w:rsid w:val="609C5056"/>
    <w:rsid w:val="60AB0AE3"/>
    <w:rsid w:val="60CAFE72"/>
    <w:rsid w:val="60FE6010"/>
    <w:rsid w:val="610619ED"/>
    <w:rsid w:val="611C241C"/>
    <w:rsid w:val="61482EDA"/>
    <w:rsid w:val="617D0A50"/>
    <w:rsid w:val="61DED416"/>
    <w:rsid w:val="61FD3AE5"/>
    <w:rsid w:val="62083543"/>
    <w:rsid w:val="62195745"/>
    <w:rsid w:val="623F2C6D"/>
    <w:rsid w:val="62404C02"/>
    <w:rsid w:val="624D71A8"/>
    <w:rsid w:val="62514EEA"/>
    <w:rsid w:val="626D24DE"/>
    <w:rsid w:val="62894684"/>
    <w:rsid w:val="62981606"/>
    <w:rsid w:val="629B6165"/>
    <w:rsid w:val="62DD22DA"/>
    <w:rsid w:val="63016E98"/>
    <w:rsid w:val="63283A59"/>
    <w:rsid w:val="632E7E4C"/>
    <w:rsid w:val="636522D0"/>
    <w:rsid w:val="637F1B58"/>
    <w:rsid w:val="63DF4774"/>
    <w:rsid w:val="63E66478"/>
    <w:rsid w:val="63FF95D3"/>
    <w:rsid w:val="63FFF8DB"/>
    <w:rsid w:val="656327E9"/>
    <w:rsid w:val="65705687"/>
    <w:rsid w:val="6573E3D3"/>
    <w:rsid w:val="657F7B04"/>
    <w:rsid w:val="65D3763A"/>
    <w:rsid w:val="65D7505D"/>
    <w:rsid w:val="65E21C31"/>
    <w:rsid w:val="65ECEE9C"/>
    <w:rsid w:val="65FB62EB"/>
    <w:rsid w:val="65FE289A"/>
    <w:rsid w:val="65FFFD79"/>
    <w:rsid w:val="661C3252"/>
    <w:rsid w:val="66267257"/>
    <w:rsid w:val="663F14FE"/>
    <w:rsid w:val="66937CE1"/>
    <w:rsid w:val="66B21CD0"/>
    <w:rsid w:val="66EA100C"/>
    <w:rsid w:val="66F14577"/>
    <w:rsid w:val="6735657C"/>
    <w:rsid w:val="67684380"/>
    <w:rsid w:val="67BC6137"/>
    <w:rsid w:val="67BC66B2"/>
    <w:rsid w:val="67BFCD83"/>
    <w:rsid w:val="67C64436"/>
    <w:rsid w:val="67F7D8E8"/>
    <w:rsid w:val="67F7DBB0"/>
    <w:rsid w:val="67FEE34E"/>
    <w:rsid w:val="67FEE353"/>
    <w:rsid w:val="67FF45F1"/>
    <w:rsid w:val="68166636"/>
    <w:rsid w:val="68336E40"/>
    <w:rsid w:val="685F6EB3"/>
    <w:rsid w:val="68627F94"/>
    <w:rsid w:val="687A4A6F"/>
    <w:rsid w:val="688D6DD8"/>
    <w:rsid w:val="68D66149"/>
    <w:rsid w:val="68DC28D0"/>
    <w:rsid w:val="696066A9"/>
    <w:rsid w:val="69895CD7"/>
    <w:rsid w:val="69901FCA"/>
    <w:rsid w:val="69BD3B0E"/>
    <w:rsid w:val="69D70A46"/>
    <w:rsid w:val="69DA6673"/>
    <w:rsid w:val="69EE78DD"/>
    <w:rsid w:val="69FACA0E"/>
    <w:rsid w:val="6A072332"/>
    <w:rsid w:val="6A0F719E"/>
    <w:rsid w:val="6A1646A3"/>
    <w:rsid w:val="6A58493C"/>
    <w:rsid w:val="6A5A74DA"/>
    <w:rsid w:val="6A7639E9"/>
    <w:rsid w:val="6A7A265C"/>
    <w:rsid w:val="6A815C41"/>
    <w:rsid w:val="6A982DEB"/>
    <w:rsid w:val="6A9F07BD"/>
    <w:rsid w:val="6AA66AB5"/>
    <w:rsid w:val="6AB946DF"/>
    <w:rsid w:val="6AC47C9F"/>
    <w:rsid w:val="6AC975E8"/>
    <w:rsid w:val="6ACC2C9C"/>
    <w:rsid w:val="6AE41DB7"/>
    <w:rsid w:val="6B563571"/>
    <w:rsid w:val="6B5B0DCC"/>
    <w:rsid w:val="6B6E08BB"/>
    <w:rsid w:val="6B8F69CA"/>
    <w:rsid w:val="6BA13C28"/>
    <w:rsid w:val="6BDAA1CB"/>
    <w:rsid w:val="6BDB6811"/>
    <w:rsid w:val="6BDB9E97"/>
    <w:rsid w:val="6BE7410A"/>
    <w:rsid w:val="6BEF647C"/>
    <w:rsid w:val="6BF80717"/>
    <w:rsid w:val="6BFB7D7A"/>
    <w:rsid w:val="6BFC6E54"/>
    <w:rsid w:val="6BFF8B7F"/>
    <w:rsid w:val="6BFFF9F1"/>
    <w:rsid w:val="6C092392"/>
    <w:rsid w:val="6C1CC7BF"/>
    <w:rsid w:val="6C4746FB"/>
    <w:rsid w:val="6C89474C"/>
    <w:rsid w:val="6CBF4531"/>
    <w:rsid w:val="6CE150BD"/>
    <w:rsid w:val="6CEECC61"/>
    <w:rsid w:val="6D047526"/>
    <w:rsid w:val="6D0B213A"/>
    <w:rsid w:val="6D1E3C1B"/>
    <w:rsid w:val="6D4F0278"/>
    <w:rsid w:val="6D5E4FCA"/>
    <w:rsid w:val="6D6D1F81"/>
    <w:rsid w:val="6D740571"/>
    <w:rsid w:val="6DA87988"/>
    <w:rsid w:val="6DD24A05"/>
    <w:rsid w:val="6DDF392B"/>
    <w:rsid w:val="6DEE0AAA"/>
    <w:rsid w:val="6DF7B4F1"/>
    <w:rsid w:val="6E5F7D0F"/>
    <w:rsid w:val="6E75141C"/>
    <w:rsid w:val="6E7F0016"/>
    <w:rsid w:val="6E7F7C1D"/>
    <w:rsid w:val="6EB65494"/>
    <w:rsid w:val="6EFC638B"/>
    <w:rsid w:val="6EFF6BEE"/>
    <w:rsid w:val="6F025213"/>
    <w:rsid w:val="6F0D2199"/>
    <w:rsid w:val="6F0D3F9D"/>
    <w:rsid w:val="6F135451"/>
    <w:rsid w:val="6F1FB43C"/>
    <w:rsid w:val="6F32464E"/>
    <w:rsid w:val="6F440275"/>
    <w:rsid w:val="6F451933"/>
    <w:rsid w:val="6F69E7C1"/>
    <w:rsid w:val="6F76C36A"/>
    <w:rsid w:val="6F7706B7"/>
    <w:rsid w:val="6F7A1CD9"/>
    <w:rsid w:val="6F7C5EAC"/>
    <w:rsid w:val="6F7F3489"/>
    <w:rsid w:val="6F9D8414"/>
    <w:rsid w:val="6FA702E5"/>
    <w:rsid w:val="6FBC0A83"/>
    <w:rsid w:val="6FBCD1C2"/>
    <w:rsid w:val="6FCF088D"/>
    <w:rsid w:val="6FD93E26"/>
    <w:rsid w:val="6FDAF81D"/>
    <w:rsid w:val="6FDE7D56"/>
    <w:rsid w:val="6FDF0210"/>
    <w:rsid w:val="6FDF16B9"/>
    <w:rsid w:val="6FE71A95"/>
    <w:rsid w:val="6FE949B4"/>
    <w:rsid w:val="6FED6D85"/>
    <w:rsid w:val="6FFB5BF5"/>
    <w:rsid w:val="6FFEBE04"/>
    <w:rsid w:val="6FFEFE37"/>
    <w:rsid w:val="6FFF12D9"/>
    <w:rsid w:val="6FFF1443"/>
    <w:rsid w:val="6FFF437E"/>
    <w:rsid w:val="6FFF43C5"/>
    <w:rsid w:val="6FFF4C4B"/>
    <w:rsid w:val="6FFF59E6"/>
    <w:rsid w:val="6FFFBC86"/>
    <w:rsid w:val="6FFFF24C"/>
    <w:rsid w:val="70241EE0"/>
    <w:rsid w:val="702C275E"/>
    <w:rsid w:val="70357BF9"/>
    <w:rsid w:val="70672630"/>
    <w:rsid w:val="70A566AB"/>
    <w:rsid w:val="70B30B1E"/>
    <w:rsid w:val="70DF35B1"/>
    <w:rsid w:val="70F869CD"/>
    <w:rsid w:val="70F86D26"/>
    <w:rsid w:val="71096990"/>
    <w:rsid w:val="7128128D"/>
    <w:rsid w:val="7133147E"/>
    <w:rsid w:val="71364909"/>
    <w:rsid w:val="714300F4"/>
    <w:rsid w:val="714B7705"/>
    <w:rsid w:val="716ECA01"/>
    <w:rsid w:val="71812383"/>
    <w:rsid w:val="719C63DF"/>
    <w:rsid w:val="71B615C9"/>
    <w:rsid w:val="71B63E66"/>
    <w:rsid w:val="71D15516"/>
    <w:rsid w:val="71D92CBD"/>
    <w:rsid w:val="71EC078C"/>
    <w:rsid w:val="71FFFCBF"/>
    <w:rsid w:val="72301186"/>
    <w:rsid w:val="723D4B43"/>
    <w:rsid w:val="725A6447"/>
    <w:rsid w:val="727644F9"/>
    <w:rsid w:val="72A921D9"/>
    <w:rsid w:val="72BD1DD4"/>
    <w:rsid w:val="72F01BB6"/>
    <w:rsid w:val="72FB055A"/>
    <w:rsid w:val="731C29AB"/>
    <w:rsid w:val="73216213"/>
    <w:rsid w:val="73656E0A"/>
    <w:rsid w:val="737C4F39"/>
    <w:rsid w:val="738A0C66"/>
    <w:rsid w:val="73AF3F53"/>
    <w:rsid w:val="73AFD456"/>
    <w:rsid w:val="73BB6668"/>
    <w:rsid w:val="73F5BE08"/>
    <w:rsid w:val="73FBA95D"/>
    <w:rsid w:val="73FDFFD6"/>
    <w:rsid w:val="73FF354D"/>
    <w:rsid w:val="74393A30"/>
    <w:rsid w:val="744245F4"/>
    <w:rsid w:val="74562D73"/>
    <w:rsid w:val="7457323E"/>
    <w:rsid w:val="74760DE3"/>
    <w:rsid w:val="74A54C22"/>
    <w:rsid w:val="74AC19ED"/>
    <w:rsid w:val="74C96B62"/>
    <w:rsid w:val="74CE0232"/>
    <w:rsid w:val="74DB7AC1"/>
    <w:rsid w:val="74EFFE6A"/>
    <w:rsid w:val="74F6722B"/>
    <w:rsid w:val="74FE3782"/>
    <w:rsid w:val="75134281"/>
    <w:rsid w:val="75434CC6"/>
    <w:rsid w:val="754DB126"/>
    <w:rsid w:val="75524DAA"/>
    <w:rsid w:val="755A4626"/>
    <w:rsid w:val="755B4EE8"/>
    <w:rsid w:val="75BD4333"/>
    <w:rsid w:val="75BFFF81"/>
    <w:rsid w:val="75CF0DA1"/>
    <w:rsid w:val="75E01633"/>
    <w:rsid w:val="75E13554"/>
    <w:rsid w:val="75F303C2"/>
    <w:rsid w:val="75F6ACD7"/>
    <w:rsid w:val="75FB8418"/>
    <w:rsid w:val="75FDD509"/>
    <w:rsid w:val="760E43FB"/>
    <w:rsid w:val="761338CF"/>
    <w:rsid w:val="761E5D03"/>
    <w:rsid w:val="764A3ADC"/>
    <w:rsid w:val="765B3F2D"/>
    <w:rsid w:val="765F4DFE"/>
    <w:rsid w:val="76731453"/>
    <w:rsid w:val="767F0A1D"/>
    <w:rsid w:val="76982C90"/>
    <w:rsid w:val="76BB076B"/>
    <w:rsid w:val="76BD491D"/>
    <w:rsid w:val="76C5391B"/>
    <w:rsid w:val="76DDFB2C"/>
    <w:rsid w:val="76F8FEAE"/>
    <w:rsid w:val="76FD0E37"/>
    <w:rsid w:val="77073972"/>
    <w:rsid w:val="7718792D"/>
    <w:rsid w:val="772B0428"/>
    <w:rsid w:val="773E5D7F"/>
    <w:rsid w:val="77403E53"/>
    <w:rsid w:val="77570FA8"/>
    <w:rsid w:val="7757BB24"/>
    <w:rsid w:val="775D9808"/>
    <w:rsid w:val="776F54C8"/>
    <w:rsid w:val="777E6A24"/>
    <w:rsid w:val="779108EB"/>
    <w:rsid w:val="7795F43F"/>
    <w:rsid w:val="77A0211E"/>
    <w:rsid w:val="77A34190"/>
    <w:rsid w:val="77BB52AE"/>
    <w:rsid w:val="77BF3A2D"/>
    <w:rsid w:val="77D3CC90"/>
    <w:rsid w:val="77D6CC4A"/>
    <w:rsid w:val="77E2FC84"/>
    <w:rsid w:val="77E61B9A"/>
    <w:rsid w:val="77E753DB"/>
    <w:rsid w:val="77E7888E"/>
    <w:rsid w:val="77EF3802"/>
    <w:rsid w:val="77F2AF42"/>
    <w:rsid w:val="77F31337"/>
    <w:rsid w:val="77F70CFF"/>
    <w:rsid w:val="77FEA335"/>
    <w:rsid w:val="77FF0F63"/>
    <w:rsid w:val="78322C70"/>
    <w:rsid w:val="783F415C"/>
    <w:rsid w:val="7865175D"/>
    <w:rsid w:val="7866291A"/>
    <w:rsid w:val="789E4930"/>
    <w:rsid w:val="789F8D05"/>
    <w:rsid w:val="78AA42BD"/>
    <w:rsid w:val="78D23F5A"/>
    <w:rsid w:val="78E1196C"/>
    <w:rsid w:val="78F32633"/>
    <w:rsid w:val="78F62113"/>
    <w:rsid w:val="797B5C4F"/>
    <w:rsid w:val="79825532"/>
    <w:rsid w:val="79B2C5BB"/>
    <w:rsid w:val="79BB98CE"/>
    <w:rsid w:val="79BC4EE7"/>
    <w:rsid w:val="79D060FF"/>
    <w:rsid w:val="79D51B05"/>
    <w:rsid w:val="79DCD39A"/>
    <w:rsid w:val="79DF997F"/>
    <w:rsid w:val="79E24222"/>
    <w:rsid w:val="79F3606F"/>
    <w:rsid w:val="79F7C783"/>
    <w:rsid w:val="79FE36D6"/>
    <w:rsid w:val="7A380B59"/>
    <w:rsid w:val="7A5C3FD5"/>
    <w:rsid w:val="7A6A04A0"/>
    <w:rsid w:val="7A6B18FD"/>
    <w:rsid w:val="7A7D16D6"/>
    <w:rsid w:val="7AA68A89"/>
    <w:rsid w:val="7AC7009C"/>
    <w:rsid w:val="7ADBD6C2"/>
    <w:rsid w:val="7AE22B3E"/>
    <w:rsid w:val="7AE7DC2E"/>
    <w:rsid w:val="7AEB2575"/>
    <w:rsid w:val="7AEB620C"/>
    <w:rsid w:val="7AF32227"/>
    <w:rsid w:val="7AF3BC8D"/>
    <w:rsid w:val="7AF9BA7D"/>
    <w:rsid w:val="7AFDC245"/>
    <w:rsid w:val="7B0C6CB3"/>
    <w:rsid w:val="7B3E4126"/>
    <w:rsid w:val="7B5744C3"/>
    <w:rsid w:val="7B64D4B4"/>
    <w:rsid w:val="7B733E1F"/>
    <w:rsid w:val="7B7498CE"/>
    <w:rsid w:val="7B77559B"/>
    <w:rsid w:val="7B7DB602"/>
    <w:rsid w:val="7B944CB6"/>
    <w:rsid w:val="7B9719FA"/>
    <w:rsid w:val="7B9B449A"/>
    <w:rsid w:val="7BA07EF1"/>
    <w:rsid w:val="7BAA5FB1"/>
    <w:rsid w:val="7BAD1BAE"/>
    <w:rsid w:val="7BAF3632"/>
    <w:rsid w:val="7BB6EB5A"/>
    <w:rsid w:val="7BBF6CC2"/>
    <w:rsid w:val="7BBF901C"/>
    <w:rsid w:val="7BCC69D0"/>
    <w:rsid w:val="7BCE7867"/>
    <w:rsid w:val="7BCF0862"/>
    <w:rsid w:val="7BCF4EF3"/>
    <w:rsid w:val="7BD5E65E"/>
    <w:rsid w:val="7BE92A89"/>
    <w:rsid w:val="7BEE373C"/>
    <w:rsid w:val="7BF30969"/>
    <w:rsid w:val="7BFAEB6D"/>
    <w:rsid w:val="7BFB1B73"/>
    <w:rsid w:val="7BFE4FF5"/>
    <w:rsid w:val="7BFEAEBA"/>
    <w:rsid w:val="7BFEB740"/>
    <w:rsid w:val="7BFED7BB"/>
    <w:rsid w:val="7BFF1E32"/>
    <w:rsid w:val="7BFF4479"/>
    <w:rsid w:val="7BFF64A8"/>
    <w:rsid w:val="7BFF6BFB"/>
    <w:rsid w:val="7BFFE37E"/>
    <w:rsid w:val="7C016BE2"/>
    <w:rsid w:val="7C0861C2"/>
    <w:rsid w:val="7C365C2B"/>
    <w:rsid w:val="7C5807CC"/>
    <w:rsid w:val="7C6FE10D"/>
    <w:rsid w:val="7C7A2DF9"/>
    <w:rsid w:val="7C7F7094"/>
    <w:rsid w:val="7C9A2116"/>
    <w:rsid w:val="7CA852AF"/>
    <w:rsid w:val="7CD2BA36"/>
    <w:rsid w:val="7CDA24A7"/>
    <w:rsid w:val="7CE64038"/>
    <w:rsid w:val="7CF16A28"/>
    <w:rsid w:val="7CFBABE1"/>
    <w:rsid w:val="7CFF36D2"/>
    <w:rsid w:val="7D3F206A"/>
    <w:rsid w:val="7D3F2869"/>
    <w:rsid w:val="7D450D50"/>
    <w:rsid w:val="7D59469C"/>
    <w:rsid w:val="7D6075E7"/>
    <w:rsid w:val="7D69BDD2"/>
    <w:rsid w:val="7D6DD6DC"/>
    <w:rsid w:val="7D771165"/>
    <w:rsid w:val="7D7E86C7"/>
    <w:rsid w:val="7D7F6CF1"/>
    <w:rsid w:val="7D8908F9"/>
    <w:rsid w:val="7D9DC679"/>
    <w:rsid w:val="7DABD165"/>
    <w:rsid w:val="7DAD500B"/>
    <w:rsid w:val="7DB39556"/>
    <w:rsid w:val="7DBBCBF5"/>
    <w:rsid w:val="7DBE2329"/>
    <w:rsid w:val="7DBFEC53"/>
    <w:rsid w:val="7DCECF82"/>
    <w:rsid w:val="7DCF61C6"/>
    <w:rsid w:val="7DCF9663"/>
    <w:rsid w:val="7DD991DD"/>
    <w:rsid w:val="7DDDFEEF"/>
    <w:rsid w:val="7DDF1417"/>
    <w:rsid w:val="7DDFF93A"/>
    <w:rsid w:val="7DE3768D"/>
    <w:rsid w:val="7DE5BBF3"/>
    <w:rsid w:val="7DEDD24F"/>
    <w:rsid w:val="7DEF0220"/>
    <w:rsid w:val="7DEF8696"/>
    <w:rsid w:val="7DF65156"/>
    <w:rsid w:val="7DF70A49"/>
    <w:rsid w:val="7DF8AC6A"/>
    <w:rsid w:val="7DFBB84D"/>
    <w:rsid w:val="7DFD6C42"/>
    <w:rsid w:val="7DFF4214"/>
    <w:rsid w:val="7DFF4FBD"/>
    <w:rsid w:val="7DFF5094"/>
    <w:rsid w:val="7DFFA27F"/>
    <w:rsid w:val="7E1188C8"/>
    <w:rsid w:val="7E470AF8"/>
    <w:rsid w:val="7E57F6B9"/>
    <w:rsid w:val="7E6D48D5"/>
    <w:rsid w:val="7E781293"/>
    <w:rsid w:val="7E7CF1F2"/>
    <w:rsid w:val="7E7DDD0F"/>
    <w:rsid w:val="7E7F17CC"/>
    <w:rsid w:val="7E7FB819"/>
    <w:rsid w:val="7E8F7E9C"/>
    <w:rsid w:val="7E9F0C83"/>
    <w:rsid w:val="7EA55CBC"/>
    <w:rsid w:val="7EAA6C36"/>
    <w:rsid w:val="7EAB1728"/>
    <w:rsid w:val="7EB47804"/>
    <w:rsid w:val="7EBBA567"/>
    <w:rsid w:val="7EBFC53E"/>
    <w:rsid w:val="7EBFE781"/>
    <w:rsid w:val="7EDDF442"/>
    <w:rsid w:val="7EDE1DEB"/>
    <w:rsid w:val="7EEBB9D1"/>
    <w:rsid w:val="7EED7BA4"/>
    <w:rsid w:val="7EF3E332"/>
    <w:rsid w:val="7EF3EC80"/>
    <w:rsid w:val="7EF5E173"/>
    <w:rsid w:val="7EF5EDCE"/>
    <w:rsid w:val="7EF72FD8"/>
    <w:rsid w:val="7EFB5A3D"/>
    <w:rsid w:val="7EFB8E4D"/>
    <w:rsid w:val="7EFD06E6"/>
    <w:rsid w:val="7EFF2C2C"/>
    <w:rsid w:val="7EFF48E0"/>
    <w:rsid w:val="7EFF9929"/>
    <w:rsid w:val="7F0C421B"/>
    <w:rsid w:val="7F13565B"/>
    <w:rsid w:val="7F1629A4"/>
    <w:rsid w:val="7F192494"/>
    <w:rsid w:val="7F1C287F"/>
    <w:rsid w:val="7F253C46"/>
    <w:rsid w:val="7F272B5E"/>
    <w:rsid w:val="7F2FFE7D"/>
    <w:rsid w:val="7F361298"/>
    <w:rsid w:val="7F36DB2D"/>
    <w:rsid w:val="7F3F3D57"/>
    <w:rsid w:val="7F402117"/>
    <w:rsid w:val="7F4C286A"/>
    <w:rsid w:val="7F5D1B0B"/>
    <w:rsid w:val="7F5F3900"/>
    <w:rsid w:val="7F5FE1C7"/>
    <w:rsid w:val="7F652481"/>
    <w:rsid w:val="7F6E7F85"/>
    <w:rsid w:val="7F6F9CEC"/>
    <w:rsid w:val="7F734544"/>
    <w:rsid w:val="7F7459D7"/>
    <w:rsid w:val="7F770DF9"/>
    <w:rsid w:val="7F777AEF"/>
    <w:rsid w:val="7F77E415"/>
    <w:rsid w:val="7F79D970"/>
    <w:rsid w:val="7F7B4779"/>
    <w:rsid w:val="7F7BACDF"/>
    <w:rsid w:val="7F7D7468"/>
    <w:rsid w:val="7F7D9FA9"/>
    <w:rsid w:val="7F7E1CBF"/>
    <w:rsid w:val="7F7F52A2"/>
    <w:rsid w:val="7F8C3055"/>
    <w:rsid w:val="7F8D0AD4"/>
    <w:rsid w:val="7F8F03DC"/>
    <w:rsid w:val="7F9B3D14"/>
    <w:rsid w:val="7FB15A44"/>
    <w:rsid w:val="7FB646EC"/>
    <w:rsid w:val="7FB9729D"/>
    <w:rsid w:val="7FBB7F85"/>
    <w:rsid w:val="7FBD3EA7"/>
    <w:rsid w:val="7FBD5266"/>
    <w:rsid w:val="7FBD64BF"/>
    <w:rsid w:val="7FBDDB79"/>
    <w:rsid w:val="7FBF053F"/>
    <w:rsid w:val="7FBF9EB3"/>
    <w:rsid w:val="7FBFA2EC"/>
    <w:rsid w:val="7FBFC075"/>
    <w:rsid w:val="7FC85B26"/>
    <w:rsid w:val="7FCF8655"/>
    <w:rsid w:val="7FCF9C93"/>
    <w:rsid w:val="7FD69862"/>
    <w:rsid w:val="7FD7122C"/>
    <w:rsid w:val="7FD97A5C"/>
    <w:rsid w:val="7FDB0C9A"/>
    <w:rsid w:val="7FDD0053"/>
    <w:rsid w:val="7FDF6A0C"/>
    <w:rsid w:val="7FE5E8DE"/>
    <w:rsid w:val="7FE79DB1"/>
    <w:rsid w:val="7FE855EA"/>
    <w:rsid w:val="7FEB7183"/>
    <w:rsid w:val="7FEE4542"/>
    <w:rsid w:val="7FEE7F9C"/>
    <w:rsid w:val="7FEEBCB5"/>
    <w:rsid w:val="7FEF5013"/>
    <w:rsid w:val="7FEF899F"/>
    <w:rsid w:val="7FEFEF86"/>
    <w:rsid w:val="7FF1370E"/>
    <w:rsid w:val="7FF3C6F5"/>
    <w:rsid w:val="7FF41FC2"/>
    <w:rsid w:val="7FF638AB"/>
    <w:rsid w:val="7FF693A5"/>
    <w:rsid w:val="7FF93481"/>
    <w:rsid w:val="7FFB3FD6"/>
    <w:rsid w:val="7FFB6187"/>
    <w:rsid w:val="7FFB84E2"/>
    <w:rsid w:val="7FFBA01A"/>
    <w:rsid w:val="7FFC7A39"/>
    <w:rsid w:val="7FFD5E59"/>
    <w:rsid w:val="7FFE05A0"/>
    <w:rsid w:val="7FFE92F4"/>
    <w:rsid w:val="7FFEFE7F"/>
    <w:rsid w:val="7FFF1371"/>
    <w:rsid w:val="7FFF32C4"/>
    <w:rsid w:val="7FFF65CF"/>
    <w:rsid w:val="7FFF6D95"/>
    <w:rsid w:val="7FFF709D"/>
    <w:rsid w:val="7FFF7D36"/>
    <w:rsid w:val="7FFFE725"/>
    <w:rsid w:val="86D3552F"/>
    <w:rsid w:val="875FF6A0"/>
    <w:rsid w:val="8B9F7480"/>
    <w:rsid w:val="8BBF8966"/>
    <w:rsid w:val="8BDD93D1"/>
    <w:rsid w:val="8DB65A59"/>
    <w:rsid w:val="8DBBE0FB"/>
    <w:rsid w:val="8DF596B6"/>
    <w:rsid w:val="925C0A6D"/>
    <w:rsid w:val="93D76C37"/>
    <w:rsid w:val="93FC336E"/>
    <w:rsid w:val="971DFCD7"/>
    <w:rsid w:val="973F9F4D"/>
    <w:rsid w:val="97BED3A7"/>
    <w:rsid w:val="97D4A05E"/>
    <w:rsid w:val="97E01B69"/>
    <w:rsid w:val="97F31901"/>
    <w:rsid w:val="97FFA9A5"/>
    <w:rsid w:val="997F479D"/>
    <w:rsid w:val="997F68E9"/>
    <w:rsid w:val="9AD3D694"/>
    <w:rsid w:val="9BBFC5CB"/>
    <w:rsid w:val="9BEB3FD8"/>
    <w:rsid w:val="9BFF4632"/>
    <w:rsid w:val="9CFF813C"/>
    <w:rsid w:val="9D759B86"/>
    <w:rsid w:val="9DAF219C"/>
    <w:rsid w:val="9DF77D90"/>
    <w:rsid w:val="9E5F2DB8"/>
    <w:rsid w:val="9E7B56BD"/>
    <w:rsid w:val="9E7ED74B"/>
    <w:rsid w:val="9F1EE70B"/>
    <w:rsid w:val="9F55EB28"/>
    <w:rsid w:val="9F5CB341"/>
    <w:rsid w:val="9F672A5A"/>
    <w:rsid w:val="9FBCCD36"/>
    <w:rsid w:val="9FE351E1"/>
    <w:rsid w:val="9FEE4E1E"/>
    <w:rsid w:val="9FF76C89"/>
    <w:rsid w:val="9FFBD6EA"/>
    <w:rsid w:val="9FFF99C2"/>
    <w:rsid w:val="9FFFC48F"/>
    <w:rsid w:val="A2E7259A"/>
    <w:rsid w:val="A3DDB586"/>
    <w:rsid w:val="A3E5B80E"/>
    <w:rsid w:val="A67ACDE1"/>
    <w:rsid w:val="A73F7B3C"/>
    <w:rsid w:val="A757CEEB"/>
    <w:rsid w:val="A7F6E599"/>
    <w:rsid w:val="A7FE3FD4"/>
    <w:rsid w:val="AAC7FC76"/>
    <w:rsid w:val="AB8F9029"/>
    <w:rsid w:val="ABBF0C60"/>
    <w:rsid w:val="ABFF3C6B"/>
    <w:rsid w:val="ACC36656"/>
    <w:rsid w:val="ACDD640D"/>
    <w:rsid w:val="ACEDBC04"/>
    <w:rsid w:val="AEE70387"/>
    <w:rsid w:val="AEEFD679"/>
    <w:rsid w:val="AEF7B971"/>
    <w:rsid w:val="AF514A05"/>
    <w:rsid w:val="AF6FA037"/>
    <w:rsid w:val="AF775518"/>
    <w:rsid w:val="AF7F92FB"/>
    <w:rsid w:val="AF99A324"/>
    <w:rsid w:val="AF9ED971"/>
    <w:rsid w:val="AFAF21F2"/>
    <w:rsid w:val="AFBD37C6"/>
    <w:rsid w:val="AFBFFF5A"/>
    <w:rsid w:val="AFFE8F57"/>
    <w:rsid w:val="B3E9C594"/>
    <w:rsid w:val="B3FEBE26"/>
    <w:rsid w:val="B573F4C1"/>
    <w:rsid w:val="B5FF12BB"/>
    <w:rsid w:val="B5FF7D3F"/>
    <w:rsid w:val="B60CE299"/>
    <w:rsid w:val="B66EC929"/>
    <w:rsid w:val="B6B1646F"/>
    <w:rsid w:val="B6B7740F"/>
    <w:rsid w:val="B6F57939"/>
    <w:rsid w:val="B77D6496"/>
    <w:rsid w:val="B77F07AB"/>
    <w:rsid w:val="B77F6E59"/>
    <w:rsid w:val="B7CB91A4"/>
    <w:rsid w:val="B7D36FA8"/>
    <w:rsid w:val="B7E1105A"/>
    <w:rsid w:val="B7FD1AE0"/>
    <w:rsid w:val="B82F3944"/>
    <w:rsid w:val="B9C7C6B5"/>
    <w:rsid w:val="B9FF3CE4"/>
    <w:rsid w:val="BA78A98A"/>
    <w:rsid w:val="BAB726DA"/>
    <w:rsid w:val="BB3F9C68"/>
    <w:rsid w:val="BB4F899D"/>
    <w:rsid w:val="BB712AEE"/>
    <w:rsid w:val="BB7DCDF1"/>
    <w:rsid w:val="BBB87D5D"/>
    <w:rsid w:val="BBD5BB1E"/>
    <w:rsid w:val="BBE701E2"/>
    <w:rsid w:val="BBEB4B1E"/>
    <w:rsid w:val="BBFF3D32"/>
    <w:rsid w:val="BBFF885D"/>
    <w:rsid w:val="BC676F5A"/>
    <w:rsid w:val="BCDB7B19"/>
    <w:rsid w:val="BCDD6FC7"/>
    <w:rsid w:val="BCE793E5"/>
    <w:rsid w:val="BDAFD61B"/>
    <w:rsid w:val="BDB14BD1"/>
    <w:rsid w:val="BDE480B0"/>
    <w:rsid w:val="BDEEFF8A"/>
    <w:rsid w:val="BDEFACE4"/>
    <w:rsid w:val="BDF396CA"/>
    <w:rsid w:val="BDF57159"/>
    <w:rsid w:val="BDFDDD4F"/>
    <w:rsid w:val="BDFF5717"/>
    <w:rsid w:val="BE54F2DD"/>
    <w:rsid w:val="BE7F355A"/>
    <w:rsid w:val="BE7FAA49"/>
    <w:rsid w:val="BE7FB404"/>
    <w:rsid w:val="BEBC8FAD"/>
    <w:rsid w:val="BEBF06C5"/>
    <w:rsid w:val="BEBF2DA1"/>
    <w:rsid w:val="BEDFFD83"/>
    <w:rsid w:val="BEEF2EB2"/>
    <w:rsid w:val="BEF754BA"/>
    <w:rsid w:val="BEF7A22E"/>
    <w:rsid w:val="BEFAC2DB"/>
    <w:rsid w:val="BEFFCBB4"/>
    <w:rsid w:val="BF1FE8C4"/>
    <w:rsid w:val="BF2F4A5F"/>
    <w:rsid w:val="BF33C23A"/>
    <w:rsid w:val="BF4B7BB1"/>
    <w:rsid w:val="BF58F8AF"/>
    <w:rsid w:val="BF5B615F"/>
    <w:rsid w:val="BF6B1BBF"/>
    <w:rsid w:val="BF7D0D95"/>
    <w:rsid w:val="BF7F1448"/>
    <w:rsid w:val="BF7F29AF"/>
    <w:rsid w:val="BF9FEDCB"/>
    <w:rsid w:val="BFA5D3F9"/>
    <w:rsid w:val="BFAB87A6"/>
    <w:rsid w:val="BFABCC6F"/>
    <w:rsid w:val="BFBD5197"/>
    <w:rsid w:val="BFBD8F5F"/>
    <w:rsid w:val="BFBF0708"/>
    <w:rsid w:val="BFCE3B1F"/>
    <w:rsid w:val="BFD7124A"/>
    <w:rsid w:val="BFDD38DF"/>
    <w:rsid w:val="BFDFEF22"/>
    <w:rsid w:val="BFEDAE6E"/>
    <w:rsid w:val="BFF3FCA0"/>
    <w:rsid w:val="BFF5BBC1"/>
    <w:rsid w:val="BFF5FD1E"/>
    <w:rsid w:val="BFF79B58"/>
    <w:rsid w:val="BFFA1615"/>
    <w:rsid w:val="BFFA5CCD"/>
    <w:rsid w:val="BFFB6114"/>
    <w:rsid w:val="BFFE54B7"/>
    <w:rsid w:val="BFFF7B21"/>
    <w:rsid w:val="BFFFA65F"/>
    <w:rsid w:val="BFFFCB6E"/>
    <w:rsid w:val="C0F9E599"/>
    <w:rsid w:val="C6EFFDA9"/>
    <w:rsid w:val="C776AAD2"/>
    <w:rsid w:val="C79FFF40"/>
    <w:rsid w:val="C7E7464A"/>
    <w:rsid w:val="C7ED85AB"/>
    <w:rsid w:val="C7F2FEBA"/>
    <w:rsid w:val="C9F64B48"/>
    <w:rsid w:val="CB7DD9CA"/>
    <w:rsid w:val="CBEF32E6"/>
    <w:rsid w:val="CCBB2830"/>
    <w:rsid w:val="CCFF4A96"/>
    <w:rsid w:val="CCFFEC40"/>
    <w:rsid w:val="CD3BB7E7"/>
    <w:rsid w:val="CD7FB3B2"/>
    <w:rsid w:val="CE7FEC49"/>
    <w:rsid w:val="CEF6CF26"/>
    <w:rsid w:val="CF32C9D1"/>
    <w:rsid w:val="CF83042E"/>
    <w:rsid w:val="CFB78FFB"/>
    <w:rsid w:val="CFBBC6D1"/>
    <w:rsid w:val="CFEF2E12"/>
    <w:rsid w:val="CFFB3F9D"/>
    <w:rsid w:val="CFFBF7C0"/>
    <w:rsid w:val="CFFE2B0A"/>
    <w:rsid w:val="CFFF1168"/>
    <w:rsid w:val="D1D7956E"/>
    <w:rsid w:val="D2BDFDEF"/>
    <w:rsid w:val="D3ABDAB0"/>
    <w:rsid w:val="D3B79F27"/>
    <w:rsid w:val="D3CDC90A"/>
    <w:rsid w:val="D3F399F9"/>
    <w:rsid w:val="D4F70296"/>
    <w:rsid w:val="D5334A3F"/>
    <w:rsid w:val="D5ADD255"/>
    <w:rsid w:val="D5AFAD7F"/>
    <w:rsid w:val="D5C71160"/>
    <w:rsid w:val="D5DEFD19"/>
    <w:rsid w:val="D5FFA11A"/>
    <w:rsid w:val="D69ECD4A"/>
    <w:rsid w:val="D6CFF390"/>
    <w:rsid w:val="D6FFE2D8"/>
    <w:rsid w:val="D72F84CC"/>
    <w:rsid w:val="D7B7B6CF"/>
    <w:rsid w:val="D7EF2462"/>
    <w:rsid w:val="D7FDC320"/>
    <w:rsid w:val="D7FF200B"/>
    <w:rsid w:val="D9FF18C7"/>
    <w:rsid w:val="DA5E621D"/>
    <w:rsid w:val="DAF7322E"/>
    <w:rsid w:val="DAFF7C4C"/>
    <w:rsid w:val="DB5EE8C3"/>
    <w:rsid w:val="DB6FA1B2"/>
    <w:rsid w:val="DB73B31B"/>
    <w:rsid w:val="DB7D64FF"/>
    <w:rsid w:val="DB7F606A"/>
    <w:rsid w:val="DBB722C7"/>
    <w:rsid w:val="DBBABFE7"/>
    <w:rsid w:val="DBBF0070"/>
    <w:rsid w:val="DBF33D08"/>
    <w:rsid w:val="DC07667C"/>
    <w:rsid w:val="DCE4604E"/>
    <w:rsid w:val="DCF57F6F"/>
    <w:rsid w:val="DCF65432"/>
    <w:rsid w:val="DCFAA3F3"/>
    <w:rsid w:val="DCFE3A9F"/>
    <w:rsid w:val="DD5749C7"/>
    <w:rsid w:val="DD5DC3AE"/>
    <w:rsid w:val="DD6301EE"/>
    <w:rsid w:val="DDBFEA55"/>
    <w:rsid w:val="DDF6F6FA"/>
    <w:rsid w:val="DDFC8A8A"/>
    <w:rsid w:val="DE8E43AB"/>
    <w:rsid w:val="DEBB6994"/>
    <w:rsid w:val="DEBF4786"/>
    <w:rsid w:val="DEBF59F0"/>
    <w:rsid w:val="DEC7570C"/>
    <w:rsid w:val="DEDE197A"/>
    <w:rsid w:val="DEFA8EF2"/>
    <w:rsid w:val="DEFB0903"/>
    <w:rsid w:val="DEFF3E4A"/>
    <w:rsid w:val="DF2FA8F6"/>
    <w:rsid w:val="DF5E5CAD"/>
    <w:rsid w:val="DF6E8875"/>
    <w:rsid w:val="DF7350C8"/>
    <w:rsid w:val="DF9B2FDB"/>
    <w:rsid w:val="DFAAF6F3"/>
    <w:rsid w:val="DFAF0A47"/>
    <w:rsid w:val="DFB321CE"/>
    <w:rsid w:val="DFB36E8C"/>
    <w:rsid w:val="DFB71793"/>
    <w:rsid w:val="DFCFFFA0"/>
    <w:rsid w:val="DFD30701"/>
    <w:rsid w:val="DFD7B576"/>
    <w:rsid w:val="DFD7F8CD"/>
    <w:rsid w:val="DFDBAB3A"/>
    <w:rsid w:val="DFDF86E2"/>
    <w:rsid w:val="DFE11F8D"/>
    <w:rsid w:val="DFE93696"/>
    <w:rsid w:val="DFEE8640"/>
    <w:rsid w:val="DFEED0A3"/>
    <w:rsid w:val="DFF32F4E"/>
    <w:rsid w:val="DFF3DB60"/>
    <w:rsid w:val="DFF7F079"/>
    <w:rsid w:val="DFFB92A8"/>
    <w:rsid w:val="DFFC4362"/>
    <w:rsid w:val="DFFF4EA3"/>
    <w:rsid w:val="DFFFA889"/>
    <w:rsid w:val="DFFFAFA2"/>
    <w:rsid w:val="E1BF7A10"/>
    <w:rsid w:val="E1D7CA4A"/>
    <w:rsid w:val="E36E7F5C"/>
    <w:rsid w:val="E3C73C39"/>
    <w:rsid w:val="E3F753A2"/>
    <w:rsid w:val="E56AC93C"/>
    <w:rsid w:val="E5BFDED6"/>
    <w:rsid w:val="E5F19684"/>
    <w:rsid w:val="E61F1294"/>
    <w:rsid w:val="E6EBF624"/>
    <w:rsid w:val="E6FF6C57"/>
    <w:rsid w:val="E74B075E"/>
    <w:rsid w:val="E7E56D6B"/>
    <w:rsid w:val="E8BF8269"/>
    <w:rsid w:val="E9D7E62D"/>
    <w:rsid w:val="E9FB353B"/>
    <w:rsid w:val="E9FBDDF3"/>
    <w:rsid w:val="EB786ED3"/>
    <w:rsid w:val="EBDF12C7"/>
    <w:rsid w:val="EBFAFC81"/>
    <w:rsid w:val="EC57B457"/>
    <w:rsid w:val="EC96D586"/>
    <w:rsid w:val="ECAE1E4D"/>
    <w:rsid w:val="ECFC5425"/>
    <w:rsid w:val="ECFD7BBD"/>
    <w:rsid w:val="ED581AB1"/>
    <w:rsid w:val="EDBF2C9C"/>
    <w:rsid w:val="EDD9E7D9"/>
    <w:rsid w:val="EDEB213C"/>
    <w:rsid w:val="EDFAFFD7"/>
    <w:rsid w:val="EDFE9E64"/>
    <w:rsid w:val="EDFF78AE"/>
    <w:rsid w:val="EDFF96BD"/>
    <w:rsid w:val="EE37B022"/>
    <w:rsid w:val="EEBBB6C2"/>
    <w:rsid w:val="EED60C33"/>
    <w:rsid w:val="EEEBE97E"/>
    <w:rsid w:val="EEFB97A8"/>
    <w:rsid w:val="EEFF4D37"/>
    <w:rsid w:val="EF1E3AAF"/>
    <w:rsid w:val="EF2FD6B8"/>
    <w:rsid w:val="EF5F7F6F"/>
    <w:rsid w:val="EF6648A2"/>
    <w:rsid w:val="EF6F747C"/>
    <w:rsid w:val="EF7354B7"/>
    <w:rsid w:val="EF778569"/>
    <w:rsid w:val="EF7F828F"/>
    <w:rsid w:val="EF7FE272"/>
    <w:rsid w:val="EF9B4661"/>
    <w:rsid w:val="EFAFCC92"/>
    <w:rsid w:val="EFB67CCA"/>
    <w:rsid w:val="EFBE9570"/>
    <w:rsid w:val="EFC57340"/>
    <w:rsid w:val="EFC59D86"/>
    <w:rsid w:val="EFD373DC"/>
    <w:rsid w:val="EFD5D362"/>
    <w:rsid w:val="EFDB5C83"/>
    <w:rsid w:val="EFE63621"/>
    <w:rsid w:val="EFEE5A26"/>
    <w:rsid w:val="EFEF25AA"/>
    <w:rsid w:val="EFF69CFE"/>
    <w:rsid w:val="EFF786B7"/>
    <w:rsid w:val="EFFB10FD"/>
    <w:rsid w:val="EFFB4DE7"/>
    <w:rsid w:val="EFFEF36E"/>
    <w:rsid w:val="EFFF1B93"/>
    <w:rsid w:val="EFFF38F7"/>
    <w:rsid w:val="EFFFB267"/>
    <w:rsid w:val="EFFFEBD8"/>
    <w:rsid w:val="F0F78A97"/>
    <w:rsid w:val="F0FFE36C"/>
    <w:rsid w:val="F17D6A58"/>
    <w:rsid w:val="F1BD51FD"/>
    <w:rsid w:val="F1FD4796"/>
    <w:rsid w:val="F23D4332"/>
    <w:rsid w:val="F26A32D2"/>
    <w:rsid w:val="F373572A"/>
    <w:rsid w:val="F37746DE"/>
    <w:rsid w:val="F37E1C99"/>
    <w:rsid w:val="F37F9DBC"/>
    <w:rsid w:val="F3B7D090"/>
    <w:rsid w:val="F3CA53DC"/>
    <w:rsid w:val="F3CED651"/>
    <w:rsid w:val="F3EB02E8"/>
    <w:rsid w:val="F3EF0822"/>
    <w:rsid w:val="F3FFE65C"/>
    <w:rsid w:val="F44693C7"/>
    <w:rsid w:val="F4EF5092"/>
    <w:rsid w:val="F4F96333"/>
    <w:rsid w:val="F516B5F7"/>
    <w:rsid w:val="F55FB408"/>
    <w:rsid w:val="F57F2A4B"/>
    <w:rsid w:val="F59F06F9"/>
    <w:rsid w:val="F5EB14FB"/>
    <w:rsid w:val="F5F755B9"/>
    <w:rsid w:val="F5FBD4DB"/>
    <w:rsid w:val="F63DEA46"/>
    <w:rsid w:val="F66FCF50"/>
    <w:rsid w:val="F6ED4A6F"/>
    <w:rsid w:val="F6F3BA67"/>
    <w:rsid w:val="F6F7B1FA"/>
    <w:rsid w:val="F7164AA2"/>
    <w:rsid w:val="F74FE5A1"/>
    <w:rsid w:val="F756F1EC"/>
    <w:rsid w:val="F7573EC7"/>
    <w:rsid w:val="F767CB56"/>
    <w:rsid w:val="F76940FA"/>
    <w:rsid w:val="F789FE1F"/>
    <w:rsid w:val="F797C129"/>
    <w:rsid w:val="F7BB548D"/>
    <w:rsid w:val="F7BE5DBA"/>
    <w:rsid w:val="F7CB1692"/>
    <w:rsid w:val="F7D01C85"/>
    <w:rsid w:val="F7D713DA"/>
    <w:rsid w:val="F7D775EC"/>
    <w:rsid w:val="F7DF1255"/>
    <w:rsid w:val="F7DFCD90"/>
    <w:rsid w:val="F7ED5CE4"/>
    <w:rsid w:val="F7EE3F60"/>
    <w:rsid w:val="F7EF7FE6"/>
    <w:rsid w:val="F7F325B5"/>
    <w:rsid w:val="F7F508B5"/>
    <w:rsid w:val="F7F7FC6F"/>
    <w:rsid w:val="F7FB1E72"/>
    <w:rsid w:val="F7FD05AA"/>
    <w:rsid w:val="F7FDED42"/>
    <w:rsid w:val="F7FEB8A3"/>
    <w:rsid w:val="F7FF3B38"/>
    <w:rsid w:val="F7FF8D13"/>
    <w:rsid w:val="F7FFCBBF"/>
    <w:rsid w:val="F89B10DC"/>
    <w:rsid w:val="F8D6625F"/>
    <w:rsid w:val="F8FB2907"/>
    <w:rsid w:val="F8FBB041"/>
    <w:rsid w:val="F8FF7B09"/>
    <w:rsid w:val="F94F4251"/>
    <w:rsid w:val="F97779CE"/>
    <w:rsid w:val="F97E7AB4"/>
    <w:rsid w:val="F97F6E17"/>
    <w:rsid w:val="F98FEC4E"/>
    <w:rsid w:val="F9BF6402"/>
    <w:rsid w:val="F9E67C07"/>
    <w:rsid w:val="F9ED6AD9"/>
    <w:rsid w:val="F9FF9C18"/>
    <w:rsid w:val="F9FFDF9C"/>
    <w:rsid w:val="FA3FE302"/>
    <w:rsid w:val="FA9F672D"/>
    <w:rsid w:val="FABF380C"/>
    <w:rsid w:val="FADF3DDE"/>
    <w:rsid w:val="FAEF99B7"/>
    <w:rsid w:val="FAFBB4F3"/>
    <w:rsid w:val="FAFF4414"/>
    <w:rsid w:val="FAFF6199"/>
    <w:rsid w:val="FAFFCD10"/>
    <w:rsid w:val="FB2DCCF0"/>
    <w:rsid w:val="FB342CF5"/>
    <w:rsid w:val="FB52E60A"/>
    <w:rsid w:val="FB5E3756"/>
    <w:rsid w:val="FB7BB32E"/>
    <w:rsid w:val="FB7EA662"/>
    <w:rsid w:val="FB7F5714"/>
    <w:rsid w:val="FB9FDFA7"/>
    <w:rsid w:val="FBBD0F04"/>
    <w:rsid w:val="FBBF1AFF"/>
    <w:rsid w:val="FBCBBC3B"/>
    <w:rsid w:val="FBDB867B"/>
    <w:rsid w:val="FBDBCAFD"/>
    <w:rsid w:val="FBDC0979"/>
    <w:rsid w:val="FBDFE3CA"/>
    <w:rsid w:val="FBE10987"/>
    <w:rsid w:val="FBE61BDE"/>
    <w:rsid w:val="FBEC52B9"/>
    <w:rsid w:val="FBEF24F3"/>
    <w:rsid w:val="FBEFAD41"/>
    <w:rsid w:val="FBFC3F5F"/>
    <w:rsid w:val="FBFC7132"/>
    <w:rsid w:val="FBFC7F8B"/>
    <w:rsid w:val="FBFF79E0"/>
    <w:rsid w:val="FBFFCA98"/>
    <w:rsid w:val="FC78E52F"/>
    <w:rsid w:val="FC7B0F61"/>
    <w:rsid w:val="FC7D0084"/>
    <w:rsid w:val="FC7FDB19"/>
    <w:rsid w:val="FC8FE950"/>
    <w:rsid w:val="FCBF5396"/>
    <w:rsid w:val="FCDDA87C"/>
    <w:rsid w:val="FCF51796"/>
    <w:rsid w:val="FCFF5F45"/>
    <w:rsid w:val="FD3BB76E"/>
    <w:rsid w:val="FD5E22C2"/>
    <w:rsid w:val="FD6FD270"/>
    <w:rsid w:val="FD7B5811"/>
    <w:rsid w:val="FD7DDCE4"/>
    <w:rsid w:val="FD7F4B6B"/>
    <w:rsid w:val="FD7FD6C4"/>
    <w:rsid w:val="FD8BC1F8"/>
    <w:rsid w:val="FD8F0C33"/>
    <w:rsid w:val="FDB5471A"/>
    <w:rsid w:val="FDB91431"/>
    <w:rsid w:val="FDBF2FA4"/>
    <w:rsid w:val="FDBFA174"/>
    <w:rsid w:val="FDCDF1B9"/>
    <w:rsid w:val="FDDB0882"/>
    <w:rsid w:val="FDDC43EE"/>
    <w:rsid w:val="FDEF3A59"/>
    <w:rsid w:val="FDF7D45F"/>
    <w:rsid w:val="FDFB027B"/>
    <w:rsid w:val="FDFD5C22"/>
    <w:rsid w:val="FDFDC293"/>
    <w:rsid w:val="FDFEE9F9"/>
    <w:rsid w:val="FDFF1AE6"/>
    <w:rsid w:val="FE748EF9"/>
    <w:rsid w:val="FEAEDBE9"/>
    <w:rsid w:val="FEAFB0F1"/>
    <w:rsid w:val="FEB23836"/>
    <w:rsid w:val="FEBAE240"/>
    <w:rsid w:val="FEBFB8FC"/>
    <w:rsid w:val="FECCF1E8"/>
    <w:rsid w:val="FEDF1856"/>
    <w:rsid w:val="FEDF6C7D"/>
    <w:rsid w:val="FEF98B70"/>
    <w:rsid w:val="FEFAA629"/>
    <w:rsid w:val="FEFB1DF0"/>
    <w:rsid w:val="FEFE7DE7"/>
    <w:rsid w:val="FEFF04EB"/>
    <w:rsid w:val="FEFFF7E5"/>
    <w:rsid w:val="FF0F9471"/>
    <w:rsid w:val="FF1A7D9C"/>
    <w:rsid w:val="FF1C81A6"/>
    <w:rsid w:val="FF1D16A2"/>
    <w:rsid w:val="FF3287D5"/>
    <w:rsid w:val="FF33D7E7"/>
    <w:rsid w:val="FF378182"/>
    <w:rsid w:val="FF3B7181"/>
    <w:rsid w:val="FF468A7F"/>
    <w:rsid w:val="FF56871E"/>
    <w:rsid w:val="FF5B24BC"/>
    <w:rsid w:val="FF6F5099"/>
    <w:rsid w:val="FF6FE5BB"/>
    <w:rsid w:val="FF7EB55C"/>
    <w:rsid w:val="FF7ECB67"/>
    <w:rsid w:val="FF7F2580"/>
    <w:rsid w:val="FF8B4111"/>
    <w:rsid w:val="FF9F15D6"/>
    <w:rsid w:val="FFA784C1"/>
    <w:rsid w:val="FFAE2900"/>
    <w:rsid w:val="FFAF2548"/>
    <w:rsid w:val="FFAF9C36"/>
    <w:rsid w:val="FFB66FE0"/>
    <w:rsid w:val="FFB7C6C1"/>
    <w:rsid w:val="FFBAACE5"/>
    <w:rsid w:val="FFBC18AC"/>
    <w:rsid w:val="FFBF29A0"/>
    <w:rsid w:val="FFBF446E"/>
    <w:rsid w:val="FFBFE2BD"/>
    <w:rsid w:val="FFCFDDF3"/>
    <w:rsid w:val="FFD64B31"/>
    <w:rsid w:val="FFD6BEE2"/>
    <w:rsid w:val="FFD7E728"/>
    <w:rsid w:val="FFDB7C41"/>
    <w:rsid w:val="FFDFEDD7"/>
    <w:rsid w:val="FFE07F80"/>
    <w:rsid w:val="FFE60E60"/>
    <w:rsid w:val="FFE7EB2B"/>
    <w:rsid w:val="FFED1523"/>
    <w:rsid w:val="FFED80F2"/>
    <w:rsid w:val="FFED8558"/>
    <w:rsid w:val="FFEF6672"/>
    <w:rsid w:val="FFEF8467"/>
    <w:rsid w:val="FFEFFF6F"/>
    <w:rsid w:val="FFF21124"/>
    <w:rsid w:val="FFF3DF9C"/>
    <w:rsid w:val="FFF4F753"/>
    <w:rsid w:val="FFF68DAB"/>
    <w:rsid w:val="FFF6EF48"/>
    <w:rsid w:val="FFF7D3F9"/>
    <w:rsid w:val="FFF8A395"/>
    <w:rsid w:val="FFFA02E0"/>
    <w:rsid w:val="FFFA170B"/>
    <w:rsid w:val="FFFA5AC0"/>
    <w:rsid w:val="FFFA6B5A"/>
    <w:rsid w:val="FFFB4D5B"/>
    <w:rsid w:val="FFFBBA4C"/>
    <w:rsid w:val="FFFBE420"/>
    <w:rsid w:val="FFFC46EF"/>
    <w:rsid w:val="FFFC8F4A"/>
    <w:rsid w:val="FFFD17A6"/>
    <w:rsid w:val="FFFD7309"/>
    <w:rsid w:val="FFFD8DB7"/>
    <w:rsid w:val="FFFD9471"/>
    <w:rsid w:val="FFFE0433"/>
    <w:rsid w:val="FFFE180C"/>
    <w:rsid w:val="FFFE3594"/>
    <w:rsid w:val="FFFEB563"/>
    <w:rsid w:val="FFFEF2BA"/>
    <w:rsid w:val="FFFF125D"/>
    <w:rsid w:val="FFFF54DA"/>
    <w:rsid w:val="FFFF56F8"/>
    <w:rsid w:val="FFFF6A67"/>
    <w:rsid w:val="FFFF784B"/>
    <w:rsid w:val="FFFF7A05"/>
    <w:rsid w:val="FFFFAEE3"/>
    <w:rsid w:val="FFFFC796"/>
    <w:rsid w:val="FFFFC9E0"/>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一级条标题"/>
    <w:next w:val="34"/>
    <w:qFormat/>
    <w:uiPriority w:val="0"/>
    <w:pPr>
      <w:numPr>
        <w:ilvl w:val="1"/>
        <w:numId w:val="6"/>
      </w:numPr>
      <w:spacing w:before="156" w:beforeLines="50" w:after="156" w:afterLines="50"/>
      <w:ind w:left="568"/>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6003</Words>
  <Characters>6825</Characters>
  <Lines>1</Lines>
  <Paragraphs>1</Paragraphs>
  <TotalTime>0</TotalTime>
  <ScaleCrop>false</ScaleCrop>
  <LinksUpToDate>false</LinksUpToDate>
  <CharactersWithSpaces>7160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2024-07-28T21:15:00Z</dcterms:created>
  <dc:creator>柏三创@物资云·贵宾客服</dc:creator>
  <cp:lastModifiedBy>蔡菜</cp:lastModifiedBy>
  <dcterms:modified xsi:type="dcterms:W3CDTF">2025-06-21T10:06:59Z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370DA6ABCA804E06BFBFB60FD185C5E0_13</vt:lpwstr>
  </property>
  <property fmtid="{D5CDD505-2E9C-101B-9397-08002B2CF9AE}" pid="4" name="KSOTemplateDocerSaveRecord">
    <vt:lpwstr>eyJoZGlkIjoiMDAyMzk0Mjc5MWJmOWM2MjBiMzRjY2ZhNmE0NDA1YTAiLCJ1c2VySWQiOiIzNDU5ODMyMjcifQ==</vt:lpwstr>
  </property>
</Properties>
</file>