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zh-CN"/>
        </w:rPr>
        <w:t>发电企业电线电缆采购技术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2</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塑料绝缘控制</w:t>
      </w:r>
      <w:r>
        <w:rPr>
          <w:rFonts w:hint="eastAsia" w:ascii="黑体" w:hAnsi="黑体" w:eastAsia="黑体" w:cs="黑体"/>
          <w:b w:val="0"/>
          <w:bCs w:val="0"/>
          <w:w w:val="100"/>
          <w:sz w:val="44"/>
          <w:szCs w:val="44"/>
          <w:lang w:val="en-US"/>
        </w:rPr>
        <w:t>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155256224"/>
      <w:bookmarkStart w:id="2" w:name="_Toc1563290462"/>
      <w:bookmarkStart w:id="3" w:name="_Toc476665731"/>
      <w:bookmarkStart w:id="4" w:name="_Toc28110"/>
      <w:bookmarkStart w:id="5" w:name="_Toc23793"/>
      <w:bookmarkStart w:id="6" w:name="_Toc467852381"/>
      <w:bookmarkStart w:id="7" w:name="_Toc472000152"/>
      <w:bookmarkStart w:id="8" w:name="_Toc26336"/>
      <w:bookmarkStart w:id="9" w:name="_Toc24681"/>
      <w:bookmarkStart w:id="10" w:name="_Toc28983"/>
      <w:bookmarkStart w:id="11" w:name="_Toc1665062136"/>
      <w:bookmarkStart w:id="12" w:name="_Toc25758"/>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6</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2273"/>
      <w:bookmarkStart w:id="14" w:name="_Toc7834"/>
      <w:bookmarkStart w:id="15" w:name="_Toc28305"/>
      <w:bookmarkStart w:id="16" w:name="_Toc8672"/>
      <w:bookmarkStart w:id="17" w:name="_Toc26147"/>
      <w:bookmarkStart w:id="18" w:name="_Toc13053"/>
      <w:bookmarkStart w:id="19" w:name="_Toc7173"/>
      <w:bookmarkStart w:id="20" w:name="_Toc32428"/>
      <w:bookmarkStart w:id="21" w:name="_Toc6506"/>
      <w:bookmarkStart w:id="22" w:name="_Toc10066"/>
      <w:bookmarkStart w:id="23" w:name="_Toc1684"/>
      <w:bookmarkStart w:id="24" w:name="_Toc474794126"/>
      <w:bookmarkStart w:id="25" w:name="_Toc26735"/>
      <w:bookmarkStart w:id="26" w:name="_Toc262095872"/>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7126"/>
      <w:bookmarkStart w:id="28" w:name="_Toc11618"/>
      <w:bookmarkStart w:id="29" w:name="_Toc12774"/>
      <w:bookmarkStart w:id="30" w:name="_Toc8748"/>
      <w:bookmarkStart w:id="31" w:name="_Toc1963127077"/>
      <w:bookmarkStart w:id="32" w:name="_Toc556360707"/>
      <w:bookmarkStart w:id="33" w:name="_Toc19019"/>
      <w:bookmarkStart w:id="34" w:name="_Toc546"/>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《发电企业电线电缆采购技术规范 第2部分：塑料绝缘控制电缆》系T/CTBA 006《发电企业电线电缆采购技术规范》的第2部分，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发电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13791"/>
      <w:bookmarkStart w:id="36" w:name="_Toc7245"/>
      <w:bookmarkStart w:id="37" w:name="_Toc24930"/>
      <w:bookmarkStart w:id="38" w:name="_Toc9349"/>
      <w:bookmarkStart w:id="39" w:name="_Toc610603511"/>
      <w:bookmarkStart w:id="40" w:name="_Toc338030631"/>
      <w:bookmarkStart w:id="41" w:name="_Toc32418"/>
      <w:bookmarkStart w:id="42" w:name="_Toc19726"/>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186568902"/>
      <w:bookmarkStart w:id="44" w:name="_Toc1736344011"/>
      <w:bookmarkStart w:id="45" w:name="_Toc4636"/>
      <w:bookmarkStart w:id="46" w:name="_Toc11138"/>
      <w:bookmarkStart w:id="47" w:name="_Toc29490"/>
      <w:bookmarkStart w:id="48" w:name="_Toc29426"/>
      <w:bookmarkStart w:id="49" w:name="_Toc26444"/>
      <w:bookmarkStart w:id="50" w:name="_Toc15370"/>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578513794"/>
      <w:bookmarkStart w:id="52" w:name="_Toc12796"/>
      <w:bookmarkStart w:id="53" w:name="_Toc11490"/>
      <w:bookmarkStart w:id="54" w:name="_Toc1130389872"/>
      <w:bookmarkStart w:id="55" w:name="_Toc11739"/>
      <w:bookmarkStart w:id="56" w:name="_Toc1133"/>
      <w:bookmarkStart w:id="57" w:name="_Toc28989"/>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kern w:val="2"/>
          <w:sz w:val="21"/>
          <w:szCs w:val="21"/>
          <w:lang w:val="en-US" w:eastAsia="zh-CN"/>
        </w:rPr>
        <w:t>国信云联数据科技股份有限公司率先提出，并着手标准项目预研工作。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0961"/>
      <w:bookmarkStart w:id="59" w:name="_Toc4142"/>
      <w:bookmarkStart w:id="60" w:name="_Toc1422865789"/>
      <w:bookmarkStart w:id="61" w:name="_Toc10360"/>
      <w:bookmarkStart w:id="62" w:name="_Toc1822237342"/>
      <w:bookmarkStart w:id="63" w:name="_Toc3351"/>
      <w:bookmarkStart w:id="64" w:name="_Toc25711"/>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第2部分：塑料绝缘控制</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4673"/>
      <w:bookmarkStart w:id="66" w:name="_Toc13373"/>
      <w:bookmarkStart w:id="67" w:name="_Toc16113"/>
      <w:bookmarkStart w:id="68" w:name="_Toc1078717127"/>
      <w:bookmarkStart w:id="69" w:name="_Toc24042"/>
      <w:bookmarkStart w:id="70" w:name="_Toc1874906378"/>
      <w:bookmarkStart w:id="71" w:name="_Toc19751"/>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中国电能成套设备有限公司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提供光伏电缆招投标技术要求指导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华电集团物资有限公司、国家能源集团物资有限公司、华能能源交通产业控股有限公司北京分公司、中国水利电力物资上海有限公司、电能（北京）认证中心有限公司、华电海南物资有限公司、国能诚信招标有限公司、北京国电工程招标有限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default" w:ascii="Times New Roman Regular" w:hAnsi="Times New Roman Regular" w:eastAsia="宋体" w:cs="Times New Roman Regular"/>
                <w:sz w:val="18"/>
                <w:szCs w:val="18"/>
                <w:lang w:val="en-US" w:eastAsia="zh-CN"/>
              </w:rPr>
              <w:t>光伏电缆招投标技术要求指导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能源建设集团电子商务有限公司、中国广核集团有限公司、长江三峡（成都）电子商务有限公司、中国节能环保集团有限公司绿色供应链管理服务分公司、内蒙古能源集团有限公司、北京京能招标集采中心有限责任公司、上海宝华国际招标有限公司、中煤能源供应链管理（北京）有限责任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w:t>
            </w:r>
            <w:bookmarkStart w:id="245" w:name="_GoBack"/>
            <w:bookmarkEnd w:id="245"/>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80844D4">
        <w:trPr>
          <w:trHeight w:val="510" w:hRule="atLeast"/>
          <w:jc w:val="center"/>
        </w:trPr>
        <w:tc>
          <w:tcPr>
            <w:tcW w:w="3107" w:type="pct"/>
            <w:tcBorders>
              <w:tl2br w:val="nil"/>
              <w:tr2bl w:val="nil"/>
            </w:tcBorders>
            <w:shd w:val="clear" w:color="auto" w:fill="auto"/>
            <w:noWrap/>
            <w:vAlign w:val="center"/>
          </w:tcPr>
          <w:p w14:paraId="2BB964A2">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广州澳通电线电缆有限公司、江苏红峰电缆集团有限公司、锐洋集团</w:t>
            </w:r>
            <w:r>
              <w:rPr>
                <w:rFonts w:hint="eastAsia" w:ascii="Times New Roman Regular" w:hAnsi="Times New Roman Regular" w:eastAsia="宋体" w:cs="Times New Roman Regular"/>
                <w:sz w:val="18"/>
                <w:szCs w:val="18"/>
                <w:lang w:val="en-US" w:eastAsia="zh-CN"/>
              </w:rPr>
              <w:t>西</w:t>
            </w:r>
            <w:r>
              <w:rPr>
                <w:rFonts w:hint="default" w:ascii="Times New Roman Regular" w:hAnsi="Times New Roman Regular" w:eastAsia="宋体" w:cs="Times New Roman Regular"/>
                <w:sz w:val="18"/>
                <w:szCs w:val="18"/>
                <w:lang w:val="en-US" w:eastAsia="zh-CN"/>
              </w:rPr>
              <w:t>北电缆有限公司</w:t>
            </w:r>
            <w:r>
              <w:rPr>
                <w:rFonts w:hint="eastAsia" w:ascii="Times New Roman Regular" w:hAnsi="Times New Roman Regular" w:eastAsia="宋体" w:cs="Times New Roman Regular"/>
                <w:sz w:val="18"/>
                <w:szCs w:val="18"/>
                <w:lang w:val="en-US" w:eastAsia="zh-CN"/>
              </w:rPr>
              <w:t>、</w:t>
            </w:r>
            <w:r>
              <w:rPr>
                <w:rFonts w:hint="default" w:ascii="Times New Roman Regular" w:hAnsi="Times New Roman Regular" w:eastAsia="宋体" w:cs="Times New Roman Regular"/>
                <w:sz w:val="18"/>
                <w:szCs w:val="18"/>
                <w:lang w:val="en-US" w:eastAsia="zh-CN"/>
              </w:rPr>
              <w:t>锐洋集团东北电缆有限公司、东北塑力电缆有限公司</w:t>
            </w:r>
          </w:p>
        </w:tc>
        <w:tc>
          <w:tcPr>
            <w:tcW w:w="1892" w:type="pct"/>
            <w:tcBorders>
              <w:tl2br w:val="nil"/>
              <w:tr2bl w:val="nil"/>
            </w:tcBorders>
            <w:shd w:val="clear" w:color="auto" w:fill="auto"/>
            <w:noWrap/>
            <w:vAlign w:val="center"/>
          </w:tcPr>
          <w:p w14:paraId="5F0A16C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27C3660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至9月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塑料绝缘控制</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23日，召开《发电企业电线电缆采购技术规范 第2部分：塑料绝缘控制电缆》第一次编制工作会，审议《工作组讨论稿》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1—5</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8777"/>
      <w:bookmarkStart w:id="74" w:name="_Toc1482"/>
      <w:bookmarkStart w:id="75" w:name="_Toc31694"/>
      <w:bookmarkStart w:id="76" w:name="_Toc17840"/>
      <w:bookmarkStart w:id="77" w:name="_Toc25549"/>
      <w:bookmarkStart w:id="78" w:name="_Toc21766"/>
      <w:bookmarkStart w:id="79" w:name="_Toc17300"/>
      <w:bookmarkStart w:id="80" w:name="_Toc22777"/>
      <w:bookmarkStart w:id="81" w:name="_Toc17271"/>
      <w:bookmarkStart w:id="82" w:name="_Toc16201"/>
      <w:bookmarkStart w:id="83" w:name="_Toc31329"/>
      <w:bookmarkStart w:id="84" w:name="_Toc941805515"/>
      <w:bookmarkStart w:id="85" w:name="_Toc1326"/>
      <w:bookmarkStart w:id="86" w:name="_Toc1523942615"/>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第1部分：光伏发电系统用直流电缆》于2025年3月27日正式发布，标准名称由《发电企业电线电缆采购技术标准》改为《发电企业电线电缆采购技术规范》，故本部分</w:t>
      </w:r>
      <w:r>
        <w:rPr>
          <w:rFonts w:hint="default" w:ascii="Times New Roman Regular" w:hAnsi="Times New Roman Regular" w:eastAsia="宋体" w:cs="Times New Roman Regular"/>
          <w:sz w:val="21"/>
          <w:szCs w:val="21"/>
          <w:lang w:val="en-US" w:eastAsia="zh-CN"/>
        </w:rPr>
        <w:t>更名为</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lang w:val="en-US" w:eastAsia="zh-CN"/>
        </w:rPr>
        <w:t>发电企业电线电缆采购技术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2</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塑料绝缘控制</w:t>
      </w:r>
      <w:r>
        <w:rPr>
          <w:rFonts w:hint="default" w:ascii="Times New Roman Regular" w:hAnsi="Times New Roman Regular" w:eastAsia="宋体" w:cs="Times New Roman Regular"/>
          <w:sz w:val="21"/>
          <w:szCs w:val="21"/>
          <w:lang w:val="en-US" w:eastAsia="zh-CN"/>
        </w:rPr>
        <w:t>电缆》。</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17477"/>
      <w:bookmarkStart w:id="88" w:name="_Toc250"/>
      <w:bookmarkStart w:id="89" w:name="_Toc766"/>
      <w:bookmarkStart w:id="90" w:name="_Toc21633"/>
      <w:bookmarkStart w:id="91" w:name="_Toc2013556183"/>
      <w:bookmarkStart w:id="92" w:name="_Toc27860"/>
      <w:bookmarkStart w:id="93" w:name="_Toc4698"/>
      <w:bookmarkStart w:id="94" w:name="_Toc16264"/>
      <w:bookmarkStart w:id="95" w:name="_Toc1970812215"/>
      <w:bookmarkStart w:id="96" w:name="_Toc29105"/>
      <w:bookmarkStart w:id="97" w:name="_Toc23084"/>
      <w:bookmarkStart w:id="98" w:name="_Toc10148"/>
      <w:bookmarkStart w:id="99" w:name="_Toc29697"/>
      <w:bookmarkStart w:id="100" w:name="_Toc5485"/>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53126177"/>
      <w:bookmarkStart w:id="102" w:name="_Toc7095"/>
      <w:bookmarkStart w:id="103" w:name="_Toc1791458255"/>
      <w:bookmarkStart w:id="104" w:name="_Toc11837"/>
      <w:bookmarkStart w:id="105" w:name="_Toc2507"/>
      <w:bookmarkStart w:id="106" w:name="_Toc22135"/>
      <w:bookmarkStart w:id="107" w:name="_Toc629"/>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975"/>
      <w:bookmarkStart w:id="109" w:name="_Toc1783"/>
      <w:bookmarkStart w:id="110" w:name="_Toc1318160845"/>
      <w:bookmarkStart w:id="111" w:name="_Toc8568"/>
      <w:bookmarkStart w:id="112" w:name="_Toc15922"/>
      <w:bookmarkStart w:id="113" w:name="_Toc1302737022"/>
      <w:bookmarkStart w:id="114" w:name="_Toc19756"/>
      <w:bookmarkStart w:id="115" w:name="_Toc9906"/>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473"/>
      <w:bookmarkStart w:id="117" w:name="_Toc1505347589"/>
      <w:bookmarkStart w:id="118" w:name="_Toc11494"/>
      <w:bookmarkStart w:id="119" w:name="_Toc32176"/>
      <w:bookmarkStart w:id="120" w:name="_Toc22068"/>
      <w:bookmarkStart w:id="121" w:name="_Toc888019463"/>
      <w:bookmarkStart w:id="122" w:name="_Toc9954"/>
      <w:bookmarkStart w:id="123" w:name="_Toc662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default" w:ascii="Times New Roman Regular" w:hAnsi="Times New Roman Regular" w:eastAsia="宋体" w:cs="Times New Roman Regular"/>
          <w:sz w:val="21"/>
          <w:szCs w:val="21"/>
          <w:lang w:val="en-US" w:eastAsia="zh-CN"/>
        </w:rPr>
        <w:t>光伏电缆行业标准、国际标准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079251638"/>
      <w:bookmarkStart w:id="125" w:name="_Toc30308"/>
      <w:bookmarkStart w:id="126" w:name="_Toc11207"/>
      <w:bookmarkStart w:id="127" w:name="_Toc872083016"/>
      <w:bookmarkStart w:id="128" w:name="_Toc26131"/>
      <w:bookmarkStart w:id="129" w:name="_Toc21195"/>
      <w:bookmarkStart w:id="130" w:name="_Toc25167"/>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塑料绝缘控制</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eastAsia" w:ascii="Times New Roman Regular" w:hAnsi="Times New Roman Regular" w:eastAsia="宋体" w:cs="Times New Roman Regular"/>
          <w:sz w:val="21"/>
          <w:szCs w:val="21"/>
          <w:lang w:val="en-US" w:eastAsia="zh-CN"/>
        </w:rPr>
        <w:t>塑料绝缘控制</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6290"/>
      <w:bookmarkStart w:id="132" w:name="_Toc1810"/>
      <w:bookmarkStart w:id="133" w:name="_Toc9905"/>
      <w:bookmarkStart w:id="134" w:name="_Toc16282"/>
      <w:bookmarkStart w:id="135" w:name="_Toc23960"/>
      <w:bookmarkStart w:id="136" w:name="_Toc20175"/>
      <w:bookmarkStart w:id="137" w:name="_Toc3759"/>
      <w:bookmarkStart w:id="138" w:name="_Toc21031"/>
      <w:bookmarkStart w:id="139" w:name="_Toc28592"/>
      <w:bookmarkStart w:id="140" w:name="_Toc2701"/>
      <w:bookmarkStart w:id="141" w:name="_Toc10968"/>
      <w:bookmarkStart w:id="142" w:name="_Toc2128375882"/>
      <w:bookmarkStart w:id="143" w:name="_Toc523359137"/>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11516"/>
      <w:bookmarkStart w:id="147" w:name="_Toc5227"/>
      <w:bookmarkStart w:id="148" w:name="_Toc10765"/>
      <w:bookmarkStart w:id="149" w:name="_Toc14559"/>
      <w:bookmarkStart w:id="150" w:name="_Toc1178"/>
      <w:bookmarkStart w:id="151" w:name="_Toc2017"/>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613098672"/>
      <w:bookmarkStart w:id="153" w:name="_Toc1837259433"/>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1010C8AB">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bookmarkStart w:id="154" w:name="_Toc25529"/>
      <w:bookmarkStart w:id="155" w:name="_Toc19290"/>
      <w:bookmarkStart w:id="156" w:name="_Toc23273"/>
      <w:bookmarkStart w:id="157" w:name="_Toc8409"/>
      <w:bookmarkStart w:id="158" w:name="_Toc970"/>
      <w:bookmarkStart w:id="159" w:name="_Toc31433"/>
      <w:r>
        <w:rPr>
          <w:rFonts w:hint="eastAsia" w:ascii="宋体" w:hAnsi="宋体" w:eastAsia="宋体" w:cs="宋体"/>
          <w:b w:val="0"/>
          <w:bCs w:val="0"/>
          <w:color w:val="auto"/>
          <w:kern w:val="0"/>
          <w:sz w:val="21"/>
          <w:szCs w:val="21"/>
          <w:highlight w:val="none"/>
          <w:lang w:val="en-US" w:eastAsia="zh-CN"/>
        </w:rPr>
        <w:t>本文件规定了</w:t>
      </w:r>
      <w:r>
        <w:rPr>
          <w:rFonts w:hint="eastAsia" w:ascii="Times New Roman Regular" w:hAnsi="Times New Roman Regular" w:eastAsia="宋体" w:cs="Times New Roman Regular"/>
          <w:sz w:val="21"/>
          <w:szCs w:val="21"/>
          <w:lang w:val="en-US" w:eastAsia="zh-CN"/>
        </w:rPr>
        <w:t>塑料绝缘控制</w:t>
      </w:r>
      <w:r>
        <w:rPr>
          <w:rFonts w:hint="eastAsia" w:ascii="宋体" w:hAnsi="宋体" w:eastAsia="宋体" w:cs="宋体"/>
          <w:color w:val="auto"/>
          <w:spacing w:val="-1"/>
          <w:sz w:val="21"/>
          <w:szCs w:val="21"/>
          <w:highlight w:val="none"/>
          <w:lang w:eastAsia="zh-CN"/>
        </w:rPr>
        <w:t>电缆</w:t>
      </w:r>
      <w:r>
        <w:rPr>
          <w:rFonts w:hint="eastAsia" w:ascii="宋体" w:hAnsi="宋体" w:eastAsia="宋体" w:cs="宋体"/>
          <w:b w:val="0"/>
          <w:bCs w:val="0"/>
          <w:color w:val="auto"/>
          <w:kern w:val="0"/>
          <w:sz w:val="21"/>
          <w:szCs w:val="21"/>
          <w:highlight w:val="none"/>
          <w:lang w:val="en-US" w:eastAsia="zh-CN"/>
        </w:rPr>
        <w:t>招标采购的总体要求、通用技术规范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总体要求，</w:t>
      </w:r>
      <w:r>
        <w:rPr>
          <w:rFonts w:hint="eastAsia" w:ascii="宋体" w:hAnsi="宋体" w:eastAsia="宋体" w:cs="宋体"/>
          <w:b w:val="0"/>
          <w:bCs w:val="0"/>
          <w:color w:val="auto"/>
          <w:kern w:val="0"/>
          <w:sz w:val="21"/>
          <w:szCs w:val="21"/>
          <w:highlight w:val="none"/>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color w:val="auto"/>
          <w:spacing w:val="-1"/>
          <w:sz w:val="21"/>
          <w:szCs w:val="21"/>
          <w:highlight w:val="none"/>
        </w:rPr>
        <w:t>（</w:t>
      </w:r>
      <w:r>
        <w:rPr>
          <w:rFonts w:hint="eastAsia" w:ascii="宋体" w:hAnsi="宋体" w:eastAsia="宋体" w:cs="宋体"/>
          <w:b w:val="0"/>
          <w:bCs w:val="0"/>
          <w:color w:val="auto"/>
          <w:kern w:val="0"/>
          <w:sz w:val="21"/>
          <w:szCs w:val="21"/>
          <w:highlight w:val="none"/>
          <w:lang w:val="en-US" w:eastAsia="zh-CN"/>
        </w:rPr>
        <w:t>工程概况及使用条件、项目需求部分、技术参数和性能要求、供应商响应部分）等内容。</w:t>
      </w:r>
    </w:p>
    <w:p w14:paraId="21117C7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本文件适用于</w:t>
      </w:r>
      <w:r>
        <w:rPr>
          <w:rFonts w:hint="eastAsia" w:ascii="Times New Roman Regular" w:hAnsi="Times New Roman Regular" w:eastAsia="宋体" w:cs="Times New Roman Regular"/>
          <w:sz w:val="21"/>
          <w:szCs w:val="21"/>
          <w:lang w:val="en-US" w:eastAsia="zh-CN"/>
        </w:rPr>
        <w:t>塑料绝缘控制</w:t>
      </w:r>
      <w:r>
        <w:rPr>
          <w:rFonts w:hint="eastAsia" w:ascii="宋体" w:hAnsi="宋体" w:eastAsia="宋体" w:cs="宋体"/>
          <w:b w:val="0"/>
          <w:bCs w:val="0"/>
          <w:color w:val="auto"/>
          <w:kern w:val="0"/>
          <w:sz w:val="21"/>
          <w:szCs w:val="21"/>
          <w:highlight w:val="none"/>
          <w:lang w:val="en-US" w:eastAsia="zh-CN"/>
        </w:rPr>
        <w:t>招标采购活动，供招标采购人和供应商参考使用。</w:t>
      </w:r>
    </w:p>
    <w:p w14:paraId="79449E5D">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151930218"/>
      <w:bookmarkStart w:id="161" w:name="_Toc72284199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13D8B2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 xml:space="preserve">.11  </w:t>
      </w:r>
      <w:r>
        <w:rPr>
          <w:rFonts w:hint="default" w:ascii="Times New Roman Regular" w:hAnsi="Times New Roman Regular" w:eastAsia="宋体" w:cs="Times New Roman Regular"/>
          <w:b w:val="0"/>
          <w:bCs w:val="0"/>
          <w:kern w:val="0"/>
          <w:sz w:val="21"/>
          <w:szCs w:val="21"/>
          <w:lang w:val="en-US" w:eastAsia="zh-CN"/>
        </w:rPr>
        <w:t>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第11部分：通用试验方法 厚度和外形尺寸测量 机械性能试验</w:t>
      </w:r>
    </w:p>
    <w:p w14:paraId="2EC4CA7E">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.41</w:t>
      </w:r>
      <w:r>
        <w:rPr>
          <w:rFonts w:hint="default" w:ascii="Times New Roman Regular" w:hAnsi="Times New Roman Regular" w:eastAsia="宋体" w:cs="Times New Roman Regular"/>
          <w:b w:val="0"/>
          <w:bCs w:val="0"/>
          <w:kern w:val="0"/>
          <w:sz w:val="21"/>
          <w:szCs w:val="21"/>
          <w:lang w:val="en-US" w:eastAsia="zh-CN"/>
        </w:rPr>
        <w:t xml:space="preserve">  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第41部分：聚乙烯和聚丙烯混合料专用试验方法 耐环境应力开裂试验 熔体指数测量方法 直接燃烧法测量聚乙烯中碳黑和（或）矿物质填料含量 热重分析法（TGA）测量碳黑含量 显微镜法评估聚乙烯中碳黑分散度</w:t>
      </w:r>
    </w:p>
    <w:p w14:paraId="4C8C2D3C">
      <w:pPr>
        <w:widowControl w:val="0"/>
        <w:numPr>
          <w:ilvl w:val="0"/>
          <w:numId w:val="0"/>
        </w:numPr>
        <w:tabs>
          <w:tab w:val="left" w:pos="420"/>
        </w:tabs>
        <w:spacing w:line="360" w:lineRule="auto"/>
        <w:ind w:firstLine="420" w:firstLineChars="200"/>
        <w:jc w:val="left"/>
        <w:rPr>
          <w:rFonts w:hint="eastAsia"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4  电线电缆电性能试验方法  第4部分：导体直流电阻试验</w:t>
      </w:r>
    </w:p>
    <w:p w14:paraId="1D70036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5  电线电缆电性能试验方法  第5部分：绝缘电阻试验</w:t>
      </w:r>
    </w:p>
    <w:p w14:paraId="0B29E46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8  电线电缆电性能试验方法  第8部分：交流电压试验</w:t>
      </w:r>
    </w:p>
    <w:p w14:paraId="494DDC7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 xml:space="preserve">  电线电缆电性能试验方法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第</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挤出护套</w:t>
      </w:r>
      <w:r>
        <w:rPr>
          <w:rFonts w:hint="default" w:ascii="Times New Roman Regular" w:hAnsi="Times New Roman Regular" w:eastAsia="宋体" w:cs="Times New Roman Regular"/>
          <w:b w:val="0"/>
          <w:bCs w:val="0"/>
          <w:kern w:val="0"/>
          <w:sz w:val="21"/>
          <w:szCs w:val="21"/>
          <w:lang w:val="en-US" w:eastAsia="zh-CN"/>
        </w:rPr>
        <w:t>火花试验</w:t>
      </w:r>
    </w:p>
    <w:p w14:paraId="0E24EFA0">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38FAEE9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 xml:space="preserve">GB/T </w:t>
      </w:r>
      <w:r>
        <w:rPr>
          <w:rFonts w:hint="eastAsia" w:ascii="Times New Roman Regular" w:hAnsi="Times New Roman Regular" w:eastAsia="宋体" w:cs="Times New Roman Regular"/>
          <w:b w:val="0"/>
          <w:bCs w:val="0"/>
          <w:kern w:val="0"/>
          <w:sz w:val="21"/>
          <w:szCs w:val="21"/>
          <w:lang w:val="en-US" w:eastAsia="zh-CN"/>
        </w:rPr>
        <w:t>4</w:t>
      </w:r>
      <w:r>
        <w:rPr>
          <w:rFonts w:hint="default" w:ascii="Times New Roman Regular" w:hAnsi="Times New Roman Regular" w:eastAsia="宋体" w:cs="Times New Roman Regular"/>
          <w:b w:val="0"/>
          <w:bCs w:val="0"/>
          <w:kern w:val="0"/>
          <w:sz w:val="21"/>
          <w:szCs w:val="21"/>
          <w:lang w:val="en-US" w:eastAsia="zh-CN"/>
        </w:rPr>
        <w:t>9</w:t>
      </w:r>
      <w:r>
        <w:rPr>
          <w:rFonts w:hint="eastAsia" w:ascii="Times New Roman Regular" w:hAnsi="Times New Roman Regular" w:eastAsia="宋体" w:cs="Times New Roman Regular"/>
          <w:b w:val="0"/>
          <w:bCs w:val="0"/>
          <w:kern w:val="0"/>
          <w:sz w:val="21"/>
          <w:szCs w:val="21"/>
          <w:lang w:val="en-US" w:eastAsia="zh-CN"/>
        </w:rPr>
        <w:t>02.2</w:t>
      </w:r>
      <w:r>
        <w:rPr>
          <w:rFonts w:hint="default" w:ascii="Times New Roman Regular" w:hAnsi="Times New Roman Regular" w:eastAsia="宋体" w:cs="Times New Roman Regular"/>
          <w:b w:val="0"/>
          <w:bCs w:val="0"/>
          <w:kern w:val="0"/>
          <w:sz w:val="21"/>
          <w:szCs w:val="21"/>
          <w:lang w:val="en-US" w:eastAsia="zh-CN"/>
        </w:rPr>
        <w:t xml:space="preserve">  裸电线试验方法 第2部分：尺寸测量</w:t>
      </w:r>
    </w:p>
    <w:p w14:paraId="32798DA9">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9330  塑料绝缘控制电缆</w:t>
      </w:r>
    </w:p>
    <w:p w14:paraId="2EA7104A">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19666  阻燃和耐火电缆通则</w:t>
      </w:r>
    </w:p>
    <w:p w14:paraId="0A18541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6FB1981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TICW/03—2009 额定电压0.6/1kV及以下氟塑料绝缘氟塑料护套控制电缆</w:t>
      </w:r>
    </w:p>
    <w:p w14:paraId="0ED1AC2C">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9178"/>
      <w:bookmarkStart w:id="163" w:name="_Toc4210"/>
      <w:bookmarkStart w:id="164" w:name="_Toc21510"/>
      <w:bookmarkStart w:id="165" w:name="_Toc19273"/>
      <w:bookmarkStart w:id="166" w:name="_Toc404"/>
      <w:bookmarkStart w:id="167" w:name="_Toc11509"/>
      <w:bookmarkStart w:id="168" w:name="_Toc133117643"/>
      <w:bookmarkStart w:id="169" w:name="_Toc490469307"/>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提出了塑料绝缘控制电缆采购需求制定的一般规定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22597"/>
      <w:bookmarkStart w:id="173" w:name="_Toc693748107"/>
      <w:bookmarkStart w:id="174" w:name="_Toc22338"/>
      <w:bookmarkStart w:id="175" w:name="_Toc10399"/>
      <w:bookmarkStart w:id="176" w:name="_Toc1707016634"/>
      <w:bookmarkStart w:id="177" w:name="_Toc20142"/>
      <w:bookmarkStart w:id="178" w:name="_Toc15238"/>
      <w:bookmarkStart w:id="179" w:name="_Toc3275"/>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塑料绝缘控制电缆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4889"/>
      <w:bookmarkStart w:id="181" w:name="_Toc12972"/>
      <w:bookmarkStart w:id="182" w:name="_Toc15538"/>
      <w:bookmarkStart w:id="183" w:name="_Toc17576"/>
      <w:bookmarkStart w:id="184" w:name="_Toc23278"/>
      <w:bookmarkStart w:id="185" w:name="_Toc1135714786"/>
      <w:bookmarkStart w:id="186" w:name="_Toc32224"/>
      <w:bookmarkStart w:id="187" w:name="_Toc1594527365"/>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28244"/>
      <w:bookmarkStart w:id="189" w:name="_Toc1123753766"/>
      <w:bookmarkStart w:id="190" w:name="_Toc6175"/>
      <w:bookmarkStart w:id="191" w:name="_Toc772992642"/>
      <w:bookmarkStart w:id="192" w:name="_Toc28483"/>
      <w:bookmarkStart w:id="193" w:name="_Toc2387"/>
      <w:bookmarkStart w:id="194" w:name="_Toc159"/>
      <w:bookmarkStart w:id="195" w:name="_Toc21998"/>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958353444"/>
      <w:bookmarkStart w:id="197" w:name="_Toc1558753391"/>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17639"/>
      <w:bookmarkStart w:id="204" w:name="_Toc30636"/>
      <w:bookmarkStart w:id="205" w:name="_Toc21551"/>
      <w:bookmarkStart w:id="206" w:name="_Toc14213"/>
      <w:bookmarkStart w:id="207" w:name="_Toc2107"/>
      <w:bookmarkStart w:id="208" w:name="_Toc220"/>
      <w:bookmarkStart w:id="209" w:name="_Toc4353"/>
      <w:bookmarkStart w:id="210" w:name="_Toc25375"/>
      <w:bookmarkStart w:id="211" w:name="_Toc385498374"/>
      <w:bookmarkStart w:id="212" w:name="_Toc23786"/>
      <w:bookmarkStart w:id="213" w:name="_Toc31550"/>
      <w:bookmarkStart w:id="214" w:name="_Toc5932"/>
      <w:bookmarkStart w:id="215" w:name="_Toc1376651796"/>
      <w:bookmarkStart w:id="216" w:name="_Toc31065"/>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30374"/>
      <w:bookmarkStart w:id="218" w:name="_Toc397922594"/>
      <w:bookmarkStart w:id="219" w:name="_Toc26432"/>
      <w:bookmarkStart w:id="220" w:name="_Toc20007"/>
      <w:bookmarkStart w:id="221" w:name="_Toc24824"/>
      <w:bookmarkStart w:id="222" w:name="_Toc113008819"/>
      <w:bookmarkStart w:id="223" w:name="_Toc14748"/>
      <w:bookmarkStart w:id="224" w:name="_Toc4678"/>
      <w:bookmarkStart w:id="225" w:name="_Toc16446"/>
      <w:bookmarkStart w:id="226" w:name="_Toc24438"/>
      <w:bookmarkStart w:id="227" w:name="_Toc8894"/>
      <w:bookmarkStart w:id="228" w:name="_Toc15080"/>
      <w:bookmarkStart w:id="229" w:name="_Toc23317"/>
      <w:bookmarkStart w:id="230" w:name="_Toc9147"/>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32756"/>
      <w:bookmarkStart w:id="232" w:name="_Toc21972"/>
      <w:bookmarkStart w:id="233" w:name="_Toc620960600"/>
      <w:bookmarkStart w:id="234" w:name="_Toc21166"/>
      <w:bookmarkStart w:id="235" w:name="_Toc21425"/>
      <w:bookmarkStart w:id="236" w:name="_Toc394"/>
      <w:bookmarkStart w:id="237" w:name="_Toc963676985"/>
      <w:bookmarkStart w:id="238" w:name="_Toc14320"/>
      <w:bookmarkStart w:id="239" w:name="_Toc30979"/>
      <w:bookmarkStart w:id="240" w:name="_Toc15132"/>
      <w:bookmarkStart w:id="241" w:name="_Toc26590"/>
      <w:bookmarkStart w:id="242" w:name="_Toc636"/>
      <w:bookmarkStart w:id="243" w:name="_Toc4728"/>
      <w:bookmarkStart w:id="244" w:name="_Toc29139"/>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5030504050903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7759"/>
    <w:multiLevelType w:val="singleLevel"/>
    <w:tmpl w:val="84637759"/>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9B72B76F"/>
    <w:multiLevelType w:val="singleLevel"/>
    <w:tmpl w:val="9B72B76F"/>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2">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3">
    <w:nsid w:val="CFFA3288"/>
    <w:multiLevelType w:val="singleLevel"/>
    <w:tmpl w:val="CFFA3288"/>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4">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6">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7">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8">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1">
    <w:nsid w:val="FFF2A4A2"/>
    <w:multiLevelType w:val="singleLevel"/>
    <w:tmpl w:val="FFF2A4A2"/>
    <w:lvl w:ilvl="0" w:tentative="0">
      <w:start w:val="1"/>
      <w:numFmt w:val="decimal"/>
      <w:lvlText w:val="%1."/>
      <w:lvlJc w:val="left"/>
      <w:pPr>
        <w:tabs>
          <w:tab w:val="left" w:pos="312"/>
        </w:tabs>
      </w:pPr>
    </w:lvl>
  </w:abstractNum>
  <w:abstractNum w:abstractNumId="12">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3">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4">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5">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7">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3"/>
  </w:num>
  <w:num w:numId="2">
    <w:abstractNumId w:val="12"/>
  </w:num>
  <w:num w:numId="3">
    <w:abstractNumId w:val="15"/>
  </w:num>
  <w:num w:numId="4">
    <w:abstractNumId w:val="14"/>
  </w:num>
  <w:num w:numId="5">
    <w:abstractNumId w:val="8"/>
  </w:num>
  <w:num w:numId="6">
    <w:abstractNumId w:val="6"/>
  </w:num>
  <w:num w:numId="7">
    <w:abstractNumId w:val="7"/>
  </w:num>
  <w:num w:numId="8">
    <w:abstractNumId w:val="17"/>
  </w:num>
  <w:num w:numId="9">
    <w:abstractNumId w:val="9"/>
  </w:num>
  <w:num w:numId="10">
    <w:abstractNumId w:val="11"/>
  </w:num>
  <w:num w:numId="11">
    <w:abstractNumId w:val="5"/>
  </w:num>
  <w:num w:numId="12">
    <w:abstractNumId w:val="3"/>
  </w:num>
  <w:num w:numId="13">
    <w:abstractNumId w:val="1"/>
  </w:num>
  <w:num w:numId="14">
    <w:abstractNumId w:val="4"/>
  </w:num>
  <w:num w:numId="15">
    <w:abstractNumId w:val="0"/>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949B"/>
    <w:rsid w:val="7FE5E8DE"/>
    <w:rsid w:val="7FE79DB1"/>
    <w:rsid w:val="7FEE4542"/>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CEAE"/>
    <w:rsid w:val="86D3552F"/>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7134</Words>
  <Characters>7953</Characters>
  <Lines>1</Lines>
  <Paragraphs>1</Paragraphs>
  <TotalTime>0</TotalTime>
  <ScaleCrop>false</ScaleCrop>
  <LinksUpToDate>false</LinksUpToDate>
  <CharactersWithSpaces>8247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2024-07-28T13:15:00Z</dcterms:created>
  <dc:creator>柏三创@物资云·贵宾客服</dc:creator>
  <cp:lastModifiedBy>蔡菜</cp:lastModifiedBy>
  <dcterms:modified xsi:type="dcterms:W3CDTF">2025-06-21T10:08:42Z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E95AB4BEA2A53148E7061C685BF50F6E_43</vt:lpwstr>
  </property>
</Properties>
</file>