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8AC644">
      <w:pPr>
        <w:autoSpaceDE w:val="0"/>
        <w:autoSpaceDN w:val="0"/>
        <w:adjustRightInd w:val="0"/>
        <w:snapToGrid w:val="0"/>
        <w:spacing w:line="300" w:lineRule="auto"/>
        <w:jc w:val="center"/>
        <w:rPr>
          <w:rFonts w:hint="default" w:ascii="黑体" w:hAnsi="黑体" w:eastAsia="黑体" w:cs="黑体"/>
          <w:b/>
          <w:sz w:val="32"/>
          <w:szCs w:val="32"/>
          <w:lang w:val="en-US" w:eastAsia="zh-CN"/>
        </w:rPr>
      </w:pPr>
      <w:bookmarkStart w:id="0" w:name="_____"/>
      <w:bookmarkEnd w:id="0"/>
      <w:bookmarkStart w:id="1" w:name="_2022_______________"/>
      <w:bookmarkEnd w:id="1"/>
      <w:bookmarkStart w:id="2" w:name="_Hlk15914265"/>
      <w:bookmarkStart w:id="3" w:name="_Toc39"/>
      <w:bookmarkStart w:id="4" w:name="_Toc28062"/>
      <w:bookmarkStart w:id="5" w:name="_Toc7962"/>
      <w:r>
        <w:rPr>
          <w:rFonts w:hint="eastAsia" w:ascii="黑体" w:hAnsi="黑体" w:eastAsia="黑体" w:cs="黑体"/>
          <w:b/>
          <w:spacing w:val="0"/>
          <w:w w:val="90"/>
          <w:kern w:val="0"/>
          <w:sz w:val="32"/>
          <w:szCs w:val="32"/>
          <w:fitText w:val="11792" w:id="298266601"/>
          <w:lang w:val="zh-CN"/>
        </w:rPr>
        <w:t>附件</w:t>
      </w:r>
      <w:r>
        <w:rPr>
          <w:rFonts w:hint="eastAsia" w:ascii="黑体" w:hAnsi="黑体" w:eastAsia="黑体" w:cs="黑体"/>
          <w:b/>
          <w:spacing w:val="0"/>
          <w:w w:val="90"/>
          <w:kern w:val="0"/>
          <w:sz w:val="32"/>
          <w:szCs w:val="32"/>
          <w:fitText w:val="11792" w:id="298266601"/>
          <w:lang w:val="en-US" w:eastAsia="zh-CN"/>
        </w:rPr>
        <w:t>2</w:t>
      </w:r>
      <w:r>
        <w:rPr>
          <w:rFonts w:hint="eastAsia" w:ascii="黑体" w:hAnsi="黑体" w:eastAsia="黑体" w:cs="黑体"/>
          <w:b/>
          <w:spacing w:val="0"/>
          <w:w w:val="90"/>
          <w:kern w:val="0"/>
          <w:sz w:val="32"/>
          <w:szCs w:val="32"/>
          <w:fitText w:val="11792" w:id="298266601"/>
          <w:lang w:val="zh-CN"/>
        </w:rPr>
        <w:t>：</w:t>
      </w:r>
      <w:bookmarkStart w:id="6" w:name="_Hlk136622311"/>
      <w:r>
        <w:rPr>
          <w:rFonts w:hint="eastAsia" w:ascii="黑体" w:hAnsi="黑体" w:eastAsia="黑体" w:cs="黑体"/>
          <w:b/>
          <w:spacing w:val="0"/>
          <w:w w:val="90"/>
          <w:kern w:val="0"/>
          <w:sz w:val="32"/>
          <w:szCs w:val="32"/>
          <w:fitText w:val="11792" w:id="298266601"/>
        </w:rPr>
        <w:t>202</w:t>
      </w:r>
      <w:r>
        <w:rPr>
          <w:rFonts w:hint="eastAsia" w:ascii="黑体" w:hAnsi="黑体" w:eastAsia="黑体" w:cs="黑体"/>
          <w:b/>
          <w:spacing w:val="0"/>
          <w:w w:val="90"/>
          <w:kern w:val="0"/>
          <w:sz w:val="32"/>
          <w:szCs w:val="32"/>
          <w:fitText w:val="11792" w:id="298266601"/>
          <w:lang w:val="en-US" w:eastAsia="zh-CN"/>
        </w:rPr>
        <w:t>5</w:t>
      </w:r>
      <w:r>
        <w:rPr>
          <w:rFonts w:hint="eastAsia" w:ascii="黑体" w:hAnsi="黑体" w:eastAsia="黑体" w:cs="黑体"/>
          <w:b/>
          <w:spacing w:val="0"/>
          <w:w w:val="90"/>
          <w:kern w:val="0"/>
          <w:sz w:val="32"/>
          <w:szCs w:val="32"/>
          <w:fitText w:val="11792" w:id="298266601"/>
        </w:rPr>
        <w:t>新能源用电缆产业高质量发展论坛暨《新能源用电缆设计与采购手册》</w:t>
      </w:r>
      <w:r>
        <w:rPr>
          <w:rFonts w:hint="eastAsia" w:ascii="黑体" w:hAnsi="黑体" w:eastAsia="黑体" w:cs="黑体"/>
          <w:b/>
          <w:spacing w:val="0"/>
          <w:w w:val="90"/>
          <w:kern w:val="0"/>
          <w:sz w:val="32"/>
          <w:szCs w:val="32"/>
          <w:fitText w:val="11792" w:id="298266601"/>
          <w:lang w:val="en-US" w:eastAsia="zh-CN"/>
        </w:rPr>
        <w:t>首发仪</w:t>
      </w:r>
      <w:r>
        <w:rPr>
          <w:rFonts w:hint="eastAsia" w:ascii="黑体" w:hAnsi="黑体" w:eastAsia="黑体" w:cs="黑体"/>
          <w:b/>
          <w:spacing w:val="7"/>
          <w:w w:val="90"/>
          <w:kern w:val="0"/>
          <w:sz w:val="32"/>
          <w:szCs w:val="32"/>
          <w:fitText w:val="11792" w:id="298266601"/>
          <w:lang w:val="en-US" w:eastAsia="zh-CN"/>
        </w:rPr>
        <w:t>式</w:t>
      </w:r>
    </w:p>
    <w:p w14:paraId="0567F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240" w:lineRule="auto"/>
        <w:jc w:val="center"/>
        <w:textAlignment w:val="auto"/>
        <w:rPr>
          <w:rFonts w:hint="default" w:ascii="华文中宋" w:hAnsi="华文中宋" w:eastAsia="华文中宋" w:cs="Arial"/>
          <w:b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Arial"/>
          <w:b/>
          <w:spacing w:val="26"/>
          <w:kern w:val="0"/>
          <w:sz w:val="44"/>
          <w:szCs w:val="44"/>
          <w:fitText w:val="1920" w:id="391196622"/>
          <w:lang w:val="en-US" w:eastAsia="zh-CN"/>
        </w:rPr>
        <w:t>参会回</w:t>
      </w:r>
      <w:r>
        <w:rPr>
          <w:rFonts w:hint="eastAsia" w:ascii="华文中宋" w:hAnsi="华文中宋" w:eastAsia="华文中宋" w:cs="Arial"/>
          <w:b/>
          <w:spacing w:val="2"/>
          <w:kern w:val="0"/>
          <w:sz w:val="44"/>
          <w:szCs w:val="44"/>
          <w:fitText w:val="1920" w:id="391196622"/>
          <w:lang w:val="en-US" w:eastAsia="zh-CN"/>
        </w:rPr>
        <w:t>执</w:t>
      </w:r>
    </w:p>
    <w:bookmarkEnd w:id="6"/>
    <w:tbl>
      <w:tblPr>
        <w:tblStyle w:val="18"/>
        <w:tblW w:w="4971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0"/>
        <w:gridCol w:w="1389"/>
        <w:gridCol w:w="3369"/>
        <w:gridCol w:w="3021"/>
        <w:gridCol w:w="3031"/>
      </w:tblGrid>
      <w:tr w14:paraId="1068E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87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AE80E5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t>单位名称（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章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t>）</w:t>
            </w:r>
          </w:p>
        </w:tc>
        <w:tc>
          <w:tcPr>
            <w:tcW w:w="4125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508556">
            <w:pPr>
              <w:autoSpaceDE w:val="0"/>
              <w:autoSpaceDN w:val="0"/>
              <w:adjustRightInd w:val="0"/>
              <w:jc w:val="left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</w:tr>
      <w:tr w14:paraId="71BAA7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87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2CD1CC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t>姓名</w:t>
            </w:r>
          </w:p>
        </w:tc>
        <w:tc>
          <w:tcPr>
            <w:tcW w:w="53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BDE75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性别</w:t>
            </w:r>
          </w:p>
        </w:tc>
        <w:tc>
          <w:tcPr>
            <w:tcW w:w="128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649E4B8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职务</w:t>
            </w:r>
          </w:p>
        </w:tc>
        <w:tc>
          <w:tcPr>
            <w:tcW w:w="115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E9BECF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手机</w:t>
            </w:r>
          </w:p>
        </w:tc>
        <w:tc>
          <w:tcPr>
            <w:tcW w:w="115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BC1AFC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邮箱</w:t>
            </w:r>
          </w:p>
        </w:tc>
      </w:tr>
      <w:tr w14:paraId="27E8C7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87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297C97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53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31C05F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28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DE458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15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27F95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15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916CE1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</w:tr>
      <w:tr w14:paraId="5FC70A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87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26D52B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53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4CA1B3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28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FACDFB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15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748DA0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15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FB235B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</w:tr>
      <w:tr w14:paraId="4D45D0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87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3D9343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53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E3D528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28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054AC2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15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80A5CE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15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5CCEE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</w:tr>
      <w:tr w14:paraId="36133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87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24255D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53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89707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28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E86D09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15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1535A2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  <w:tc>
          <w:tcPr>
            <w:tcW w:w="115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72D52B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</w:p>
        </w:tc>
      </w:tr>
      <w:tr w14:paraId="6AA396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690" w:type="pct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4C5C8C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是否确认参加：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17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日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lang w:val="en-US" w:eastAsia="zh-CN"/>
              </w:rPr>
              <w:t>欢迎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晚宴（18: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0-2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00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15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AEED4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是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sym w:font="Wingdings 2" w:char="00A3"/>
            </w:r>
          </w:p>
        </w:tc>
        <w:tc>
          <w:tcPr>
            <w:tcW w:w="115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4D513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否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t xml:space="preserve">□  </w:t>
            </w:r>
          </w:p>
        </w:tc>
      </w:tr>
      <w:tr w14:paraId="4CB0F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2690" w:type="pct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57081F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是否确认参加：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日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lang w:val="en-US" w:eastAsia="zh-CN"/>
              </w:rPr>
              <w:t>答谢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晚宴（18: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0-2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00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15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93DDB9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是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sym w:font="Wingdings 2" w:char="00A3"/>
            </w:r>
          </w:p>
        </w:tc>
        <w:tc>
          <w:tcPr>
            <w:tcW w:w="115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AD0F4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否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  <w:t xml:space="preserve"> </w:t>
            </w:r>
          </w:p>
        </w:tc>
      </w:tr>
      <w:tr w14:paraId="78F12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404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ED2BFF"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  <w:lang w:val="en-US" w:eastAsia="zh-CN"/>
              </w:rPr>
              <w:t>会务组代订酒店房间需求</w:t>
            </w:r>
          </w:p>
        </w:tc>
        <w:tc>
          <w:tcPr>
            <w:tcW w:w="3595" w:type="pct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B8AE8F"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sz w:val="28"/>
                <w:szCs w:val="28"/>
                <w:lang w:val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4月17日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8"/>
                <w:szCs w:val="28"/>
                <w:u w:val="none"/>
                <w:lang w:val="en-US" w:eastAsia="zh-CN"/>
              </w:rPr>
              <w:t>间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大床 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8"/>
                <w:szCs w:val="28"/>
                <w:u w:val="none"/>
                <w:lang w:val="en-US" w:eastAsia="zh-CN"/>
              </w:rPr>
              <w:t>间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双床  </w:t>
            </w:r>
            <w:r>
              <w:rPr>
                <w:rFonts w:hint="eastAsia" w:ascii="宋体" w:hAnsi="宋体" w:eastAsia="宋体" w:cs="宋体"/>
                <w:color w:val="0000FF"/>
                <w:sz w:val="28"/>
                <w:szCs w:val="28"/>
                <w:lang w:val="en-US" w:eastAsia="zh-CN"/>
              </w:rPr>
              <w:t>│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4月18日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8"/>
                <w:szCs w:val="28"/>
                <w:u w:val="none"/>
                <w:lang w:val="en-US" w:eastAsia="zh-CN"/>
              </w:rPr>
              <w:t>间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大床 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sz w:val="28"/>
                <w:szCs w:val="28"/>
                <w:u w:val="none"/>
                <w:lang w:val="en-US" w:eastAsia="zh-CN"/>
              </w:rPr>
              <w:t>间双床</w:t>
            </w:r>
          </w:p>
        </w:tc>
      </w:tr>
      <w:tr w14:paraId="4527B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exact"/>
          <w:jc w:val="center"/>
        </w:trPr>
        <w:tc>
          <w:tcPr>
            <w:tcW w:w="5000" w:type="pct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44B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76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28"/>
                <w:szCs w:val="28"/>
                <w:lang w:val="en-US" w:eastAsia="zh-CN"/>
              </w:rPr>
              <w:t>特别提醒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：会务组代订会议所在酒店（宜兴市富力艾美）住宿客房，可享受会议优惠价格：</w:t>
            </w:r>
            <w:r>
              <w:rPr>
                <w:rFonts w:hint="eastAsia" w:ascii="楷体" w:hAnsi="楷体" w:eastAsia="楷体" w:cs="楷体"/>
                <w:b/>
                <w:bCs/>
                <w:color w:val="C00000"/>
                <w:sz w:val="28"/>
                <w:szCs w:val="28"/>
                <w:lang w:val="en-US" w:eastAsia="zh-CN"/>
              </w:rPr>
              <w:t>350元/间/天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 xml:space="preserve">（含早，大床和双床房价一样）。因会议酒店房间紧张，如需代预订，请最晚于 </w:t>
            </w:r>
            <w:r>
              <w:rPr>
                <w:rFonts w:hint="eastAsia" w:ascii="楷体" w:hAnsi="楷体" w:eastAsia="楷体" w:cs="楷体"/>
                <w:b/>
                <w:bCs/>
                <w:color w:val="C00000"/>
                <w:sz w:val="28"/>
                <w:szCs w:val="28"/>
                <w:lang w:val="en-US" w:eastAsia="zh-CN"/>
              </w:rPr>
              <w:t xml:space="preserve">4月13日 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之前联系会务组工作人员；否则，预订不上会议酒店，会务组概不负责，感谢理解和支持！另，房费到店自付，房费发票在酒店前台领取，</w:t>
            </w:r>
            <w:r>
              <w:rPr>
                <w:rFonts w:hint="eastAsia" w:ascii="楷体" w:hAnsi="楷体" w:eastAsia="楷体" w:cs="楷体"/>
                <w:b/>
                <w:bCs/>
                <w:color w:val="C00000"/>
                <w:sz w:val="28"/>
                <w:szCs w:val="28"/>
                <w:lang w:val="en-US" w:eastAsia="zh-CN"/>
              </w:rPr>
              <w:t>会务费不包含房费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</w:tr>
      <w:bookmarkEnd w:id="2"/>
    </w:tbl>
    <w:p w14:paraId="410EA1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81" w:afterLines="50"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▓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 xml:space="preserve"> 会议相关说明：</w:t>
      </w:r>
    </w:p>
    <w:p w14:paraId="066FA9C2">
      <w:pPr>
        <w:pStyle w:val="2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40" w:after="181" w:afterLines="50" w:line="360" w:lineRule="auto"/>
        <w:ind w:left="0" w:leftChars="0" w:firstLine="560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zh-CN"/>
        </w:rPr>
        <w:t>请认真填写《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参会</w:t>
      </w:r>
      <w:r>
        <w:rPr>
          <w:rFonts w:hint="eastAsia" w:ascii="宋体" w:hAnsi="宋体" w:eastAsia="宋体" w:cs="宋体"/>
          <w:sz w:val="28"/>
          <w:szCs w:val="28"/>
          <w:lang w:val="zh-CN"/>
        </w:rPr>
        <w:t>回执》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并</w:t>
      </w:r>
      <w:r>
        <w:rPr>
          <w:rFonts w:hint="eastAsia" w:ascii="宋体" w:hAnsi="宋体" w:eastAsia="宋体" w:cs="宋体"/>
          <w:sz w:val="28"/>
          <w:szCs w:val="28"/>
          <w:lang w:val="zh-CN"/>
        </w:rPr>
        <w:t>于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color w:val="C000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C00000"/>
          <w:sz w:val="28"/>
          <w:szCs w:val="28"/>
          <w:lang w:val="zh-CN"/>
        </w:rPr>
        <w:t>月</w:t>
      </w:r>
      <w:r>
        <w:rPr>
          <w:rFonts w:hint="eastAsia" w:ascii="宋体" w:hAnsi="宋体" w:cs="宋体"/>
          <w:b/>
          <w:bCs/>
          <w:color w:val="C00000"/>
          <w:sz w:val="28"/>
          <w:szCs w:val="28"/>
          <w:lang w:val="en-US" w:eastAsia="zh-CN"/>
        </w:rPr>
        <w:t>13</w:t>
      </w:r>
      <w:r>
        <w:rPr>
          <w:rFonts w:hint="eastAsia" w:ascii="宋体" w:hAnsi="宋体" w:eastAsia="宋体" w:cs="宋体"/>
          <w:b/>
          <w:bCs/>
          <w:color w:val="C00000"/>
          <w:sz w:val="28"/>
          <w:szCs w:val="28"/>
          <w:lang w:val="zh-CN"/>
        </w:rPr>
        <w:t>日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zh-CN"/>
        </w:rPr>
        <w:t>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提交参会回执到会务组邮箱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zh-CN"/>
        </w:rPr>
        <w:instrText xml:space="preserve"> HYPERLINK "mailto:hw@wuzi.cn；" </w:instrTex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zh-CN"/>
        </w:rPr>
        <w:fldChar w:fldCharType="separate"/>
      </w:r>
      <w:r>
        <w:rPr>
          <w:rStyle w:val="22"/>
          <w:rFonts w:hint="eastAsia" w:ascii="宋体" w:hAnsi="宋体" w:eastAsia="宋体" w:cs="宋体"/>
          <w:b/>
          <w:bCs/>
          <w:color w:val="C00000"/>
          <w:sz w:val="28"/>
          <w:szCs w:val="28"/>
          <w:lang w:val="zh-CN"/>
        </w:rPr>
        <w:t>hw@wuzi.cn</w:t>
      </w:r>
      <w:r>
        <w:rPr>
          <w:rStyle w:val="22"/>
          <w:rFonts w:hint="eastAsia" w:ascii="宋体" w:hAnsi="宋体" w:cs="宋体"/>
          <w:b/>
          <w:bCs/>
          <w:color w:val="auto"/>
          <w:sz w:val="28"/>
          <w:szCs w:val="28"/>
          <w:u w:val="none"/>
          <w:lang w:val="zh-CN"/>
        </w:rPr>
        <w:t>；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zh-CN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下页附件中含有详细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参会缴费说明、发票开具说明、交通指引信息、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其它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住宿酒店推荐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等服务指南，请仔细阅读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。</w:t>
      </w:r>
    </w:p>
    <w:p w14:paraId="6A41B67D">
      <w:pPr>
        <w:pStyle w:val="2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40" w:after="181" w:afterLines="50" w:line="360" w:lineRule="auto"/>
        <w:ind w:left="0" w:leftChars="0" w:firstLine="56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可添加会务组工作人员微信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进行会议相关问题咨询和确认: 丁淑敏 1890110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3883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展梦雪 18901103663。</w:t>
      </w:r>
    </w:p>
    <w:p w14:paraId="790ED38E">
      <w:pPr>
        <w:pStyle w:val="2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40" w:after="181" w:afterLines="50" w:line="360" w:lineRule="auto"/>
        <w:ind w:leftChars="20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26C2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181" w:afterLines="50"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▓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 xml:space="preserve"> 会议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整体安排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</w:t>
      </w:r>
    </w:p>
    <w:p w14:paraId="36D34EB0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360" w:lineRule="auto"/>
        <w:ind w:left="0" w:leftChars="0" w:firstLine="850" w:firstLineChars="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17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日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10:00-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19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: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0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会议报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到</w:t>
      </w:r>
    </w:p>
    <w:p w14:paraId="7EEAAA16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360" w:lineRule="auto"/>
        <w:ind w:left="0" w:leftChars="0" w:firstLine="850" w:firstLineChars="0"/>
        <w:jc w:val="both"/>
        <w:textAlignment w:val="auto"/>
        <w:rPr>
          <w:rFonts w:hint="eastAsia" w:ascii="宋体" w:hAnsi="宋体" w:eastAsia="宋体" w:cs="宋体"/>
          <w:color w:val="FFFFFF" w:themeColor="background1"/>
          <w:kern w:val="2"/>
          <w:sz w:val="28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color w:val="FFFFFF" w:themeColor="background1"/>
          <w:kern w:val="2"/>
          <w:sz w:val="28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3月28日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13:30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-1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8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: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10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 xml:space="preserve">  中国招标投标协会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标准编制工作会议</w:t>
      </w:r>
      <w:r>
        <w:rPr>
          <w:rFonts w:hint="eastAsia" w:ascii="宋体" w:hAnsi="宋体" w:eastAsia="宋体" w:cs="宋体"/>
          <w:color w:val="FFFFFF" w:themeColor="background1"/>
          <w:kern w:val="2"/>
          <w:sz w:val="28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月</w:t>
      </w:r>
    </w:p>
    <w:p w14:paraId="260B2096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360" w:lineRule="auto"/>
        <w:ind w:left="0" w:leftChars="0" w:firstLine="850" w:firstLineChars="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FFFFFF" w:themeColor="background1"/>
          <w:kern w:val="2"/>
          <w:sz w:val="28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3月28日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18:30-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21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 xml:space="preserve">:00  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欢迎晚宴</w:t>
      </w:r>
    </w:p>
    <w:p w14:paraId="77E7F432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360" w:lineRule="auto"/>
        <w:ind w:left="0" w:leftChars="0" w:firstLine="850" w:firstLineChars="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18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 xml:space="preserve">日 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全天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 xml:space="preserve">    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 xml:space="preserve">    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202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新能源用电缆产业高质量发展论坛</w:t>
      </w:r>
    </w:p>
    <w:p w14:paraId="3A7E6FFD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360" w:lineRule="auto"/>
        <w:ind w:left="0" w:leftChars="0" w:firstLine="850" w:firstLineChars="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FFFFFF" w:themeColor="background1"/>
          <w:kern w:val="2"/>
          <w:sz w:val="28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3月29日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18: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0-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21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: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0  答谢晚宴</w:t>
      </w:r>
    </w:p>
    <w:p w14:paraId="17C0BA36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9" w:afterLines="30" w:line="360" w:lineRule="auto"/>
        <w:ind w:left="0" w:leftChars="0" w:firstLine="850" w:firstLineChars="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月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19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日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 xml:space="preserve"> 全体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代表</w:t>
      </w:r>
      <w:bookmarkStart w:id="7" w:name="_GoBack"/>
      <w:bookmarkEnd w:id="7"/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返程</w:t>
      </w:r>
    </w:p>
    <w:p w14:paraId="42741CC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541" w:beforeLines="150" w:after="181" w:afterLines="50" w:line="360" w:lineRule="auto"/>
        <w:ind w:left="420" w:leftChars="0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  <w:sectPr>
          <w:headerReference r:id="rId3" w:type="default"/>
          <w:footerReference r:id="rId4" w:type="default"/>
          <w:pgSz w:w="15840" w:h="12240" w:orient="landscape"/>
          <w:pgMar w:top="1474" w:right="1440" w:bottom="1474" w:left="1440" w:header="850" w:footer="850" w:gutter="0"/>
          <w:pgNumType w:fmt="decimal"/>
          <w:cols w:space="720" w:num="1"/>
          <w:docGrid w:linePitch="360" w:charSpace="0"/>
        </w:sectPr>
      </w:pPr>
    </w:p>
    <w:bookmarkEnd w:id="3"/>
    <w:bookmarkEnd w:id="4"/>
    <w:bookmarkEnd w:id="5"/>
    <w:p w14:paraId="3A02880D">
      <w:pPr>
        <w:widowControl w:val="0"/>
        <w:autoSpaceDE w:val="0"/>
        <w:autoSpaceDN w:val="0"/>
        <w:adjustRightInd w:val="0"/>
        <w:snapToGrid w:val="0"/>
        <w:spacing w:line="300" w:lineRule="auto"/>
        <w:jc w:val="center"/>
        <w:rPr>
          <w:rFonts w:hint="default" w:ascii="华文中宋" w:hAnsi="华文中宋" w:eastAsia="华文中宋" w:cs="Arial"/>
          <w:b/>
          <w:kern w:val="2"/>
          <w:sz w:val="32"/>
          <w:szCs w:val="30"/>
          <w:lang w:val="en-US" w:eastAsia="zh-CN" w:bidi="ar-SA"/>
        </w:rPr>
      </w:pPr>
      <w:r>
        <w:rPr>
          <w:rFonts w:hint="eastAsia" w:ascii="华文中宋" w:hAnsi="华文中宋" w:eastAsia="华文中宋" w:cs="Arial"/>
          <w:b/>
          <w:kern w:val="2"/>
          <w:sz w:val="32"/>
          <w:szCs w:val="30"/>
          <w:lang w:val="en-US" w:eastAsia="zh-CN" w:bidi="ar-SA"/>
        </w:rPr>
        <w:t>会议服务指南</w:t>
      </w:r>
    </w:p>
    <w:p w14:paraId="3FC11F5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50" w:line="460" w:lineRule="exact"/>
        <w:ind w:left="510" w:leftChars="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华文中宋" w:hAnsi="华文中宋" w:eastAsia="华文中宋" w:cs="华文中宋"/>
          <w:b/>
          <w:bCs/>
          <w:kern w:val="2"/>
          <w:sz w:val="28"/>
          <w:szCs w:val="28"/>
          <w:lang w:val="en-US" w:eastAsia="zh-CN" w:bidi="ar-SA"/>
        </w:rPr>
        <w:t>参会缴费说明</w:t>
      </w:r>
    </w:p>
    <w:p w14:paraId="5B9428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50" w:after="361" w:afterLines="100" w:line="240" w:lineRule="auto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会议费用：含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参会、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会议资料、用餐、茶歇服务。住宿费、交通费自理。</w:t>
      </w:r>
    </w:p>
    <w:p w14:paraId="026E162E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240" w:lineRule="auto"/>
        <w:ind w:left="0" w:leftChars="0" w:firstLine="403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会务费：2888元/位</w:t>
      </w:r>
    </w:p>
    <w:p w14:paraId="782929CA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240" w:lineRule="auto"/>
        <w:ind w:left="0" w:leftChars="0" w:firstLine="403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《新能源用电缆设计与采购手册》编委委员88折：2500元/位</w:t>
      </w:r>
    </w:p>
    <w:p w14:paraId="468D5B5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240" w:lineRule="auto"/>
        <w:ind w:left="0" w:leftChars="0" w:firstLine="403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团购价：2388元/位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（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同一公司3人及以上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参会）</w:t>
      </w:r>
    </w:p>
    <w:p w14:paraId="1E0B61BE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240" w:lineRule="auto"/>
        <w:ind w:left="0" w:leftChars="0" w:firstLine="403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终端采购用户、设计院所、检测与认证机构、高等专业院校以及行业商协学会等相关人员，提前报名，可以申请会务费减免</w:t>
      </w:r>
    </w:p>
    <w:p w14:paraId="6C25014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50" w:line="460" w:lineRule="exact"/>
        <w:ind w:firstLine="562" w:firstLineChars="200"/>
        <w:jc w:val="both"/>
        <w:textAlignment w:val="auto"/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银行转账锁定席位：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提交反馈《参会回执》后，通过银行转账（柜台转款、网上银行和手机银行均可）将会议费汇至下方账户，即成功报名。</w:t>
      </w:r>
    </w:p>
    <w:p w14:paraId="1AAFA6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50" w:line="460" w:lineRule="exact"/>
        <w:jc w:val="both"/>
        <w:textAlignment w:val="auto"/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5F7B8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34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935" distR="114935" simplePos="0" relativeHeight="251659264" behindDoc="1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123190</wp:posOffset>
                </wp:positionV>
                <wp:extent cx="4511675" cy="2274570"/>
                <wp:effectExtent l="9525" t="9525" r="12700" b="1143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0470" y="5098415"/>
                          <a:ext cx="4511675" cy="2274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37AB">
                            <w:pPr>
                              <w:widowControl w:val="0"/>
                              <w:jc w:val="both"/>
                              <w:rPr>
                                <w:rFonts w:ascii="Calibri" w:hAnsi="Calibri"/>
                                <w:kern w:val="2"/>
                                <w:sz w:val="21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95pt;margin-top:9.7pt;height:179.1pt;width:355.25pt;z-index:-251657216;mso-width-relative:page;mso-height-relative:page;" filled="f" stroked="t" coordsize="21600,21600" o:gfxdata="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iqcNF2gAAAAkBAAAPAAAAAAAAAAEAIAAAACIAAABkcnMvZG93bnJldi54bWxQSwEC&#10;FAAUAAAACACHTuJAH68X2GQCAACrBAAADgAAAAAAAAABACAAAAAp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 w14:paraId="0E0F37AB">
                      <w:pPr>
                        <w:widowControl w:val="0"/>
                        <w:jc w:val="both"/>
                        <w:rPr>
                          <w:rFonts w:ascii="Calibri" w:hAnsi="Calibri"/>
                          <w:kern w:val="2"/>
                          <w:sz w:val="21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0E2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400" w:lineRule="exact"/>
        <w:ind w:leftChars="20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付款方式：银行转账</w:t>
      </w:r>
    </w:p>
    <w:p w14:paraId="7B0D65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400" w:lineRule="exact"/>
        <w:ind w:leftChars="20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收款单位：国信云联数据科技股份有限公司</w:t>
      </w:r>
    </w:p>
    <w:p w14:paraId="0FF672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400" w:lineRule="exact"/>
        <w:ind w:leftChars="20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开户银行：中国建设银行安徽省天长市支行</w:t>
      </w:r>
    </w:p>
    <w:p w14:paraId="64B39A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400" w:lineRule="exact"/>
        <w:ind w:leftChars="20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银行账号：34050173710800000408</w:t>
      </w:r>
    </w:p>
    <w:p w14:paraId="3CED80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400" w:lineRule="exact"/>
        <w:ind w:leftChars="20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联行行号：105375271000</w:t>
      </w:r>
    </w:p>
    <w:p w14:paraId="756991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200" w:line="400" w:lineRule="exact"/>
        <w:ind w:leftChars="200" w:firstLine="560" w:firstLineChars="200"/>
        <w:jc w:val="lef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汇款备注标明：202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新能源用电缆论坛+参会代表姓名</w:t>
      </w:r>
    </w:p>
    <w:p w14:paraId="47057F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200" w:line="400" w:lineRule="exact"/>
        <w:jc w:val="left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49FEE83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支付宝或微信转账锁定席位：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提交</w:t>
      </w:r>
      <w:r>
        <w:rPr>
          <w:rFonts w:hint="eastAsia" w:ascii="Calibri" w:hAnsi="Calibri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反馈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《参会回执》后，扫描下方支付宝或微信支付二维码完成会务费转账将，即成功报名。</w:t>
      </w:r>
    </w:p>
    <w:p w14:paraId="5ECAA4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124460</wp:posOffset>
            </wp:positionV>
            <wp:extent cx="2253615" cy="2329815"/>
            <wp:effectExtent l="0" t="0" r="3810" b="3810"/>
            <wp:wrapNone/>
            <wp:docPr id="9" name="图片 9" descr="e95a1fc691f42c62e27a38315ca5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95a1fc691f42c62e27a38315ca568d"/>
                    <pic:cNvPicPr>
                      <a:picLocks noChangeAspect="1"/>
                    </pic:cNvPicPr>
                  </pic:nvPicPr>
                  <pic:blipFill>
                    <a:blip r:embed="rId7"/>
                    <a:srcRect t="2235" b="21812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110707"/>
          <w:spacing w:val="8"/>
          <w:kern w:val="2"/>
          <w:sz w:val="21"/>
          <w:szCs w:val="21"/>
          <w:shd w:val="clear" w:fill="FFFFFF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127635</wp:posOffset>
            </wp:positionV>
            <wp:extent cx="2103120" cy="2324100"/>
            <wp:effectExtent l="0" t="0" r="1905" b="0"/>
            <wp:wrapNone/>
            <wp:docPr id="13" name="图片 13" descr="aff9b4fae102d7ba2afbad5d760b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ff9b4fae102d7ba2afbad5d760bca5"/>
                    <pic:cNvPicPr>
                      <a:picLocks noChangeAspect="1"/>
                    </pic:cNvPicPr>
                  </pic:nvPicPr>
                  <pic:blipFill>
                    <a:blip r:embed="rId8"/>
                    <a:srcRect t="20458" b="551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280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356235</wp:posOffset>
                </wp:positionV>
                <wp:extent cx="1373505" cy="848995"/>
                <wp:effectExtent l="9525" t="9525" r="17145" b="177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02225" y="8685530"/>
                          <a:ext cx="1373505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C89BD">
                            <w:pPr>
                              <w:widowControl w:val="0"/>
                              <w:spacing w:line="360" w:lineRule="auto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  <w:t>转账备注：</w:t>
                            </w:r>
                          </w:p>
                          <w:p w14:paraId="7AB70894">
                            <w:pPr>
                              <w:widowControl w:val="0"/>
                              <w:spacing w:line="360" w:lineRule="auto"/>
                              <w:jc w:val="both"/>
                              <w:rPr>
                                <w:rFonts w:hint="eastAsia" w:ascii="宋体" w:hAnsi="宋体" w:eastAsia="宋体" w:cs="宋体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  <w:t>202</w:t>
                            </w:r>
                            <w:r>
                              <w:rPr>
                                <w:rFonts w:hint="eastAsia" w:ascii="宋体" w:hAnsi="宋体" w:cs="宋体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  <w:t>新能源用电缆论坛+参会代表姓名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4pt;margin-top:28.05pt;height:66.85pt;width:108.15pt;z-index:251662336;mso-width-relative:page;mso-height-relative:page;" fillcolor="#FFFFFF" filled="t" stroked="t" coordsize="21600,21600" o:gfxdata="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tYaELYAAAACgEAAA8AAAAAAAAAAQAgAAAAIgAAAGRycy9kb3ducmV2LnhtbFBL&#10;AQIUABQAAAAIAIdO4kDvVx05aAIAANUEAAAOAAAAAAAAAAEAIAAAACcBAABkcnMvZTJvRG9jLnht&#10;bFBLBQYAAAAABgAGAFkBAAABBgAAAAA=&#10;">
                <v:fill on="t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 w14:paraId="444C89BD">
                      <w:pPr>
                        <w:widowControl w:val="0"/>
                        <w:spacing w:line="360" w:lineRule="auto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转账备注：</w:t>
                      </w:r>
                    </w:p>
                    <w:p w14:paraId="7AB70894">
                      <w:pPr>
                        <w:widowControl w:val="0"/>
                        <w:spacing w:line="360" w:lineRule="auto"/>
                        <w:jc w:val="both"/>
                        <w:rPr>
                          <w:rFonts w:hint="eastAsia" w:ascii="宋体" w:hAnsi="宋体" w:eastAsia="宋体" w:cs="宋体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202</w:t>
                      </w:r>
                      <w:r>
                        <w:rPr>
                          <w:rFonts w:hint="eastAsia" w:ascii="宋体" w:hAnsi="宋体" w:cs="宋体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5</w:t>
                      </w:r>
                      <w:r>
                        <w:rPr>
                          <w:rFonts w:hint="eastAsia" w:ascii="宋体" w:hAnsi="宋体" w:eastAsia="宋体" w:cs="宋体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  <w:t>新能源用电缆论坛+参会代表姓名</w:t>
                      </w:r>
                    </w:p>
                  </w:txbxContent>
                </v:textbox>
              </v:shape>
            </w:pict>
          </mc:Fallback>
        </mc:AlternateContent>
      </w:r>
    </w:p>
    <w:p w14:paraId="1910A9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2988A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C605D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4D8EF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56D23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1414E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1152525</wp:posOffset>
            </wp:positionV>
            <wp:extent cx="2480310" cy="2480310"/>
            <wp:effectExtent l="0" t="0" r="5715" b="5715"/>
            <wp:wrapNone/>
            <wp:docPr id="16" name="图片 16" descr="C:/Users/86158/Desktop/发票.jpg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8/Desktop/发票.jpg发票"/>
                    <pic:cNvPicPr>
                      <a:picLocks noChangeAspect="1"/>
                    </pic:cNvPicPr>
                  </pic:nvPicPr>
                  <pic:blipFill>
                    <a:blip r:embed="rId9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开票信息提交：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完成转账后扫描以下二维码，填写提交开票信息即可，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请务必确保开票信息、收件邮箱等关键信息填写无误！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每日15:00前完成缴费的当日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可完成开票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（周日和特殊情况除外），会议现场缴费的发票在会议结束后5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个工作日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内开出。</w:t>
      </w:r>
    </w:p>
    <w:p w14:paraId="6F878F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afterLines="100" w:line="4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9E2DE9B">
      <w:pPr>
        <w:widowControl w:val="0"/>
        <w:numPr>
          <w:ilvl w:val="0"/>
          <w:numId w:val="0"/>
        </w:numPr>
        <w:spacing w:before="120" w:beforeLines="50" w:after="120" w:afterLines="50" w:line="46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110707"/>
          <w:spacing w:val="8"/>
          <w:kern w:val="2"/>
          <w:sz w:val="21"/>
          <w:szCs w:val="21"/>
          <w:shd w:val="clear" w:fill="FFFFFF"/>
          <w:lang w:val="en-US" w:eastAsia="zh-CN" w:bidi="ar-SA"/>
        </w:rPr>
      </w:pPr>
    </w:p>
    <w:p w14:paraId="50C9409A">
      <w:pPr>
        <w:widowControl w:val="0"/>
        <w:numPr>
          <w:ilvl w:val="0"/>
          <w:numId w:val="0"/>
        </w:numPr>
        <w:spacing w:before="120" w:beforeLines="50" w:after="120" w:afterLines="50" w:line="46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110707"/>
          <w:spacing w:val="8"/>
          <w:kern w:val="2"/>
          <w:sz w:val="21"/>
          <w:szCs w:val="21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10707"/>
          <w:spacing w:val="8"/>
          <w:kern w:val="2"/>
          <w:sz w:val="21"/>
          <w:szCs w:val="21"/>
          <w:shd w:val="clear" w:fill="FFFFFF"/>
          <w:lang w:val="en-US" w:eastAsia="zh-CN" w:bidi="ar-SA"/>
        </w:rPr>
        <w:drawing>
          <wp:inline distT="0" distB="0" distL="114300" distR="114300">
            <wp:extent cx="5250815" cy="7139940"/>
            <wp:effectExtent l="0" t="0" r="6985" b="3810"/>
            <wp:docPr id="8" name="图片 8" descr="e95a1fc691f42c62e27a38315ca5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5a1fc691f42c62e27a38315ca56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8DC2">
      <w:pPr>
        <w:widowControl w:val="0"/>
        <w:numPr>
          <w:ilvl w:val="0"/>
          <w:numId w:val="0"/>
        </w:numPr>
        <w:spacing w:before="120" w:beforeLines="50" w:after="120" w:afterLines="50" w:line="46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110707"/>
          <w:spacing w:val="8"/>
          <w:kern w:val="2"/>
          <w:sz w:val="21"/>
          <w:szCs w:val="21"/>
          <w:shd w:val="clear" w:fill="FFFFFF"/>
          <w:lang w:val="en-US" w:eastAsia="zh-CN" w:bidi="ar-SA"/>
        </w:rPr>
      </w:pPr>
    </w:p>
    <w:p w14:paraId="60D2E3D5">
      <w:pPr>
        <w:widowControl w:val="0"/>
        <w:numPr>
          <w:ilvl w:val="0"/>
          <w:numId w:val="0"/>
        </w:numPr>
        <w:spacing w:before="120" w:beforeLines="50" w:after="120" w:afterLines="50" w:line="46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110707"/>
          <w:spacing w:val="8"/>
          <w:kern w:val="2"/>
          <w:sz w:val="21"/>
          <w:szCs w:val="21"/>
          <w:shd w:val="clear" w:fill="FFFFFF"/>
          <w:lang w:val="en-US" w:eastAsia="zh-CN" w:bidi="ar-SA"/>
        </w:rPr>
      </w:pPr>
    </w:p>
    <w:p w14:paraId="0E045FC3">
      <w:pPr>
        <w:widowControl w:val="0"/>
        <w:numPr>
          <w:ilvl w:val="0"/>
          <w:numId w:val="0"/>
        </w:numPr>
        <w:spacing w:before="120" w:beforeLines="50" w:after="120" w:afterLines="50" w:line="46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110707"/>
          <w:spacing w:val="8"/>
          <w:kern w:val="2"/>
          <w:sz w:val="21"/>
          <w:szCs w:val="21"/>
          <w:shd w:val="clear" w:fill="FFFFFF"/>
          <w:lang w:val="en-US" w:eastAsia="zh-CN" w:bidi="ar-SA"/>
        </w:rPr>
      </w:pPr>
    </w:p>
    <w:p w14:paraId="08815E69">
      <w:pPr>
        <w:widowControl w:val="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740590CD">
      <w:pPr>
        <w:widowControl w:val="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0FC82A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50" w:line="460" w:lineRule="exact"/>
        <w:ind w:firstLine="561" w:firstLineChars="200"/>
        <w:jc w:val="both"/>
        <w:textAlignment w:val="auto"/>
        <w:rPr>
          <w:rFonts w:hint="default" w:ascii="华文中宋" w:hAnsi="华文中宋" w:eastAsia="华文中宋" w:cs="华文中宋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华文中宋" w:hAnsi="华文中宋" w:eastAsia="华文中宋" w:cs="华文中宋"/>
          <w:b/>
          <w:bCs/>
          <w:kern w:val="2"/>
          <w:sz w:val="28"/>
          <w:szCs w:val="28"/>
          <w:lang w:val="en-US" w:eastAsia="zh-CN" w:bidi="ar-SA"/>
        </w:rPr>
        <w:t>二、交通信息和住宿推荐</w:t>
      </w:r>
    </w:p>
    <w:p w14:paraId="6EDDFF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会议地点</w:t>
      </w:r>
      <w:r>
        <w:rPr>
          <w:rFonts w:hint="eastAsia" w:ascii="宋体" w:hAnsi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：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 w:bidi="ar-SA"/>
        </w:rPr>
        <w:t>江苏省宜兴市富力艾美酒店（宜兴市阳羡东路455号）</w:t>
      </w:r>
    </w:p>
    <w:p w14:paraId="3413B6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162560</wp:posOffset>
            </wp:positionV>
            <wp:extent cx="6343015" cy="3420110"/>
            <wp:effectExtent l="0" t="0" r="635" b="8890"/>
            <wp:wrapNone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D8D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</w:p>
    <w:p w14:paraId="25B4CC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</w:p>
    <w:p w14:paraId="4BA361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</w:p>
    <w:p w14:paraId="31553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</w:p>
    <w:p w14:paraId="239DF6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highlight w:val="none"/>
          <w:lang w:val="en-US" w:eastAsia="zh-CN" w:bidi="ar-SA"/>
        </w:rPr>
      </w:pPr>
    </w:p>
    <w:p w14:paraId="664DD975">
      <w:pPr>
        <w:widowControl w:val="0"/>
        <w:numPr>
          <w:ilvl w:val="0"/>
          <w:numId w:val="0"/>
        </w:numPr>
        <w:spacing w:before="120" w:beforeLines="50" w:after="120" w:afterLines="50" w:line="240" w:lineRule="auto"/>
        <w:jc w:val="both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3C4C96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08F1E8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0" w:afterLines="50" w:line="4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4DE788A4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361" w:afterLines="100" w:line="46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交通信息</w:t>
      </w:r>
    </w:p>
    <w:tbl>
      <w:tblPr>
        <w:tblStyle w:val="19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3"/>
        <w:gridCol w:w="1379"/>
        <w:gridCol w:w="5859"/>
      </w:tblGrid>
      <w:tr w14:paraId="1A523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tblHeader/>
          <w:jc w:val="center"/>
        </w:trPr>
        <w:tc>
          <w:tcPr>
            <w:tcW w:w="911" w:type="pct"/>
            <w:shd w:val="clear" w:color="auto" w:fill="F1F1F1"/>
            <w:vAlign w:val="center"/>
          </w:tcPr>
          <w:p w14:paraId="2E13D2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交通枢纽</w:t>
            </w:r>
          </w:p>
        </w:tc>
        <w:tc>
          <w:tcPr>
            <w:tcW w:w="779" w:type="pct"/>
            <w:shd w:val="clear" w:color="auto" w:fill="F1F1F1"/>
            <w:vAlign w:val="center"/>
          </w:tcPr>
          <w:p w14:paraId="64A136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2"/>
                <w:sz w:val="28"/>
                <w:szCs w:val="28"/>
                <w:lang w:val="en-US" w:eastAsia="zh-Hans" w:bidi="ar-SA"/>
              </w:rPr>
              <w:t>距酒店</w:t>
            </w:r>
          </w:p>
        </w:tc>
        <w:tc>
          <w:tcPr>
            <w:tcW w:w="3309" w:type="pct"/>
            <w:shd w:val="clear" w:color="auto" w:fill="F1F1F1"/>
            <w:vAlign w:val="center"/>
          </w:tcPr>
          <w:p w14:paraId="588DB7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color w:val="00000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kern w:val="2"/>
                <w:sz w:val="28"/>
                <w:szCs w:val="28"/>
                <w:lang w:val="en-US" w:eastAsia="zh-Hans" w:bidi="ar-SA"/>
              </w:rPr>
              <w:t>交通引导</w:t>
            </w:r>
          </w:p>
        </w:tc>
      </w:tr>
      <w:tr w14:paraId="5AEB21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911" w:type="pct"/>
            <w:vAlign w:val="center"/>
          </w:tcPr>
          <w:p w14:paraId="6CEB2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宜兴</w:t>
            </w:r>
          </w:p>
          <w:p w14:paraId="496E0E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高铁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站</w:t>
            </w:r>
          </w:p>
        </w:tc>
        <w:tc>
          <w:tcPr>
            <w:tcW w:w="779" w:type="pct"/>
            <w:vAlign w:val="center"/>
          </w:tcPr>
          <w:p w14:paraId="6282EF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公里</w:t>
            </w:r>
          </w:p>
        </w:tc>
        <w:tc>
          <w:tcPr>
            <w:tcW w:w="3309" w:type="pct"/>
            <w:vAlign w:val="center"/>
          </w:tcPr>
          <w:p w14:paraId="44022A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打车约15分钟，费用约2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元</w:t>
            </w:r>
          </w:p>
        </w:tc>
      </w:tr>
      <w:tr w14:paraId="3A62E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exact"/>
          <w:jc w:val="center"/>
        </w:trPr>
        <w:tc>
          <w:tcPr>
            <w:tcW w:w="911" w:type="pct"/>
            <w:vAlign w:val="center"/>
          </w:tcPr>
          <w:p w14:paraId="641E9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南京禄口</w:t>
            </w:r>
          </w:p>
          <w:p w14:paraId="00C2C1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国际机场</w:t>
            </w:r>
          </w:p>
        </w:tc>
        <w:tc>
          <w:tcPr>
            <w:tcW w:w="779" w:type="pct"/>
            <w:vAlign w:val="center"/>
          </w:tcPr>
          <w:p w14:paraId="4B7AA6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  <w:t>117公里</w:t>
            </w:r>
          </w:p>
        </w:tc>
        <w:tc>
          <w:tcPr>
            <w:tcW w:w="3309" w:type="pct"/>
            <w:vAlign w:val="center"/>
          </w:tcPr>
          <w:p w14:paraId="3BA2CC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南京地铁S1号线</w:t>
            </w:r>
            <w:r>
              <w:rPr>
                <w:rFonts w:hint="eastAsia" w:ascii="宋体" w:hAnsi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  <w:t>（禄口机场站-南京南站，约42min）→换乘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高铁</w:t>
            </w:r>
            <w:r>
              <w:rPr>
                <w:rFonts w:hint="eastAsia" w:ascii="宋体" w:hAnsi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  <w:t>（南京南站-宜兴站，约40min）→打车至酒店</w:t>
            </w:r>
          </w:p>
        </w:tc>
      </w:tr>
      <w:tr w14:paraId="12066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exact"/>
          <w:jc w:val="center"/>
        </w:trPr>
        <w:tc>
          <w:tcPr>
            <w:tcW w:w="911" w:type="pct"/>
            <w:vAlign w:val="center"/>
          </w:tcPr>
          <w:p w14:paraId="1FEB3C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无锡</w:t>
            </w:r>
          </w:p>
          <w:p w14:paraId="2B32D0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硕放机场</w:t>
            </w:r>
          </w:p>
        </w:tc>
        <w:tc>
          <w:tcPr>
            <w:tcW w:w="779" w:type="pct"/>
            <w:vAlign w:val="center"/>
          </w:tcPr>
          <w:p w14:paraId="2BD4EB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80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公里</w:t>
            </w:r>
          </w:p>
        </w:tc>
        <w:tc>
          <w:tcPr>
            <w:tcW w:w="3309" w:type="pct"/>
            <w:vAlign w:val="center"/>
          </w:tcPr>
          <w:p w14:paraId="4A5B00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锡宜快巴</w:t>
            </w:r>
            <w:r>
              <w:rPr>
                <w:rFonts w:hint="eastAsia" w:ascii="宋体" w:hAnsi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  <w:t>（硕放机场站上车、</w:t>
            </w:r>
            <w:r>
              <w:rPr>
                <w:rFonts w:hint="eastAsia" w:ascii="宋体" w:hAnsi="宋体" w:cs="宋体"/>
                <w:b/>
                <w:bCs/>
                <w:color w:val="C00000"/>
                <w:kern w:val="2"/>
                <w:sz w:val="28"/>
                <w:szCs w:val="28"/>
                <w:lang w:val="en-US" w:eastAsia="zh-CN" w:bidi="ar-SA"/>
              </w:rPr>
              <w:t>东氿广场公交站</w:t>
            </w:r>
            <w:r>
              <w:rPr>
                <w:rFonts w:hint="eastAsia" w:ascii="宋体" w:hAnsi="宋体" w:cs="宋体"/>
                <w:color w:val="000000"/>
                <w:kern w:val="2"/>
                <w:sz w:val="28"/>
                <w:szCs w:val="28"/>
                <w:lang w:val="en-US" w:eastAsia="zh-CN" w:bidi="ar-SA"/>
              </w:rPr>
              <w:t>下车）→步行100米，全程约100分钟，费用约36元</w:t>
            </w:r>
          </w:p>
        </w:tc>
      </w:tr>
      <w:tr w14:paraId="4E3E6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5000" w:type="pct"/>
            <w:gridSpan w:val="3"/>
            <w:vAlign w:val="center"/>
          </w:tcPr>
          <w:p w14:paraId="1F5A03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t>锡宜快巴时刻表</w:t>
            </w:r>
          </w:p>
        </w:tc>
      </w:tr>
      <w:tr w14:paraId="688F6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3" w:hRule="exact"/>
          <w:jc w:val="center"/>
        </w:trPr>
        <w:tc>
          <w:tcPr>
            <w:tcW w:w="5000" w:type="pct"/>
            <w:gridSpan w:val="3"/>
            <w:vAlign w:val="center"/>
          </w:tcPr>
          <w:p w14:paraId="73BC5B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-126365</wp:posOffset>
                  </wp:positionV>
                  <wp:extent cx="3162300" cy="3623310"/>
                  <wp:effectExtent l="0" t="0" r="0" b="5715"/>
                  <wp:wrapNone/>
                  <wp:docPr id="7" name="图片 7" descr="交通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交通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362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bCs/>
                <w:color w:val="000000"/>
                <w:kern w:val="2"/>
                <w:sz w:val="28"/>
                <w:szCs w:val="28"/>
                <w:lang w:val="en-US" w:eastAsia="zh-CN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3148965</wp:posOffset>
                  </wp:positionH>
                  <wp:positionV relativeFrom="paragraph">
                    <wp:posOffset>177165</wp:posOffset>
                  </wp:positionV>
                  <wp:extent cx="2419350" cy="2884170"/>
                  <wp:effectExtent l="0" t="0" r="0" b="1905"/>
                  <wp:wrapNone/>
                  <wp:docPr id="12" name="图片 12" descr="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08C3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after="361" w:afterLines="100" w:line="460" w:lineRule="exact"/>
        <w:ind w:firstLine="562" w:firstLineChars="200"/>
        <w:jc w:val="left"/>
        <w:textAlignment w:val="auto"/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2、其它住宿推荐（仅供参考）</w:t>
      </w:r>
    </w:p>
    <w:p w14:paraId="02B502FE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460" w:lineRule="exact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维也纳酒店(宜兴万达广场店)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（宜兴宜城街道万达广场2号）</w:t>
      </w:r>
    </w:p>
    <w:p w14:paraId="11EDFD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100" w:line="46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距会议酒店 300 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Hans" w:bidi="ar-SA"/>
        </w:rPr>
        <w:t>米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，预订电话 +86-510-87288222 ，房价 240 元起。</w:t>
      </w:r>
    </w:p>
    <w:p w14:paraId="158B3295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460" w:lineRule="exact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宜兴万达广场美居酒店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（宜兴东虹东路513-1号）</w:t>
      </w:r>
    </w:p>
    <w:p w14:paraId="21F308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100" w:line="46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 xml:space="preserve">距会议酒店 690 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Hans" w:bidi="ar-SA"/>
        </w:rPr>
        <w:t>米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，预订电话 +86-510-80776999 ，房价 320 元起。</w:t>
      </w:r>
    </w:p>
    <w:p w14:paraId="6F08222C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20" w:afterLines="50" w:line="460" w:lineRule="exact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全季酒店(宜兴东氿万达广场店)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（宜兴解放东路886号）</w:t>
      </w:r>
    </w:p>
    <w:p w14:paraId="0EBF23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100" w:line="46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距会议酒店 1.3 公里，预订电话 +86-510-80338188 ，房价 320 元起。</w:t>
      </w:r>
    </w:p>
    <w:p w14:paraId="485FBE8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sectPr>
      <w:footerReference r:id="rId5" w:type="default"/>
      <w:pgSz w:w="12240" w:h="15840"/>
      <w:pgMar w:top="1440" w:right="1800" w:bottom="1440" w:left="1800" w:header="850" w:footer="85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55E01CD6-B7E9-436F-95BC-230ACB5EC4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EB6896B-9295-4482-AD26-10158911D65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7B490CF4-8A40-414F-B7C2-BCB01ADC0C2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4B50E1C0-0914-42F7-AA3B-560D8D4B0F50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5" w:fontKey="{C8750AE5-B602-4F78-8EF2-4F58F2E50C1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E688C47-6F21-4A37-8EA4-8D80F95A321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EB688">
    <w:pPr>
      <w:bidi w:val="0"/>
      <w:jc w:val="left"/>
    </w:pPr>
    <w:r>
      <w:rPr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531AEE"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D+ZxFq3gEAAL8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D531AEE"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D99BD">
    <w:pPr>
      <w:bidi w:val="0"/>
      <w:jc w:val="left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409FB8">
                          <w:pPr>
                            <w:pStyle w:val="10"/>
                            <w:jc w:val="left"/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t>9</w: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t>11</w:t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楷体" w:hAnsi="楷体" w:eastAsia="楷体" w:cs="楷体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MHwhx/gAQAAwQMAAA4AAAAA&#10;AAAAAQAgAAAAHg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E409FB8">
                    <w:pPr>
                      <w:pStyle w:val="10"/>
                      <w:jc w:val="left"/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</w:pP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t>9</w: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t>11</w:t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楷体" w:hAnsi="楷体" w:eastAsia="楷体" w:cs="楷体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BAAF21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64781B"/>
    <w:multiLevelType w:val="singleLevel"/>
    <w:tmpl w:val="A264781B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AB03D8A5"/>
    <w:multiLevelType w:val="singleLevel"/>
    <w:tmpl w:val="AB03D8A5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B344FEFD"/>
    <w:multiLevelType w:val="singleLevel"/>
    <w:tmpl w:val="B344FEF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E4FE135"/>
    <w:multiLevelType w:val="singleLevel"/>
    <w:tmpl w:val="BE4FE135"/>
    <w:lvl w:ilvl="0" w:tentative="0">
      <w:start w:val="1"/>
      <w:numFmt w:val="decimal"/>
      <w:suff w:val="space"/>
      <w:lvlText w:val="%1."/>
      <w:lvlJc w:val="left"/>
      <w:pPr>
        <w:ind w:left="0" w:leftChars="0" w:firstLine="40" w:firstLineChars="0"/>
      </w:pPr>
      <w:rPr>
        <w:rFonts w:hint="default" w:ascii="宋体" w:hAnsi="宋体" w:eastAsia="宋体" w:cs="宋体"/>
        <w:b/>
        <w:bCs/>
        <w:sz w:val="28"/>
        <w:szCs w:val="28"/>
      </w:rPr>
    </w:lvl>
  </w:abstractNum>
  <w:abstractNum w:abstractNumId="4">
    <w:nsid w:val="BF30D073"/>
    <w:multiLevelType w:val="singleLevel"/>
    <w:tmpl w:val="BF30D073"/>
    <w:lvl w:ilvl="0" w:tentative="0">
      <w:start w:val="3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5">
    <w:nsid w:val="D74E08CB"/>
    <w:multiLevelType w:val="singleLevel"/>
    <w:tmpl w:val="D74E08C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F9CB2A75"/>
    <w:multiLevelType w:val="singleLevel"/>
    <w:tmpl w:val="F9CB2A7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373323D0"/>
    <w:multiLevelType w:val="singleLevel"/>
    <w:tmpl w:val="373323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49F15C82"/>
    <w:multiLevelType w:val="singleLevel"/>
    <w:tmpl w:val="49F15C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52699B2C"/>
    <w:multiLevelType w:val="singleLevel"/>
    <w:tmpl w:val="52699B2C"/>
    <w:lvl w:ilvl="0" w:tentative="0">
      <w:start w:val="1"/>
      <w:numFmt w:val="bullet"/>
      <w:suff w:val="space"/>
      <w:lvlText w:val=""/>
      <w:lvlJc w:val="left"/>
      <w:pPr>
        <w:ind w:left="0" w:firstLine="850"/>
      </w:pPr>
      <w:rPr>
        <w:rFonts w:hint="default" w:ascii="Wingdings" w:hAnsi="Wingdings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200"/>
  <w:hyphenationZone w:val="36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hZDdkZGI4OTRhYTRhZmQ3YzhiMTkxZThjN2NjOWQifQ=="/>
  </w:docVars>
  <w:rsids>
    <w:rsidRoot w:val="00172A27"/>
    <w:rsid w:val="005C088A"/>
    <w:rsid w:val="00D23242"/>
    <w:rsid w:val="011145B7"/>
    <w:rsid w:val="0123743F"/>
    <w:rsid w:val="01763BCE"/>
    <w:rsid w:val="01BB5229"/>
    <w:rsid w:val="020236B3"/>
    <w:rsid w:val="020E0180"/>
    <w:rsid w:val="024E06A7"/>
    <w:rsid w:val="02574CE3"/>
    <w:rsid w:val="02814F7F"/>
    <w:rsid w:val="03195159"/>
    <w:rsid w:val="0339298C"/>
    <w:rsid w:val="03697D60"/>
    <w:rsid w:val="03774132"/>
    <w:rsid w:val="039E11BA"/>
    <w:rsid w:val="03F139E8"/>
    <w:rsid w:val="043549B4"/>
    <w:rsid w:val="04360ABA"/>
    <w:rsid w:val="045E3D37"/>
    <w:rsid w:val="048900BC"/>
    <w:rsid w:val="04BF41D9"/>
    <w:rsid w:val="053C6EDC"/>
    <w:rsid w:val="05784AC0"/>
    <w:rsid w:val="07730CBD"/>
    <w:rsid w:val="08011599"/>
    <w:rsid w:val="0837069C"/>
    <w:rsid w:val="086F75C9"/>
    <w:rsid w:val="08F301FA"/>
    <w:rsid w:val="09BE25B6"/>
    <w:rsid w:val="09EE6C22"/>
    <w:rsid w:val="0AC12482"/>
    <w:rsid w:val="0AD471C8"/>
    <w:rsid w:val="0B291CB1"/>
    <w:rsid w:val="0C6E02C3"/>
    <w:rsid w:val="0E73453C"/>
    <w:rsid w:val="0E891EC0"/>
    <w:rsid w:val="0EEB1839"/>
    <w:rsid w:val="0F7B4AA5"/>
    <w:rsid w:val="0F7E1085"/>
    <w:rsid w:val="0FF46397"/>
    <w:rsid w:val="10C1538B"/>
    <w:rsid w:val="118A4D9E"/>
    <w:rsid w:val="12301B77"/>
    <w:rsid w:val="12720067"/>
    <w:rsid w:val="12DA20EA"/>
    <w:rsid w:val="12DF6FC3"/>
    <w:rsid w:val="1351449B"/>
    <w:rsid w:val="14426412"/>
    <w:rsid w:val="14435B83"/>
    <w:rsid w:val="161B669A"/>
    <w:rsid w:val="16442095"/>
    <w:rsid w:val="16946B78"/>
    <w:rsid w:val="170917AE"/>
    <w:rsid w:val="184962D9"/>
    <w:rsid w:val="186802BC"/>
    <w:rsid w:val="187F1162"/>
    <w:rsid w:val="189C1E85"/>
    <w:rsid w:val="18DA0CAF"/>
    <w:rsid w:val="191E4A68"/>
    <w:rsid w:val="19432984"/>
    <w:rsid w:val="1967608F"/>
    <w:rsid w:val="19A815DD"/>
    <w:rsid w:val="1A513927"/>
    <w:rsid w:val="1A555F58"/>
    <w:rsid w:val="1AE026E7"/>
    <w:rsid w:val="1B0A6C8E"/>
    <w:rsid w:val="1B9127A5"/>
    <w:rsid w:val="1C163B8C"/>
    <w:rsid w:val="1C3A0A6A"/>
    <w:rsid w:val="1C8D131D"/>
    <w:rsid w:val="1CAE0268"/>
    <w:rsid w:val="1E312973"/>
    <w:rsid w:val="20497161"/>
    <w:rsid w:val="206B3C62"/>
    <w:rsid w:val="208D63E6"/>
    <w:rsid w:val="20A84061"/>
    <w:rsid w:val="20F60B92"/>
    <w:rsid w:val="21254871"/>
    <w:rsid w:val="214B42D7"/>
    <w:rsid w:val="2152334F"/>
    <w:rsid w:val="223B259E"/>
    <w:rsid w:val="224A6BE3"/>
    <w:rsid w:val="23641680"/>
    <w:rsid w:val="24DA1568"/>
    <w:rsid w:val="258567C1"/>
    <w:rsid w:val="25B64C6B"/>
    <w:rsid w:val="25D85D70"/>
    <w:rsid w:val="26804680"/>
    <w:rsid w:val="26C86B64"/>
    <w:rsid w:val="26D1527F"/>
    <w:rsid w:val="26EC011E"/>
    <w:rsid w:val="27E9484A"/>
    <w:rsid w:val="281E228E"/>
    <w:rsid w:val="28685782"/>
    <w:rsid w:val="28FD67FF"/>
    <w:rsid w:val="290B211D"/>
    <w:rsid w:val="294C2B55"/>
    <w:rsid w:val="29BE074B"/>
    <w:rsid w:val="2A651E59"/>
    <w:rsid w:val="2A701253"/>
    <w:rsid w:val="2ACD36A7"/>
    <w:rsid w:val="2B243A89"/>
    <w:rsid w:val="2B5271A2"/>
    <w:rsid w:val="2BCC070B"/>
    <w:rsid w:val="2C0E0D23"/>
    <w:rsid w:val="2D61192A"/>
    <w:rsid w:val="2D81528B"/>
    <w:rsid w:val="2D872854"/>
    <w:rsid w:val="2DAF3344"/>
    <w:rsid w:val="2DF92ABE"/>
    <w:rsid w:val="2E5717AB"/>
    <w:rsid w:val="2E70730F"/>
    <w:rsid w:val="2EFA10EB"/>
    <w:rsid w:val="2F122E75"/>
    <w:rsid w:val="2F185FD3"/>
    <w:rsid w:val="2FBF391C"/>
    <w:rsid w:val="300E30A0"/>
    <w:rsid w:val="309E59C0"/>
    <w:rsid w:val="30D1567F"/>
    <w:rsid w:val="30D2231F"/>
    <w:rsid w:val="30F1623F"/>
    <w:rsid w:val="30F85AFE"/>
    <w:rsid w:val="3204489A"/>
    <w:rsid w:val="323273E4"/>
    <w:rsid w:val="32F11300"/>
    <w:rsid w:val="339D5335"/>
    <w:rsid w:val="342C5859"/>
    <w:rsid w:val="353A0493"/>
    <w:rsid w:val="355F023E"/>
    <w:rsid w:val="360D3DFA"/>
    <w:rsid w:val="369C2236"/>
    <w:rsid w:val="375F29FE"/>
    <w:rsid w:val="3834566E"/>
    <w:rsid w:val="38492D5D"/>
    <w:rsid w:val="38E55C1B"/>
    <w:rsid w:val="39186D3D"/>
    <w:rsid w:val="3A263A70"/>
    <w:rsid w:val="3A291978"/>
    <w:rsid w:val="3A863748"/>
    <w:rsid w:val="3A8827B8"/>
    <w:rsid w:val="3B194FEF"/>
    <w:rsid w:val="3B202C84"/>
    <w:rsid w:val="3C664263"/>
    <w:rsid w:val="3D4445A5"/>
    <w:rsid w:val="3E0070F8"/>
    <w:rsid w:val="3E641F36"/>
    <w:rsid w:val="3ED063E7"/>
    <w:rsid w:val="3F06588A"/>
    <w:rsid w:val="3F484646"/>
    <w:rsid w:val="3FC5713F"/>
    <w:rsid w:val="3FCF3ECE"/>
    <w:rsid w:val="3FEE07F8"/>
    <w:rsid w:val="3FFA2F31"/>
    <w:rsid w:val="402E5729"/>
    <w:rsid w:val="40A6324D"/>
    <w:rsid w:val="40DC5F2B"/>
    <w:rsid w:val="428F4F96"/>
    <w:rsid w:val="438576C5"/>
    <w:rsid w:val="43931DE2"/>
    <w:rsid w:val="43D7450F"/>
    <w:rsid w:val="43F42618"/>
    <w:rsid w:val="447119F7"/>
    <w:rsid w:val="44CB1FDB"/>
    <w:rsid w:val="452B04D1"/>
    <w:rsid w:val="453018B3"/>
    <w:rsid w:val="456F5F37"/>
    <w:rsid w:val="46317BF6"/>
    <w:rsid w:val="46D5010C"/>
    <w:rsid w:val="47037631"/>
    <w:rsid w:val="476D5F2D"/>
    <w:rsid w:val="47B91B4F"/>
    <w:rsid w:val="488E2B78"/>
    <w:rsid w:val="49CA6772"/>
    <w:rsid w:val="4A071DED"/>
    <w:rsid w:val="4A0C170B"/>
    <w:rsid w:val="4A1E7F2C"/>
    <w:rsid w:val="4A6F152E"/>
    <w:rsid w:val="4AE458D0"/>
    <w:rsid w:val="4B453C40"/>
    <w:rsid w:val="4B6E6C91"/>
    <w:rsid w:val="4B9A1834"/>
    <w:rsid w:val="4B9A52E6"/>
    <w:rsid w:val="4BE40D01"/>
    <w:rsid w:val="4C3C131C"/>
    <w:rsid w:val="4C7107E7"/>
    <w:rsid w:val="4C9B5863"/>
    <w:rsid w:val="4D2767DB"/>
    <w:rsid w:val="4D9F646F"/>
    <w:rsid w:val="4DE1199C"/>
    <w:rsid w:val="4EA529C9"/>
    <w:rsid w:val="4F2B40D5"/>
    <w:rsid w:val="4F840831"/>
    <w:rsid w:val="4F9B4980"/>
    <w:rsid w:val="502618E8"/>
    <w:rsid w:val="50265D8C"/>
    <w:rsid w:val="509F7F95"/>
    <w:rsid w:val="50A82C45"/>
    <w:rsid w:val="50FE4613"/>
    <w:rsid w:val="51646DCE"/>
    <w:rsid w:val="52332A2B"/>
    <w:rsid w:val="52AD32EB"/>
    <w:rsid w:val="52EE480E"/>
    <w:rsid w:val="53332C9A"/>
    <w:rsid w:val="541B0AFD"/>
    <w:rsid w:val="552B174F"/>
    <w:rsid w:val="555E7D76"/>
    <w:rsid w:val="55AF05D2"/>
    <w:rsid w:val="55EF09CE"/>
    <w:rsid w:val="56020701"/>
    <w:rsid w:val="5616792B"/>
    <w:rsid w:val="56694C24"/>
    <w:rsid w:val="56C87388"/>
    <w:rsid w:val="57D02791"/>
    <w:rsid w:val="58027C9C"/>
    <w:rsid w:val="58773629"/>
    <w:rsid w:val="588E0972"/>
    <w:rsid w:val="591C7D2C"/>
    <w:rsid w:val="598A738C"/>
    <w:rsid w:val="5A20384C"/>
    <w:rsid w:val="5A8E6A07"/>
    <w:rsid w:val="5A907D5D"/>
    <w:rsid w:val="5B863112"/>
    <w:rsid w:val="5C8133B8"/>
    <w:rsid w:val="5C9A2A30"/>
    <w:rsid w:val="5C9C18B0"/>
    <w:rsid w:val="5CE70651"/>
    <w:rsid w:val="5D02723D"/>
    <w:rsid w:val="5E8D6895"/>
    <w:rsid w:val="5F6146EB"/>
    <w:rsid w:val="5F7F7267"/>
    <w:rsid w:val="5F9177EE"/>
    <w:rsid w:val="5FA23C8E"/>
    <w:rsid w:val="60477D84"/>
    <w:rsid w:val="605B1B28"/>
    <w:rsid w:val="6098413C"/>
    <w:rsid w:val="60A2320D"/>
    <w:rsid w:val="60BE0C8B"/>
    <w:rsid w:val="61133533"/>
    <w:rsid w:val="6220088D"/>
    <w:rsid w:val="629272DE"/>
    <w:rsid w:val="63620412"/>
    <w:rsid w:val="63A96567"/>
    <w:rsid w:val="6414316C"/>
    <w:rsid w:val="645F3032"/>
    <w:rsid w:val="64ED575A"/>
    <w:rsid w:val="65222B6E"/>
    <w:rsid w:val="653D52B2"/>
    <w:rsid w:val="65B410D3"/>
    <w:rsid w:val="65CE6852"/>
    <w:rsid w:val="66666A8A"/>
    <w:rsid w:val="668268B9"/>
    <w:rsid w:val="66A6419C"/>
    <w:rsid w:val="672D3639"/>
    <w:rsid w:val="674B24B1"/>
    <w:rsid w:val="67F53B1D"/>
    <w:rsid w:val="67FC31EB"/>
    <w:rsid w:val="68183DB4"/>
    <w:rsid w:val="683F57E5"/>
    <w:rsid w:val="686F37E5"/>
    <w:rsid w:val="68A1484D"/>
    <w:rsid w:val="68EB3277"/>
    <w:rsid w:val="68F76E2D"/>
    <w:rsid w:val="692013AE"/>
    <w:rsid w:val="696041C6"/>
    <w:rsid w:val="696F0CC6"/>
    <w:rsid w:val="6A5601F1"/>
    <w:rsid w:val="6AAD4C88"/>
    <w:rsid w:val="6ADA7F2A"/>
    <w:rsid w:val="6AE52674"/>
    <w:rsid w:val="6B641B0C"/>
    <w:rsid w:val="6B673089"/>
    <w:rsid w:val="6B896C51"/>
    <w:rsid w:val="6B950D34"/>
    <w:rsid w:val="6BCD1E97"/>
    <w:rsid w:val="6C155E31"/>
    <w:rsid w:val="6C2B7B9B"/>
    <w:rsid w:val="6C30791F"/>
    <w:rsid w:val="6C381464"/>
    <w:rsid w:val="6C5B60E0"/>
    <w:rsid w:val="6D4332A9"/>
    <w:rsid w:val="6D512242"/>
    <w:rsid w:val="6DA5644A"/>
    <w:rsid w:val="6DE97AB5"/>
    <w:rsid w:val="6DEC1088"/>
    <w:rsid w:val="6DF21C3C"/>
    <w:rsid w:val="6E494CC8"/>
    <w:rsid w:val="6E7051C3"/>
    <w:rsid w:val="6E825F59"/>
    <w:rsid w:val="6ED8604B"/>
    <w:rsid w:val="6EFF182A"/>
    <w:rsid w:val="6F0F3BC7"/>
    <w:rsid w:val="6F39716C"/>
    <w:rsid w:val="6F5C0A2B"/>
    <w:rsid w:val="6FBA531A"/>
    <w:rsid w:val="705B0CE2"/>
    <w:rsid w:val="707A1AB0"/>
    <w:rsid w:val="710946F6"/>
    <w:rsid w:val="716A38D3"/>
    <w:rsid w:val="722A4E10"/>
    <w:rsid w:val="72785B7B"/>
    <w:rsid w:val="729268C0"/>
    <w:rsid w:val="72E970FE"/>
    <w:rsid w:val="730A14CF"/>
    <w:rsid w:val="734B3290"/>
    <w:rsid w:val="73640964"/>
    <w:rsid w:val="7365238D"/>
    <w:rsid w:val="73702CF6"/>
    <w:rsid w:val="74055B25"/>
    <w:rsid w:val="74402B38"/>
    <w:rsid w:val="74850A24"/>
    <w:rsid w:val="760A76DB"/>
    <w:rsid w:val="761738FD"/>
    <w:rsid w:val="766F3739"/>
    <w:rsid w:val="76C84BF7"/>
    <w:rsid w:val="76D67314"/>
    <w:rsid w:val="76DB0DCF"/>
    <w:rsid w:val="76F71992"/>
    <w:rsid w:val="770E2215"/>
    <w:rsid w:val="77B163B8"/>
    <w:rsid w:val="78787CAA"/>
    <w:rsid w:val="788319E3"/>
    <w:rsid w:val="79C8388C"/>
    <w:rsid w:val="7A301431"/>
    <w:rsid w:val="7A4723EC"/>
    <w:rsid w:val="7A5E7D4D"/>
    <w:rsid w:val="7ACF682E"/>
    <w:rsid w:val="7B167881"/>
    <w:rsid w:val="7B537186"/>
    <w:rsid w:val="7BF93BF0"/>
    <w:rsid w:val="7D9F282F"/>
    <w:rsid w:val="7E3035E8"/>
    <w:rsid w:val="7E780E41"/>
    <w:rsid w:val="7E8B130C"/>
    <w:rsid w:val="7EC47257"/>
    <w:rsid w:val="7F771A22"/>
    <w:rsid w:val="7FBD74D8"/>
    <w:rsid w:val="7FCA7D17"/>
    <w:rsid w:val="7FF768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styleId="2">
    <w:name w:val="heading 1"/>
    <w:basedOn w:val="1"/>
    <w:next w:val="1"/>
    <w:autoRedefine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autoRedefine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autoRedefine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4"/>
    <w:basedOn w:val="1"/>
    <w:next w:val="1"/>
    <w:autoRedefine/>
    <w:qFormat/>
    <w:uiPriority w:val="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autoRedefine/>
    <w:qFormat/>
    <w:uiPriority w:val="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autoRedefine/>
    <w:qFormat/>
    <w:uiPriority w:val="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20">
    <w:name w:val="Default Paragraph Font"/>
    <w:autoRedefine/>
    <w:semiHidden/>
    <w:qFormat/>
    <w:uiPriority w:val="0"/>
  </w:style>
  <w:style w:type="table" w:default="1" w:styleId="1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autoRedefine/>
    <w:semiHidden/>
    <w:qFormat/>
    <w:uiPriority w:val="0"/>
    <w:rPr>
      <w:rFonts w:ascii="宋体" w:hAnsi="宋体" w:eastAsia="宋体" w:cs="宋体"/>
      <w:sz w:val="27"/>
      <w:szCs w:val="27"/>
      <w:lang w:val="en-US" w:eastAsia="en-US" w:bidi="ar-SA"/>
    </w:rPr>
  </w:style>
  <w:style w:type="paragraph" w:styleId="9">
    <w:name w:val="toc 3"/>
    <w:basedOn w:val="1"/>
    <w:next w:val="1"/>
    <w:autoRedefine/>
    <w:qFormat/>
    <w:uiPriority w:val="0"/>
    <w:pPr>
      <w:ind w:left="48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autoRedefine/>
    <w:qFormat/>
    <w:uiPriority w:val="0"/>
  </w:style>
  <w:style w:type="paragraph" w:styleId="13">
    <w:name w:val="toc 4"/>
    <w:basedOn w:val="1"/>
    <w:next w:val="1"/>
    <w:autoRedefine/>
    <w:qFormat/>
    <w:uiPriority w:val="0"/>
    <w:pPr>
      <w:ind w:left="720"/>
    </w:pPr>
  </w:style>
  <w:style w:type="paragraph" w:styleId="14">
    <w:name w:val="footnote text"/>
    <w:basedOn w:val="1"/>
    <w:autoRedefine/>
    <w:qFormat/>
    <w:uiPriority w:val="0"/>
    <w:pPr>
      <w:snapToGrid w:val="0"/>
      <w:jc w:val="left"/>
    </w:pPr>
    <w:rPr>
      <w:sz w:val="18"/>
    </w:rPr>
  </w:style>
  <w:style w:type="paragraph" w:styleId="15">
    <w:name w:val="toc 2"/>
    <w:basedOn w:val="1"/>
    <w:next w:val="1"/>
    <w:autoRedefine/>
    <w:qFormat/>
    <w:uiPriority w:val="0"/>
    <w:pPr>
      <w:ind w:left="240"/>
    </w:pPr>
  </w:style>
  <w:style w:type="paragraph" w:styleId="16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styleId="19">
    <w:name w:val="Table Grid"/>
    <w:basedOn w:val="1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basedOn w:val="20"/>
    <w:autoRedefine/>
    <w:qFormat/>
    <w:uiPriority w:val="0"/>
    <w:rPr>
      <w:b/>
    </w:rPr>
  </w:style>
  <w:style w:type="character" w:styleId="22">
    <w:name w:val="Hyperlink"/>
    <w:basedOn w:val="20"/>
    <w:autoRedefine/>
    <w:qFormat/>
    <w:uiPriority w:val="0"/>
    <w:rPr>
      <w:color w:val="0000FF"/>
      <w:u w:val="single"/>
    </w:rPr>
  </w:style>
  <w:style w:type="character" w:styleId="23">
    <w:name w:val="footnote reference"/>
    <w:basedOn w:val="20"/>
    <w:autoRedefine/>
    <w:qFormat/>
    <w:uiPriority w:val="0"/>
    <w:rPr>
      <w:vertAlign w:val="superscript"/>
    </w:rPr>
  </w:style>
  <w:style w:type="paragraph" w:styleId="2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7</Pages>
  <Words>1307</Words>
  <Characters>1548</Characters>
  <Lines>1</Lines>
  <Paragraphs>1</Paragraphs>
  <TotalTime>1</TotalTime>
  <ScaleCrop>false</ScaleCrop>
  <LinksUpToDate>false</LinksUpToDate>
  <CharactersWithSpaces>1628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2022-11-21T07:36:00Z</dcterms:created>
  <dc:creator>柏三创@物资云·贵宾客服</dc:creator>
  <cp:lastModifiedBy>Sophia Zhan</cp:lastModifiedBy>
  <dcterms:modified xsi:type="dcterms:W3CDTF">2025-03-06T08:51:43Z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heme">
    <vt:lpwstr>5btefvhc8co1dsbn11dhg4gssh</vt:lpwstr>
  </property>
  <property fmtid="{D5CDD505-2E9C-101B-9397-08002B2CF9AE}" pid="3" name="KSOProductBuildVer">
    <vt:lpwstr>2052-12.1.0.20305</vt:lpwstr>
  </property>
  <property fmtid="{D5CDD505-2E9C-101B-9397-08002B2CF9AE}" pid="4" name="ICV">
    <vt:lpwstr>3A021939BC0C4753AF71820C2991A299_13</vt:lpwstr>
  </property>
  <property fmtid="{D5CDD505-2E9C-101B-9397-08002B2CF9AE}" pid="5" name="KSOTemplateDocerSaveRecord">
    <vt:lpwstr>eyJoZGlkIjoiYmFhZDdkZGI4OTRhYTRhZmQ3YzhiMTkxZThjN2NjOWQiLCJ1c2VySWQiOiIzNDI3OTQwNjIifQ==</vt:lpwstr>
  </property>
</Properties>
</file>