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hint="eastAsia"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360" w:lineRule="auto"/>
        <w:ind w:firstLine="560"/>
        <w:jc w:val="center"/>
        <w:rPr>
          <w:rFonts w:ascii="宋体" w:hAnsi="宋体"/>
          <w:b/>
          <w:bCs/>
          <w:sz w:val="36"/>
          <w:szCs w:val="36"/>
          <w:u w:val="single"/>
        </w:rPr>
      </w:pPr>
      <w:r>
        <w:rPr>
          <w:rFonts w:hint="eastAsia" w:ascii="宋体" w:hAnsi="宋体"/>
          <w:b/>
          <w:bCs/>
          <w:sz w:val="36"/>
          <w:szCs w:val="36"/>
          <w:u w:val="single"/>
        </w:rPr>
        <w:t>栈桥用牵引机设备招标书</w:t>
      </w:r>
    </w:p>
    <w:p>
      <w:pPr>
        <w:spacing w:line="600" w:lineRule="exact"/>
        <w:ind w:firstLine="2800" w:firstLineChars="1000"/>
        <w:rPr>
          <w:rFonts w:hint="eastAsia" w:ascii="宋体" w:hAnsi="宋体"/>
          <w:sz w:val="28"/>
          <w:szCs w:val="28"/>
          <w:lang w:val="en-US" w:eastAsia="zh-CN"/>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lang w:val="en-US" w:eastAsia="zh-CN"/>
        </w:rPr>
        <w:t>51701</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bidi="ar-SA"/>
        </w:rPr>
        <w:t>一、概述</w:t>
      </w:r>
    </w:p>
    <w:p>
      <w:pPr>
        <w:spacing w:line="420" w:lineRule="exact"/>
        <w:ind w:firstLine="473" w:firstLineChars="225"/>
        <w:jc w:val="left"/>
        <w:rPr>
          <w:rFonts w:ascii="等线" w:hAnsi="等线" w:eastAsia="等线"/>
          <w:szCs w:val="21"/>
          <w:lang w:bidi="ar-SA"/>
        </w:rPr>
      </w:pPr>
      <w:r>
        <w:rPr>
          <w:rFonts w:hint="eastAsia" w:ascii="等线" w:hAnsi="等线" w:eastAsia="等线"/>
          <w:szCs w:val="21"/>
          <w:lang w:bidi="ar-SA"/>
        </w:rPr>
        <w:t>远东海缆有限公司，地址：南通市如东县洋口港，本次招标采购设备为一批海缆交联线配套制冷机组设备，投标方应根据招标文件所提出的设备技术规格和质量要求，综合考虑设备的适用性与长期使用可靠性，提供具有最佳性能价格比的设备前来投标。希望投标方以性能精良的设备、优质的服务和优惠的价格，充分显示投标方的竞争实力。</w:t>
      </w:r>
    </w:p>
    <w:p>
      <w:pPr>
        <w:spacing w:line="420" w:lineRule="exact"/>
        <w:ind w:firstLine="473" w:firstLineChars="225"/>
        <w:jc w:val="left"/>
        <w:rPr>
          <w:rFonts w:hint="eastAsia"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二、招标设备设施名称、规格、数量</w:t>
      </w:r>
    </w:p>
    <w:p>
      <w:pPr>
        <w:spacing w:line="420" w:lineRule="exact"/>
        <w:jc w:val="left"/>
        <w:rPr>
          <w:rFonts w:hint="eastAsia" w:ascii="等线" w:hAnsi="等线" w:eastAsia="等线"/>
          <w:szCs w:val="21"/>
          <w:lang w:bidi="ar-SA"/>
        </w:rPr>
      </w:pPr>
      <w:r>
        <w:rPr>
          <w:rFonts w:hint="eastAsia" w:ascii="等线" w:hAnsi="等线" w:eastAsia="等线"/>
          <w:szCs w:val="21"/>
          <w:lang w:bidi="ar-SA"/>
        </w:rPr>
        <w:t xml:space="preserve"> </w:t>
      </w:r>
      <w:r>
        <w:rPr>
          <w:rFonts w:ascii="等线" w:hAnsi="等线" w:eastAsia="等线"/>
          <w:szCs w:val="21"/>
          <w:lang w:bidi="ar-SA"/>
        </w:rPr>
        <w:t xml:space="preserve">   1</w:t>
      </w:r>
      <w:r>
        <w:rPr>
          <w:rFonts w:hint="eastAsia" w:ascii="等线" w:hAnsi="等线" w:eastAsia="等线"/>
          <w:szCs w:val="21"/>
          <w:lang w:bidi="ar-SA"/>
        </w:rPr>
        <w:t>、栈桥用履带牵引机</w:t>
      </w:r>
    </w:p>
    <w:p>
      <w:pPr>
        <w:spacing w:line="420" w:lineRule="exact"/>
        <w:ind w:firstLine="840" w:firstLineChars="400"/>
        <w:jc w:val="left"/>
        <w:rPr>
          <w:rFonts w:hint="eastAsia" w:ascii="等线" w:hAnsi="等线" w:eastAsia="等线"/>
          <w:szCs w:val="21"/>
          <w:lang w:bidi="ar-SA"/>
        </w:rPr>
      </w:pPr>
      <w:r>
        <w:rPr>
          <w:rFonts w:hint="eastAsia" w:ascii="等线" w:hAnsi="等线" w:eastAsia="等线"/>
          <w:szCs w:val="21"/>
          <w:lang w:bidi="ar-SA"/>
        </w:rPr>
        <w:t>1）、电缆直径</w:t>
      </w:r>
      <w:r>
        <w:rPr>
          <w:rFonts w:ascii="等线" w:hAnsi="等线" w:eastAsia="等线"/>
          <w:szCs w:val="21"/>
          <w:lang w:bidi="ar-SA"/>
        </w:rPr>
        <w:t xml:space="preserve">350 mm  </w:t>
      </w:r>
      <w:r>
        <w:rPr>
          <w:rFonts w:hint="eastAsia" w:ascii="等线" w:hAnsi="等线" w:eastAsia="等线"/>
          <w:szCs w:val="21"/>
          <w:lang w:bidi="ar-SA"/>
        </w:rPr>
        <w:t>进线中心高1</w:t>
      </w:r>
      <w:r>
        <w:rPr>
          <w:rFonts w:ascii="等线" w:hAnsi="等线" w:eastAsia="等线"/>
          <w:szCs w:val="21"/>
          <w:lang w:bidi="ar-SA"/>
        </w:rPr>
        <w:t xml:space="preserve">000  </w:t>
      </w:r>
      <w:r>
        <w:rPr>
          <w:rFonts w:hint="eastAsia" w:ascii="等线" w:hAnsi="等线" w:eastAsia="等线"/>
          <w:szCs w:val="21"/>
          <w:lang w:bidi="ar-SA"/>
        </w:rPr>
        <w:t>牵引力</w:t>
      </w:r>
      <w:r>
        <w:rPr>
          <w:rFonts w:ascii="等线" w:hAnsi="等线" w:eastAsia="等线"/>
          <w:szCs w:val="21"/>
          <w:lang w:bidi="ar-SA"/>
        </w:rPr>
        <w:t>10</w:t>
      </w:r>
      <w:r>
        <w:rPr>
          <w:rFonts w:hint="eastAsia" w:ascii="等线" w:hAnsi="等线" w:eastAsia="等线"/>
          <w:szCs w:val="21"/>
          <w:lang w:bidi="ar-SA"/>
        </w:rPr>
        <w:t xml:space="preserve">吨 </w:t>
      </w:r>
      <w:r>
        <w:rPr>
          <w:rFonts w:ascii="等线" w:hAnsi="等线" w:eastAsia="等线"/>
          <w:szCs w:val="21"/>
          <w:lang w:bidi="ar-SA"/>
        </w:rPr>
        <w:t xml:space="preserve">                         4</w:t>
      </w:r>
      <w:r>
        <w:rPr>
          <w:rFonts w:hint="eastAsia" w:ascii="等线" w:hAnsi="等线" w:eastAsia="等线"/>
          <w:szCs w:val="21"/>
          <w:lang w:bidi="ar-SA"/>
        </w:rPr>
        <w:t>台</w:t>
      </w:r>
    </w:p>
    <w:p>
      <w:pPr>
        <w:spacing w:line="420" w:lineRule="exact"/>
        <w:ind w:firstLine="840" w:firstLineChars="400"/>
        <w:jc w:val="left"/>
        <w:rPr>
          <w:rFonts w:hint="eastAsia" w:ascii="等线" w:hAnsi="等线" w:eastAsia="等线"/>
          <w:szCs w:val="21"/>
          <w:lang w:bidi="ar-SA"/>
        </w:rPr>
      </w:pPr>
      <w:r>
        <w:rPr>
          <w:rFonts w:hint="eastAsia" w:ascii="等线" w:hAnsi="等线" w:eastAsia="等线"/>
          <w:szCs w:val="21"/>
          <w:lang w:bidi="ar-SA"/>
        </w:rPr>
        <w:t>2）、电缆直径</w:t>
      </w:r>
      <w:r>
        <w:rPr>
          <w:rFonts w:ascii="等线" w:hAnsi="等线" w:eastAsia="等线"/>
          <w:szCs w:val="21"/>
          <w:lang w:bidi="ar-SA"/>
        </w:rPr>
        <w:t xml:space="preserve">350 mm  </w:t>
      </w:r>
      <w:r>
        <w:rPr>
          <w:rFonts w:hint="eastAsia" w:ascii="等线" w:hAnsi="等线" w:eastAsia="等线"/>
          <w:szCs w:val="21"/>
          <w:lang w:bidi="ar-SA"/>
        </w:rPr>
        <w:t>进线中心高1</w:t>
      </w:r>
      <w:r>
        <w:rPr>
          <w:rFonts w:ascii="等线" w:hAnsi="等线" w:eastAsia="等线"/>
          <w:szCs w:val="21"/>
          <w:lang w:bidi="ar-SA"/>
        </w:rPr>
        <w:t xml:space="preserve">000  </w:t>
      </w:r>
      <w:r>
        <w:rPr>
          <w:rFonts w:hint="eastAsia" w:ascii="等线" w:hAnsi="等线" w:eastAsia="等线"/>
          <w:szCs w:val="21"/>
          <w:lang w:bidi="ar-SA"/>
        </w:rPr>
        <w:t>牵引力</w:t>
      </w:r>
      <w:r>
        <w:rPr>
          <w:rFonts w:ascii="等线" w:hAnsi="等线" w:eastAsia="等线"/>
          <w:szCs w:val="21"/>
          <w:lang w:bidi="ar-SA"/>
        </w:rPr>
        <w:t>15</w:t>
      </w:r>
      <w:r>
        <w:rPr>
          <w:rFonts w:hint="eastAsia" w:ascii="等线" w:hAnsi="等线" w:eastAsia="等线"/>
          <w:szCs w:val="21"/>
          <w:lang w:bidi="ar-SA"/>
        </w:rPr>
        <w:t xml:space="preserve">吨 </w:t>
      </w:r>
      <w:r>
        <w:rPr>
          <w:rFonts w:ascii="等线" w:hAnsi="等线" w:eastAsia="等线"/>
          <w:szCs w:val="21"/>
          <w:lang w:bidi="ar-SA"/>
        </w:rPr>
        <w:t xml:space="preserve">                         2</w:t>
      </w:r>
      <w:r>
        <w:rPr>
          <w:rFonts w:hint="eastAsia" w:ascii="等线" w:hAnsi="等线" w:eastAsia="等线"/>
          <w:szCs w:val="21"/>
          <w:lang w:bidi="ar-SA"/>
        </w:rPr>
        <w:t>台</w:t>
      </w:r>
    </w:p>
    <w:p>
      <w:pPr>
        <w:spacing w:line="420" w:lineRule="exact"/>
        <w:ind w:firstLine="420"/>
        <w:jc w:val="left"/>
        <w:rPr>
          <w:rFonts w:hint="eastAsia" w:ascii="等线" w:hAnsi="等线" w:eastAsia="等线"/>
          <w:color w:val="FF0000"/>
          <w:szCs w:val="21"/>
          <w:lang w:bidi="ar-SA"/>
        </w:rPr>
      </w:pPr>
      <w:r>
        <w:rPr>
          <w:rFonts w:hint="eastAsia" w:ascii="等线" w:hAnsi="等线" w:eastAsia="等线"/>
          <w:color w:val="FF0000"/>
          <w:szCs w:val="21"/>
          <w:lang w:bidi="ar-SA"/>
        </w:rPr>
        <w:t xml:space="preserve"> </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bidi="ar-SA"/>
        </w:rPr>
        <w:t>三、技术参数</w:t>
      </w:r>
    </w:p>
    <w:p>
      <w:pPr>
        <w:spacing w:line="420" w:lineRule="exact"/>
        <w:ind w:firstLine="525" w:firstLineChars="250"/>
        <w:rPr>
          <w:rFonts w:ascii="等线" w:hAnsi="等线" w:eastAsia="等线" w:cs="Courier New"/>
          <w:szCs w:val="21"/>
        </w:rPr>
      </w:pPr>
      <w:bookmarkStart w:id="0" w:name="_Hlk105493582"/>
      <w:r>
        <w:rPr>
          <w:rFonts w:hint="eastAsia" w:ascii="等线" w:hAnsi="等线" w:eastAsia="等线"/>
          <w:color w:val="171A1D"/>
          <w:szCs w:val="21"/>
          <w:shd w:val="clear" w:color="auto" w:fill="FFFFFF"/>
        </w:rPr>
        <w:t>1、履带牵引最大过线直径Ф</w:t>
      </w:r>
      <w:r>
        <w:rPr>
          <w:rFonts w:ascii="等线" w:hAnsi="等线" w:eastAsia="等线"/>
          <w:color w:val="171A1D"/>
          <w:szCs w:val="21"/>
          <w:shd w:val="clear" w:color="auto" w:fill="FFFFFF"/>
        </w:rPr>
        <w:t>35</w:t>
      </w:r>
      <w:r>
        <w:rPr>
          <w:rFonts w:hint="eastAsia" w:ascii="等线" w:hAnsi="等线" w:eastAsia="等线"/>
          <w:color w:val="171A1D"/>
          <w:szCs w:val="21"/>
          <w:shd w:val="clear" w:color="auto" w:fill="FFFFFF"/>
        </w:rPr>
        <w:t>0mm，最大速度≥30m/min，双向传输。</w:t>
      </w:r>
    </w:p>
    <w:p>
      <w:pPr>
        <w:spacing w:line="420" w:lineRule="exact"/>
        <w:ind w:left="71" w:leftChars="34" w:firstLine="420" w:firstLineChars="200"/>
        <w:rPr>
          <w:rFonts w:hint="eastAsia" w:ascii="等线" w:hAnsi="等线" w:eastAsia="等线" w:cs="Courier New"/>
          <w:szCs w:val="21"/>
        </w:rPr>
      </w:pPr>
      <w:r>
        <w:rPr>
          <w:rFonts w:ascii="等线" w:hAnsi="等线" w:eastAsia="等线" w:cs="Courier New"/>
          <w:szCs w:val="21"/>
        </w:rPr>
        <w:t>2</w:t>
      </w:r>
      <w:r>
        <w:rPr>
          <w:rFonts w:hint="eastAsia" w:ascii="等线" w:hAnsi="等线" w:eastAsia="等线" w:cs="Courier New"/>
          <w:szCs w:val="21"/>
        </w:rPr>
        <w:t>、</w:t>
      </w:r>
      <w:r>
        <w:rPr>
          <w:rFonts w:hint="eastAsia" w:ascii="等线" w:hAnsi="等线" w:eastAsia="等线"/>
          <w:color w:val="171A1D"/>
          <w:szCs w:val="21"/>
          <w:shd w:val="clear" w:color="auto" w:fill="FFFFFF"/>
        </w:rPr>
        <w:t>正面防护罩采用圆弧过度面，弧面整体光滑过度，无明显接缝、凹坑、变形；上下防护罩操作人员要便于拆卸，清理内部杂物（上部可选气动弹簧，下部可选箱扣固定，底部部分用防护网镂空）。中间隔离防护板采用2.0mm不锈钢SUS304冲孔面板，喷涂桔黄色面漆。</w:t>
      </w:r>
    </w:p>
    <w:p>
      <w:pPr>
        <w:spacing w:line="420" w:lineRule="exact"/>
        <w:ind w:left="71" w:leftChars="34" w:firstLine="420" w:firstLineChars="200"/>
        <w:rPr>
          <w:rFonts w:ascii="等线" w:hAnsi="等线" w:eastAsia="等线" w:cs="Courier New"/>
          <w:szCs w:val="21"/>
        </w:rPr>
      </w:pPr>
      <w:r>
        <w:rPr>
          <w:rFonts w:ascii="等线" w:hAnsi="等线" w:eastAsia="等线" w:cs="Courier New"/>
          <w:szCs w:val="21"/>
        </w:rPr>
        <w:t>3</w:t>
      </w:r>
      <w:r>
        <w:rPr>
          <w:rFonts w:hint="eastAsia" w:ascii="等线" w:hAnsi="等线" w:eastAsia="等线" w:cs="Courier New"/>
          <w:szCs w:val="21"/>
        </w:rPr>
        <w:t>、</w:t>
      </w:r>
      <w:r>
        <w:rPr>
          <w:rFonts w:hint="eastAsia" w:ascii="等线" w:hAnsi="等线" w:eastAsia="等线"/>
          <w:color w:val="171A1D"/>
          <w:szCs w:val="21"/>
          <w:shd w:val="clear" w:color="auto" w:fill="FFFFFF"/>
        </w:rPr>
        <w:t>侧面箱体盖板厚度≥6mm。所有钢板满足牵引机牵引力强度要求，退火去应力处理。侧面箱体油位指示器外径≥25mm</w:t>
      </w:r>
      <w:r>
        <w:rPr>
          <w:rFonts w:hint="eastAsia" w:ascii="等线" w:hAnsi="等线" w:eastAsia="等线" w:cs="Courier New"/>
          <w:szCs w:val="21"/>
        </w:rPr>
        <w:t>。</w:t>
      </w:r>
    </w:p>
    <w:p>
      <w:pPr>
        <w:spacing w:line="420" w:lineRule="exact"/>
        <w:ind w:left="71" w:leftChars="34" w:firstLine="420" w:firstLineChars="200"/>
        <w:rPr>
          <w:rFonts w:ascii="等线" w:hAnsi="等线" w:eastAsia="等线" w:cs="Courier New"/>
          <w:szCs w:val="21"/>
        </w:rPr>
      </w:pPr>
      <w:r>
        <w:rPr>
          <w:rFonts w:ascii="等线" w:hAnsi="等线" w:eastAsia="等线" w:cs="Courier New"/>
          <w:szCs w:val="21"/>
        </w:rPr>
        <w:t>4</w:t>
      </w:r>
      <w:r>
        <w:rPr>
          <w:rFonts w:hint="eastAsia" w:ascii="等线" w:hAnsi="等线" w:eastAsia="等线" w:cs="Courier New"/>
          <w:szCs w:val="21"/>
        </w:rPr>
        <w:t>、</w:t>
      </w:r>
      <w:r>
        <w:rPr>
          <w:rFonts w:hint="eastAsia" w:ascii="等线" w:hAnsi="等线" w:eastAsia="等线"/>
          <w:color w:val="171A1D"/>
          <w:szCs w:val="21"/>
          <w:shd w:val="clear" w:color="auto" w:fill="FFFFFF"/>
        </w:rPr>
        <w:t>设备所有钢板焊缝除渣去毛刺，抛丸处理，刷防锈底漆、中兰防腐面漆（适应海边空气腐蚀），整体表面平整光滑</w:t>
      </w:r>
      <w:r>
        <w:rPr>
          <w:rFonts w:hint="eastAsia" w:ascii="等线" w:hAnsi="等线" w:eastAsia="等线" w:cs="Courier New"/>
          <w:szCs w:val="21"/>
        </w:rPr>
        <w:t>。</w:t>
      </w:r>
    </w:p>
    <w:p>
      <w:pPr>
        <w:spacing w:line="420" w:lineRule="exact"/>
        <w:ind w:left="71" w:leftChars="34" w:firstLine="420" w:firstLineChars="200"/>
        <w:rPr>
          <w:rFonts w:ascii="等线" w:hAnsi="等线" w:eastAsia="等线" w:cs="Courier New"/>
          <w:szCs w:val="21"/>
        </w:rPr>
      </w:pPr>
      <w:r>
        <w:rPr>
          <w:rFonts w:ascii="等线" w:hAnsi="等线" w:eastAsia="等线" w:cs="Courier New"/>
          <w:szCs w:val="21"/>
        </w:rPr>
        <w:t>5</w:t>
      </w:r>
      <w:r>
        <w:rPr>
          <w:rFonts w:hint="eastAsia" w:ascii="等线" w:hAnsi="等线" w:eastAsia="等线" w:cs="Courier New"/>
          <w:szCs w:val="21"/>
        </w:rPr>
        <w:t>、</w:t>
      </w:r>
      <w:r>
        <w:rPr>
          <w:rFonts w:hint="eastAsia" w:ascii="等线" w:hAnsi="等线" w:eastAsia="等线"/>
          <w:color w:val="171A1D"/>
          <w:szCs w:val="21"/>
          <w:shd w:val="clear" w:color="auto" w:fill="FFFFFF"/>
        </w:rPr>
        <w:t>牵引机进出口带有可调式导辊架，根据适用电缆具有足够的支撑强度，导轮间距调节采用便捷式手柄或手轮；内部导轮组轴承使用6305-2Z或更大规格轴承，导轮组具有防偏功能，所有导轮表面镀硬铬处理</w:t>
      </w:r>
      <w:r>
        <w:rPr>
          <w:rFonts w:hint="eastAsia" w:ascii="等线" w:hAnsi="等线" w:eastAsia="等线" w:cs="Courier New"/>
          <w:szCs w:val="21"/>
        </w:rPr>
        <w:t>。</w:t>
      </w:r>
    </w:p>
    <w:p>
      <w:pPr>
        <w:spacing w:line="420" w:lineRule="exact"/>
        <w:ind w:left="71" w:leftChars="34" w:firstLine="420" w:firstLineChars="200"/>
        <w:rPr>
          <w:rFonts w:ascii="等线" w:hAnsi="等线" w:eastAsia="等线" w:cs="Courier New"/>
          <w:szCs w:val="21"/>
        </w:rPr>
      </w:pPr>
      <w:r>
        <w:rPr>
          <w:rFonts w:ascii="等线" w:hAnsi="等线" w:eastAsia="等线" w:cs="Courier New"/>
          <w:szCs w:val="21"/>
        </w:rPr>
        <w:t>6</w:t>
      </w:r>
      <w:r>
        <w:rPr>
          <w:rFonts w:hint="eastAsia" w:ascii="等线" w:hAnsi="等线" w:eastAsia="等线" w:cs="Courier New"/>
          <w:szCs w:val="21"/>
        </w:rPr>
        <w:t>、</w:t>
      </w:r>
      <w:r>
        <w:rPr>
          <w:rFonts w:hint="eastAsia" w:ascii="等线" w:hAnsi="等线" w:eastAsia="等线"/>
          <w:color w:val="171A1D"/>
          <w:szCs w:val="21"/>
          <w:shd w:val="clear" w:color="auto" w:fill="FFFFFF"/>
        </w:rPr>
        <w:t>压力表盘采用分色显示，三联件采用金属油杯。上下气缸及张紧压力显示可调，带欠压保护功能，带压缩空气缓冲气包</w:t>
      </w:r>
      <w:r>
        <w:rPr>
          <w:rFonts w:hint="eastAsia" w:ascii="等线" w:hAnsi="等线" w:eastAsia="等线" w:cs="Courier New"/>
          <w:szCs w:val="21"/>
        </w:rPr>
        <w:t>。</w:t>
      </w:r>
    </w:p>
    <w:p>
      <w:pPr>
        <w:spacing w:line="420" w:lineRule="exact"/>
        <w:ind w:firstLine="525" w:firstLineChars="250"/>
        <w:rPr>
          <w:rFonts w:ascii="等线" w:hAnsi="等线" w:eastAsia="等线" w:cs="Courier New"/>
          <w:szCs w:val="21"/>
        </w:rPr>
      </w:pPr>
      <w:r>
        <w:rPr>
          <w:rFonts w:ascii="等线" w:hAnsi="等线" w:eastAsia="等线" w:cs="Courier New"/>
          <w:szCs w:val="21"/>
        </w:rPr>
        <w:t>7</w:t>
      </w:r>
      <w:r>
        <w:rPr>
          <w:rFonts w:hint="eastAsia" w:ascii="等线" w:hAnsi="等线" w:eastAsia="等线" w:cs="Courier New"/>
          <w:szCs w:val="21"/>
        </w:rPr>
        <w:t>、</w:t>
      </w:r>
      <w:r>
        <w:rPr>
          <w:rFonts w:hint="eastAsia" w:ascii="等线" w:hAnsi="等线" w:eastAsia="等线"/>
          <w:color w:val="171A1D"/>
          <w:szCs w:val="21"/>
          <w:shd w:val="clear" w:color="auto" w:fill="FFFFFF"/>
        </w:rPr>
        <w:t>紧停按钮带黄色警示保护圈，带电子计米显示。编码器采用德国SICK品牌</w:t>
      </w:r>
      <w:r>
        <w:rPr>
          <w:rFonts w:hint="eastAsia" w:ascii="等线" w:hAnsi="等线" w:eastAsia="等线" w:cs="Courier New"/>
          <w:szCs w:val="21"/>
        </w:rPr>
        <w:t>。</w:t>
      </w:r>
    </w:p>
    <w:p>
      <w:pPr>
        <w:spacing w:line="420" w:lineRule="exact"/>
        <w:ind w:firstLine="525" w:firstLineChars="250"/>
        <w:rPr>
          <w:rFonts w:ascii="等线" w:hAnsi="等线" w:eastAsia="等线" w:cs="Courier New"/>
          <w:szCs w:val="21"/>
        </w:rPr>
      </w:pPr>
      <w:r>
        <w:rPr>
          <w:rFonts w:hint="eastAsia" w:ascii="等线" w:hAnsi="等线" w:eastAsia="等线"/>
          <w:color w:val="171A1D"/>
          <w:szCs w:val="21"/>
          <w:shd w:val="clear" w:color="auto" w:fill="FFFFFF"/>
        </w:rPr>
        <w:t>8、带三相四孔、单相五孔检修用工业插座各一个，插座电源必须为漏电开关</w:t>
      </w:r>
      <w:r>
        <w:rPr>
          <w:rFonts w:hint="eastAsia" w:ascii="等线" w:hAnsi="等线" w:eastAsia="等线" w:cs="Courier New"/>
          <w:szCs w:val="21"/>
        </w:rPr>
        <w:t>。</w:t>
      </w:r>
    </w:p>
    <w:p>
      <w:pPr>
        <w:spacing w:line="420" w:lineRule="exact"/>
        <w:ind w:firstLine="525" w:firstLineChars="250"/>
        <w:rPr>
          <w:rFonts w:hint="eastAsia" w:ascii="等线" w:hAnsi="等线" w:eastAsia="等线" w:cs="Courier New"/>
          <w:szCs w:val="21"/>
        </w:rPr>
      </w:pPr>
      <w:r>
        <w:rPr>
          <w:rFonts w:ascii="等线" w:hAnsi="等线" w:eastAsia="等线"/>
          <w:color w:val="171A1D"/>
          <w:szCs w:val="21"/>
          <w:shd w:val="clear" w:color="auto" w:fill="FFFFFF"/>
        </w:rPr>
        <w:t>9</w:t>
      </w:r>
      <w:r>
        <w:rPr>
          <w:rFonts w:hint="eastAsia" w:ascii="等线" w:hAnsi="等线" w:eastAsia="等线"/>
          <w:color w:val="171A1D"/>
          <w:szCs w:val="21"/>
          <w:shd w:val="clear" w:color="auto" w:fill="FFFFFF"/>
        </w:rPr>
        <w:t>、带有电子计米功能，编码器计米，计米精度千分之三之内</w:t>
      </w:r>
      <w:r>
        <w:rPr>
          <w:rFonts w:hint="eastAsia" w:ascii="等线" w:hAnsi="等线" w:eastAsia="等线" w:cs="Courier New"/>
          <w:szCs w:val="21"/>
        </w:rPr>
        <w:t>。</w:t>
      </w:r>
    </w:p>
    <w:p>
      <w:pPr>
        <w:spacing w:line="420" w:lineRule="exact"/>
        <w:ind w:firstLine="525" w:firstLineChars="250"/>
        <w:rPr>
          <w:rFonts w:hint="eastAsia" w:ascii="等线" w:hAnsi="等线" w:eastAsia="等线" w:cs="Courier New"/>
          <w:szCs w:val="21"/>
        </w:rPr>
      </w:pPr>
      <w:r>
        <w:rPr>
          <w:rFonts w:ascii="等线" w:hAnsi="等线" w:eastAsia="等线" w:cs="Courier New"/>
          <w:szCs w:val="21"/>
        </w:rPr>
        <w:t>10</w:t>
      </w:r>
      <w:r>
        <w:rPr>
          <w:rFonts w:hint="eastAsia" w:ascii="等线" w:hAnsi="等线" w:eastAsia="等线" w:cs="Courier New"/>
          <w:szCs w:val="21"/>
        </w:rPr>
        <w:t>、牵引机启停、速度变化联网同步。</w:t>
      </w:r>
      <w:r>
        <w:rPr>
          <w:rFonts w:ascii="等线" w:hAnsi="等线" w:eastAsia="等线" w:cs="Courier New"/>
          <w:szCs w:val="21"/>
        </w:rPr>
        <w:t xml:space="preserve"> </w:t>
      </w:r>
    </w:p>
    <w:bookmarkEnd w:id="0"/>
    <w:p>
      <w:pPr>
        <w:spacing w:line="420" w:lineRule="exact"/>
        <w:rPr>
          <w:rFonts w:hint="eastAsia" w:ascii="等线" w:hAnsi="等线" w:eastAsia="等线" w:cs="Courier New"/>
          <w:szCs w:val="21"/>
        </w:rPr>
      </w:pPr>
    </w:p>
    <w:p>
      <w:pPr>
        <w:spacing w:line="420" w:lineRule="exact"/>
        <w:rPr>
          <w:rFonts w:hint="eastAsia" w:ascii="等线" w:hAnsi="等线" w:eastAsia="等线" w:cs="Courier New"/>
          <w:szCs w:val="21"/>
        </w:rPr>
      </w:pPr>
      <w:r>
        <w:rPr>
          <w:rFonts w:hint="eastAsia" w:ascii="等线" w:hAnsi="等线" w:eastAsia="等线"/>
          <w:b/>
          <w:bCs/>
          <w:color w:val="0070C0"/>
          <w:szCs w:val="21"/>
          <w:lang w:bidi="ar-SA"/>
        </w:rPr>
        <w:t>四、</w:t>
      </w:r>
      <w:bookmarkStart w:id="1" w:name="_Hlk105320980"/>
      <w:r>
        <w:rPr>
          <w:rFonts w:hint="eastAsia" w:ascii="等线" w:hAnsi="等线" w:eastAsia="等线"/>
          <w:b/>
          <w:bCs/>
          <w:color w:val="0070C0"/>
          <w:szCs w:val="21"/>
          <w:lang w:bidi="ar-SA"/>
        </w:rPr>
        <w:t>以上设备设施相关技术</w:t>
      </w:r>
      <w:bookmarkStart w:id="2" w:name="_Hlk105320897"/>
      <w:r>
        <w:rPr>
          <w:rFonts w:hint="eastAsia" w:ascii="等线" w:hAnsi="等线" w:eastAsia="等线"/>
          <w:b/>
          <w:bCs/>
          <w:color w:val="0070C0"/>
          <w:szCs w:val="21"/>
          <w:lang w:bidi="ar-SA"/>
        </w:rPr>
        <w:t>要求</w:t>
      </w:r>
      <w:bookmarkEnd w:id="1"/>
      <w:r>
        <w:rPr>
          <w:rFonts w:hint="eastAsia" w:ascii="等线" w:hAnsi="等线" w:eastAsia="等线"/>
          <w:b/>
          <w:bCs/>
          <w:color w:val="0070C0"/>
          <w:szCs w:val="21"/>
          <w:lang w:bidi="ar-SA"/>
        </w:rPr>
        <w:t>，包括且不限于</w:t>
      </w:r>
      <w:bookmarkEnd w:id="2"/>
    </w:p>
    <w:p>
      <w:pPr>
        <w:spacing w:line="420" w:lineRule="exact"/>
        <w:ind w:firstLine="420" w:firstLineChars="200"/>
        <w:rPr>
          <w:rFonts w:ascii="等线" w:hAnsi="等线" w:eastAsia="等线" w:cs="Courier New"/>
          <w:color w:val="7030A0"/>
          <w:szCs w:val="21"/>
        </w:rPr>
      </w:pPr>
      <w:r>
        <w:rPr>
          <w:rFonts w:hint="eastAsia" w:ascii="等线" w:hAnsi="等线" w:eastAsia="等线" w:cs="Courier New"/>
          <w:color w:val="7030A0"/>
          <w:szCs w:val="21"/>
        </w:rPr>
        <w:t>1、基本功能</w:t>
      </w:r>
    </w:p>
    <w:p>
      <w:pPr>
        <w:spacing w:line="420" w:lineRule="exact"/>
        <w:ind w:firstLine="840" w:firstLineChars="400"/>
        <w:rPr>
          <w:rFonts w:ascii="等线" w:hAnsi="等线" w:eastAsia="等线" w:cs="Courier New"/>
          <w:szCs w:val="21"/>
        </w:rPr>
      </w:pPr>
      <w:r>
        <w:rPr>
          <w:rFonts w:hint="eastAsia" w:ascii="等线" w:hAnsi="等线" w:eastAsia="等线" w:cs="Courier New"/>
          <w:szCs w:val="21"/>
        </w:rPr>
        <w:t>1）设计要方便操作和维修。</w:t>
      </w:r>
    </w:p>
    <w:p>
      <w:pPr>
        <w:spacing w:line="420" w:lineRule="exact"/>
        <w:ind w:firstLine="840" w:firstLineChars="400"/>
        <w:rPr>
          <w:rFonts w:ascii="等线" w:hAnsi="等线" w:eastAsia="等线" w:cs="Courier New"/>
          <w:szCs w:val="21"/>
        </w:rPr>
      </w:pPr>
      <w:r>
        <w:rPr>
          <w:rFonts w:hint="eastAsia" w:ascii="等线" w:hAnsi="等线" w:eastAsia="等线" w:cs="Courier New"/>
          <w:szCs w:val="21"/>
        </w:rPr>
        <w:t>2）有确保长时间无故障运行的措施。</w:t>
      </w:r>
    </w:p>
    <w:p>
      <w:pPr>
        <w:spacing w:line="420" w:lineRule="exact"/>
        <w:rPr>
          <w:rFonts w:hint="eastAsia" w:ascii="等线" w:hAnsi="等线" w:eastAsia="等线" w:cs="Courier New"/>
          <w:szCs w:val="21"/>
        </w:rPr>
      </w:pPr>
    </w:p>
    <w:p>
      <w:pPr>
        <w:spacing w:line="420" w:lineRule="exact"/>
        <w:ind w:firstLine="420" w:firstLineChars="200"/>
        <w:rPr>
          <w:rFonts w:ascii="等线" w:hAnsi="等线" w:eastAsia="等线" w:cs="Courier New"/>
          <w:color w:val="7030A0"/>
          <w:szCs w:val="21"/>
        </w:rPr>
      </w:pPr>
      <w:r>
        <w:rPr>
          <w:rFonts w:hint="eastAsia" w:ascii="等线" w:hAnsi="等线" w:eastAsia="等线" w:cs="Courier New"/>
          <w:color w:val="7030A0"/>
          <w:szCs w:val="21"/>
        </w:rPr>
        <w:t>2、电气控制</w:t>
      </w:r>
    </w:p>
    <w:p>
      <w:pPr>
        <w:spacing w:line="420" w:lineRule="exact"/>
        <w:ind w:firstLine="840" w:firstLineChars="400"/>
        <w:rPr>
          <w:rFonts w:hint="eastAsia" w:ascii="等线" w:hAnsi="等线" w:eastAsia="等线" w:cs="Courier New"/>
          <w:szCs w:val="21"/>
        </w:rPr>
      </w:pPr>
      <w:r>
        <w:rPr>
          <w:rFonts w:hint="eastAsia" w:ascii="等线" w:hAnsi="等线" w:eastAsia="等线" w:cs="Courier New"/>
          <w:szCs w:val="21"/>
        </w:rPr>
        <w:t>1）控制柜柜体面板采用2mm厚冷轧钢板，表面除锈、喷塑处理。</w:t>
      </w:r>
    </w:p>
    <w:p>
      <w:pPr>
        <w:spacing w:line="420" w:lineRule="exact"/>
        <w:ind w:firstLine="840" w:firstLineChars="400"/>
        <w:rPr>
          <w:rFonts w:hint="eastAsia" w:ascii="等线" w:hAnsi="等线" w:eastAsia="等线" w:cs="Courier New"/>
          <w:szCs w:val="21"/>
        </w:rPr>
      </w:pPr>
      <w:r>
        <w:rPr>
          <w:rFonts w:ascii="等线" w:hAnsi="等线" w:eastAsia="等线" w:cs="Courier New"/>
          <w:szCs w:val="21"/>
        </w:rPr>
        <w:t>2</w:t>
      </w:r>
      <w:r>
        <w:rPr>
          <w:rFonts w:hint="eastAsia" w:ascii="等线" w:hAnsi="等线" w:eastAsia="等线" w:cs="Courier New"/>
          <w:szCs w:val="21"/>
        </w:rPr>
        <w:t>）在控制柜外操作面侧配置二相、三相工业插座，在柜内配漏电保护器。柜门上带手柄开关，不用钥匙结构。</w:t>
      </w:r>
    </w:p>
    <w:p>
      <w:pPr>
        <w:spacing w:line="420" w:lineRule="exact"/>
        <w:ind w:firstLine="840" w:firstLineChars="400"/>
        <w:rPr>
          <w:rFonts w:ascii="等线" w:hAnsi="等线" w:eastAsia="等线" w:cs="Courier New"/>
          <w:szCs w:val="21"/>
        </w:rPr>
      </w:pPr>
      <w:r>
        <w:rPr>
          <w:rFonts w:ascii="等线" w:hAnsi="等线" w:eastAsia="等线" w:cs="Courier New"/>
          <w:szCs w:val="21"/>
        </w:rPr>
        <w:t>3</w:t>
      </w:r>
      <w:r>
        <w:rPr>
          <w:rFonts w:hint="eastAsia" w:ascii="等线" w:hAnsi="等线" w:eastAsia="等线" w:cs="Courier New"/>
          <w:szCs w:val="21"/>
        </w:rPr>
        <w:t>）控制面板上的按钮、开关、指示灯等电气元件均应用标签标识，标签用厚度为1mm的铝、铜或不锈钢制作并用两只铆钉牢固固定在电气元件上方，不得用胶水粘贴；也可采用将标识文字蚀刻入面板的方式，但不得用印刷、喷涂的方式。</w:t>
      </w:r>
    </w:p>
    <w:p>
      <w:pPr>
        <w:spacing w:line="420" w:lineRule="exact"/>
        <w:ind w:firstLine="840" w:firstLineChars="400"/>
        <w:rPr>
          <w:rFonts w:ascii="等线" w:hAnsi="等线" w:eastAsia="等线"/>
          <w:szCs w:val="21"/>
          <w:lang w:bidi="ar-SA"/>
        </w:rPr>
      </w:pPr>
      <w:r>
        <w:rPr>
          <w:rFonts w:hint="eastAsia" w:ascii="等线" w:hAnsi="等线" w:eastAsia="等线" w:cs="Courier New"/>
          <w:szCs w:val="21"/>
        </w:rPr>
        <w:t>4）</w:t>
      </w:r>
      <w:r>
        <w:rPr>
          <w:rFonts w:hint="eastAsia" w:ascii="等线" w:hAnsi="等线" w:eastAsia="等线"/>
          <w:szCs w:val="21"/>
          <w:lang w:bidi="ar-SA"/>
        </w:rPr>
        <w:t>设备</w:t>
      </w:r>
      <w:bookmarkStart w:id="3" w:name="_Hlk101340058"/>
      <w:r>
        <w:rPr>
          <w:rFonts w:hint="eastAsia" w:ascii="等线" w:hAnsi="等线" w:eastAsia="等线"/>
          <w:szCs w:val="21"/>
          <w:lang w:bidi="ar-SA"/>
        </w:rPr>
        <w:t>操作系统应具有设备运行、维护及各种能耗参数，工艺、品质及在线测量控制参数，生产运行与物料消耗参数等数据收集、显示、控制、分析、储存功能，可以与工厂管理MES系统互联（MES系统接口：网口或串口；开放通讯协议）；</w:t>
      </w:r>
      <w:bookmarkEnd w:id="3"/>
      <w:r>
        <w:rPr>
          <w:rFonts w:hint="eastAsia" w:ascii="等线" w:hAnsi="等线" w:eastAsia="等线"/>
          <w:szCs w:val="21"/>
          <w:lang w:bidi="ar-SA"/>
        </w:rPr>
        <w:t>详见《远东海缆设备数字化配置要求》</w:t>
      </w:r>
    </w:p>
    <w:p>
      <w:pPr>
        <w:spacing w:line="420" w:lineRule="exact"/>
        <w:rPr>
          <w:rFonts w:hint="eastAsia" w:ascii="等线" w:hAnsi="等线" w:eastAsia="等线" w:cs="Courier New"/>
          <w:szCs w:val="21"/>
        </w:rPr>
      </w:pPr>
    </w:p>
    <w:p>
      <w:pPr>
        <w:spacing w:line="420" w:lineRule="exact"/>
        <w:ind w:firstLine="420" w:firstLineChars="200"/>
        <w:jc w:val="left"/>
        <w:rPr>
          <w:rFonts w:ascii="等线" w:hAnsi="等线" w:eastAsia="等线"/>
          <w:szCs w:val="21"/>
          <w:lang w:bidi="ar-SA"/>
        </w:rPr>
      </w:pPr>
      <w:r>
        <w:rPr>
          <w:rFonts w:hint="eastAsia" w:ascii="等线" w:hAnsi="等线" w:eastAsia="等线" w:cs="Courier New"/>
          <w:color w:val="7030A0"/>
          <w:szCs w:val="21"/>
        </w:rPr>
        <w:t>3、设备颜色</w:t>
      </w:r>
      <w:r>
        <w:rPr>
          <w:rFonts w:hint="eastAsia" w:ascii="等线" w:hAnsi="等线" w:eastAsia="等线"/>
          <w:szCs w:val="21"/>
          <w:lang w:bidi="ar-SA"/>
        </w:rPr>
        <w:t>：</w:t>
      </w:r>
    </w:p>
    <w:p>
      <w:pPr>
        <w:spacing w:line="420" w:lineRule="exact"/>
        <w:ind w:firstLine="840" w:firstLineChars="400"/>
        <w:jc w:val="left"/>
        <w:rPr>
          <w:rFonts w:hint="eastAsia" w:ascii="等线" w:hAnsi="等线" w:eastAsia="等线"/>
          <w:szCs w:val="21"/>
          <w:lang w:bidi="ar-SA"/>
        </w:rPr>
      </w:pPr>
      <w:r>
        <w:rPr>
          <w:rFonts w:hint="eastAsia" w:ascii="等线" w:hAnsi="等线" w:eastAsia="等线"/>
          <w:szCs w:val="21"/>
          <w:lang w:bidi="ar-SA"/>
        </w:rPr>
        <w:t>1）主体部位油漆颜色为中蓝色RAL5015；旋转部位油漆颜色为交通红RAL3020；设备防护罩及其它旋转部件防护罩油漆颜色为桔黄色RAL1028；电控柜油漆颜色为灰色RAL7035。</w:t>
      </w:r>
    </w:p>
    <w:p>
      <w:pPr>
        <w:spacing w:line="420" w:lineRule="exact"/>
        <w:jc w:val="left"/>
        <w:rPr>
          <w:rFonts w:hint="eastAsia" w:ascii="等线" w:hAnsi="等线" w:eastAsia="等线"/>
          <w:szCs w:val="21"/>
          <w:lang w:bidi="ar-SA"/>
        </w:rPr>
      </w:pPr>
    </w:p>
    <w:p>
      <w:pPr>
        <w:spacing w:line="420" w:lineRule="exact"/>
        <w:ind w:firstLine="420" w:firstLineChars="200"/>
        <w:rPr>
          <w:rFonts w:ascii="等线" w:hAnsi="等线" w:eastAsia="等线" w:cs="Courier New"/>
          <w:color w:val="7030A0"/>
          <w:szCs w:val="21"/>
        </w:rPr>
      </w:pPr>
      <w:r>
        <w:rPr>
          <w:rFonts w:ascii="等线" w:hAnsi="等线" w:eastAsia="等线" w:cs="Courier New"/>
          <w:color w:val="7030A0"/>
          <w:szCs w:val="21"/>
        </w:rPr>
        <w:t>4</w:t>
      </w:r>
      <w:r>
        <w:rPr>
          <w:rFonts w:hint="eastAsia" w:ascii="等线" w:hAnsi="等线" w:eastAsia="等线" w:cs="Courier New"/>
          <w:color w:val="7030A0"/>
          <w:szCs w:val="21"/>
        </w:rPr>
        <w:t>、安全防护、操作便利性、现场环境保护要求：</w:t>
      </w:r>
    </w:p>
    <w:p>
      <w:pPr>
        <w:spacing w:line="420" w:lineRule="exact"/>
        <w:ind w:firstLine="840" w:firstLineChars="400"/>
        <w:rPr>
          <w:rFonts w:ascii="等线" w:hAnsi="等线" w:eastAsia="等线"/>
          <w:szCs w:val="21"/>
          <w:lang w:bidi="ar-SA"/>
        </w:rPr>
      </w:pPr>
      <w:r>
        <w:rPr>
          <w:rFonts w:hint="eastAsia" w:ascii="等线" w:hAnsi="等线" w:eastAsia="等线"/>
          <w:szCs w:val="21"/>
          <w:lang w:bidi="ar-SA"/>
        </w:rPr>
        <w:t>1）应在存在设备安全隐患的部位贴上醒目的安全提示标识；整机设备配备紧急停车装置或按钮，出现紧急问题可快速停机。</w:t>
      </w:r>
    </w:p>
    <w:p>
      <w:pPr>
        <w:spacing w:line="420" w:lineRule="exact"/>
        <w:ind w:firstLine="840" w:firstLineChars="400"/>
        <w:rPr>
          <w:rFonts w:hint="eastAsia" w:ascii="等线" w:hAnsi="等线" w:eastAsia="等线" w:cs="Courier New"/>
          <w:szCs w:val="21"/>
        </w:rPr>
      </w:pPr>
      <w:r>
        <w:rPr>
          <w:rFonts w:ascii="等线" w:hAnsi="等线" w:eastAsia="等线"/>
          <w:szCs w:val="21"/>
          <w:lang w:bidi="ar-SA"/>
        </w:rPr>
        <w:t>2</w:t>
      </w:r>
      <w:r>
        <w:rPr>
          <w:rFonts w:hint="eastAsia" w:ascii="等线" w:hAnsi="等线" w:eastAsia="等线"/>
          <w:szCs w:val="21"/>
          <w:lang w:bidi="ar-SA"/>
        </w:rPr>
        <w:t>）凡传动、转动部分均应配有安全防护罩(裸露部分应全覆盖)。</w:t>
      </w:r>
    </w:p>
    <w:p>
      <w:pPr>
        <w:spacing w:line="420" w:lineRule="exact"/>
        <w:ind w:firstLine="840" w:firstLineChars="400"/>
        <w:rPr>
          <w:rFonts w:hint="eastAsia" w:ascii="等线" w:hAnsi="等线" w:eastAsia="等线" w:cs="Courier New"/>
          <w:szCs w:val="21"/>
        </w:rPr>
      </w:pPr>
      <w:r>
        <w:rPr>
          <w:rFonts w:ascii="等线" w:hAnsi="等线" w:eastAsia="等线" w:cs="Courier New"/>
          <w:szCs w:val="21"/>
        </w:rPr>
        <w:t>3</w:t>
      </w:r>
      <w:r>
        <w:rPr>
          <w:rFonts w:hint="eastAsia" w:ascii="等线" w:hAnsi="等线" w:eastAsia="等线" w:cs="Courier New"/>
          <w:szCs w:val="21"/>
        </w:rPr>
        <w:t xml:space="preserve">）牵引变速箱在选用优质密封，确保运转不漏油。 </w:t>
      </w:r>
    </w:p>
    <w:p>
      <w:pPr>
        <w:spacing w:line="420" w:lineRule="exact"/>
        <w:ind w:firstLine="283" w:firstLineChars="135"/>
        <w:rPr>
          <w:rFonts w:ascii="等线" w:hAnsi="等线" w:eastAsia="等线" w:cs="Courier New"/>
          <w:szCs w:val="21"/>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五、招标设备的供电、压缩空气、环境温度等参数</w:t>
      </w:r>
    </w:p>
    <w:p>
      <w:pPr>
        <w:spacing w:line="420" w:lineRule="exact"/>
        <w:ind w:firstLine="493" w:firstLineChars="235"/>
        <w:jc w:val="left"/>
        <w:rPr>
          <w:rFonts w:ascii="等线" w:hAnsi="等线" w:eastAsia="等线"/>
          <w:szCs w:val="21"/>
          <w:lang w:bidi="ar-SA"/>
        </w:rPr>
      </w:pPr>
      <w:r>
        <w:rPr>
          <w:rFonts w:hint="eastAsia" w:ascii="等线" w:hAnsi="等线" w:eastAsia="等线"/>
          <w:szCs w:val="21"/>
          <w:lang w:bidi="ar-SA"/>
        </w:rPr>
        <w:t>1、电压</w:t>
      </w:r>
      <w:r>
        <w:rPr>
          <w:rFonts w:hint="eastAsia" w:ascii="等线" w:hAnsi="等线" w:eastAsia="等线"/>
          <w:szCs w:val="21"/>
          <w:lang w:bidi="ar-SA"/>
        </w:rPr>
        <w:tab/>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3×400V</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电压波动</w:t>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±10%</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频率</w:t>
      </w:r>
      <w:r>
        <w:rPr>
          <w:rFonts w:hint="eastAsia" w:ascii="等线" w:hAnsi="等线" w:eastAsia="等线"/>
          <w:szCs w:val="21"/>
          <w:lang w:bidi="ar-SA"/>
        </w:rPr>
        <w:tab/>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50Hz±1Hz</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控制电压</w:t>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单相AC220V</w:t>
      </w:r>
    </w:p>
    <w:p>
      <w:pPr>
        <w:spacing w:line="420" w:lineRule="exact"/>
        <w:ind w:firstLine="473" w:firstLineChars="225"/>
        <w:jc w:val="left"/>
        <w:rPr>
          <w:rFonts w:hint="eastAsia" w:ascii="等线" w:hAnsi="等线" w:eastAsia="等线"/>
          <w:szCs w:val="21"/>
          <w:lang w:bidi="ar-SA"/>
        </w:rPr>
      </w:pP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2、压缩空气：</w:t>
      </w:r>
    </w:p>
    <w:p>
      <w:pPr>
        <w:spacing w:line="420" w:lineRule="exact"/>
        <w:ind w:firstLine="708" w:firstLineChars="337"/>
        <w:jc w:val="left"/>
        <w:rPr>
          <w:rFonts w:hint="eastAsia" w:ascii="等线" w:hAnsi="等线" w:eastAsia="等线"/>
          <w:szCs w:val="21"/>
          <w:lang w:bidi="ar-SA"/>
        </w:rPr>
      </w:pPr>
      <w:r>
        <w:rPr>
          <w:rFonts w:hint="eastAsia" w:ascii="等线" w:hAnsi="等线" w:eastAsia="等线"/>
          <w:szCs w:val="21"/>
          <w:lang w:bidi="ar-SA"/>
        </w:rPr>
        <w:t>无油压缩空气</w:t>
      </w:r>
    </w:p>
    <w:p>
      <w:pPr>
        <w:spacing w:line="420" w:lineRule="exact"/>
        <w:ind w:firstLine="473" w:firstLineChars="225"/>
        <w:jc w:val="left"/>
        <w:rPr>
          <w:rFonts w:ascii="等线" w:hAnsi="等线" w:eastAsia="等线"/>
          <w:szCs w:val="21"/>
          <w:lang w:bidi="ar-SA"/>
        </w:rPr>
      </w:pPr>
      <w:r>
        <w:rPr>
          <w:rFonts w:hint="eastAsia" w:ascii="等线" w:hAnsi="等线" w:eastAsia="等线"/>
          <w:szCs w:val="21"/>
          <w:lang w:bidi="ar-SA"/>
        </w:rPr>
        <w:t xml:space="preserve">  运行压力</w:t>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0.5~0.8Mpa</w:t>
      </w:r>
    </w:p>
    <w:p>
      <w:pPr>
        <w:spacing w:line="420" w:lineRule="exact"/>
        <w:ind w:firstLine="473" w:firstLineChars="225"/>
        <w:jc w:val="left"/>
        <w:rPr>
          <w:rFonts w:hint="eastAsia" w:ascii="等线" w:hAnsi="等线" w:eastAsia="等线"/>
          <w:szCs w:val="21"/>
          <w:lang w:bidi="ar-SA"/>
        </w:rPr>
      </w:pPr>
    </w:p>
    <w:p>
      <w:pPr>
        <w:spacing w:line="420" w:lineRule="exact"/>
        <w:ind w:firstLine="283" w:firstLineChars="135"/>
        <w:jc w:val="left"/>
        <w:rPr>
          <w:rFonts w:hint="eastAsia" w:ascii="等线" w:hAnsi="等线" w:eastAsia="等线"/>
          <w:szCs w:val="21"/>
          <w:lang w:bidi="ar-SA"/>
        </w:rPr>
      </w:pPr>
      <w:r>
        <w:rPr>
          <w:rFonts w:hint="eastAsia" w:ascii="等线" w:hAnsi="等线" w:eastAsia="等线"/>
          <w:szCs w:val="21"/>
          <w:lang w:bidi="ar-SA"/>
        </w:rPr>
        <w:t>3、环境温度：</w:t>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0</w:t>
      </w:r>
      <w:r>
        <w:rPr>
          <w:rFonts w:hint="eastAsia" w:ascii="等线" w:hAnsi="等线" w:eastAsia="等线"/>
          <w:szCs w:val="21"/>
          <w:lang w:bidi="ar-SA"/>
        </w:rPr>
        <w:t>－40℃</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厂房住落在海边，有轻微的海洋空气腐蚀性影响</w:t>
      </w:r>
    </w:p>
    <w:p>
      <w:pPr>
        <w:spacing w:line="420" w:lineRule="exact"/>
        <w:ind w:firstLine="473" w:firstLineChars="225"/>
        <w:jc w:val="left"/>
        <w:rPr>
          <w:rFonts w:ascii="等线" w:hAnsi="等线" w:eastAsia="等线"/>
          <w:szCs w:val="21"/>
          <w:lang w:bidi="ar-SA"/>
        </w:rPr>
      </w:pPr>
    </w:p>
    <w:p>
      <w:pPr>
        <w:spacing w:line="420" w:lineRule="exact"/>
        <w:jc w:val="left"/>
        <w:rPr>
          <w:rFonts w:ascii="等线" w:hAnsi="等线" w:eastAsia="等线"/>
          <w:b/>
          <w:bCs/>
          <w:color w:val="0070C0"/>
          <w:szCs w:val="21"/>
          <w:lang w:bidi="ar-SA"/>
        </w:rPr>
      </w:pPr>
      <w:r>
        <w:rPr>
          <w:rFonts w:hint="eastAsia" w:ascii="等线" w:hAnsi="等线" w:eastAsia="等线"/>
          <w:b/>
          <w:bCs/>
          <w:color w:val="0070C0"/>
          <w:szCs w:val="21"/>
          <w:lang w:bidi="ar-SA"/>
        </w:rPr>
        <w:t xml:space="preserve">六、应提供的技术文件 </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1</w:t>
      </w:r>
      <w:r>
        <w:rPr>
          <w:rFonts w:hint="eastAsia" w:ascii="等线" w:hAnsi="等线" w:eastAsia="等线"/>
          <w:szCs w:val="21"/>
          <w:lang w:bidi="ar-SA"/>
        </w:rPr>
        <w:t>、设备基础图</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、设备及整套生产线设备使用说明书、操作与维保手册</w:t>
      </w:r>
    </w:p>
    <w:p>
      <w:pPr>
        <w:spacing w:line="420" w:lineRule="exact"/>
        <w:ind w:firstLine="283" w:firstLineChars="135"/>
        <w:jc w:val="left"/>
        <w:rPr>
          <w:rFonts w:hint="eastAsia"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、导辊等易损件加工图纸。</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4</w:t>
      </w:r>
      <w:r>
        <w:rPr>
          <w:rFonts w:hint="eastAsia" w:ascii="等线" w:hAnsi="等线" w:eastAsia="等线"/>
          <w:szCs w:val="21"/>
          <w:lang w:bidi="ar-SA"/>
        </w:rPr>
        <w:t>、电气原理图、管路图、接线图（表）</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5</w:t>
      </w:r>
      <w:r>
        <w:rPr>
          <w:rFonts w:hint="eastAsia" w:ascii="等线" w:hAnsi="等线" w:eastAsia="等线"/>
          <w:szCs w:val="21"/>
          <w:lang w:bidi="ar-SA"/>
        </w:rPr>
        <w:t>、计算机和PLC软件、程序</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6</w:t>
      </w:r>
      <w:r>
        <w:rPr>
          <w:rFonts w:hint="eastAsia" w:ascii="等线" w:hAnsi="等线" w:eastAsia="等线"/>
          <w:szCs w:val="21"/>
          <w:lang w:bidi="ar-SA"/>
        </w:rPr>
        <w:t>、外购配件及控制器原厂说明书、轴承清单、易损件清单。</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7</w:t>
      </w:r>
      <w:r>
        <w:rPr>
          <w:rFonts w:hint="eastAsia" w:ascii="等线" w:hAnsi="等线" w:eastAsia="等线"/>
          <w:szCs w:val="21"/>
          <w:lang w:bidi="ar-SA"/>
        </w:rPr>
        <w:t>、其它需要提供的文件、图纸</w:t>
      </w:r>
    </w:p>
    <w:p>
      <w:pPr>
        <w:spacing w:line="420" w:lineRule="exact"/>
        <w:ind w:firstLine="283" w:firstLineChars="135"/>
        <w:jc w:val="left"/>
        <w:rPr>
          <w:rFonts w:hint="eastAsia" w:ascii="等线" w:hAnsi="等线" w:eastAsia="等线"/>
          <w:szCs w:val="21"/>
          <w:lang w:bidi="ar-SA"/>
        </w:rPr>
      </w:pPr>
      <w:r>
        <w:rPr>
          <w:rFonts w:hint="eastAsia" w:ascii="等线" w:hAnsi="等线" w:eastAsia="等线"/>
          <w:szCs w:val="21"/>
          <w:lang w:bidi="ar-SA"/>
        </w:rPr>
        <w:t>上述文件应提供四套，并提供全套资料的电子版本。</w:t>
      </w:r>
    </w:p>
    <w:p>
      <w:pPr>
        <w:spacing w:line="420" w:lineRule="exact"/>
        <w:ind w:firstLine="473" w:firstLineChars="225"/>
        <w:jc w:val="left"/>
        <w:rPr>
          <w:rFonts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七、设备验收及技术质量标准</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1、按双方确认的技术要求签订设备验收标准在供货合同中明确；</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2、最终验收在买方工厂进行，设备经卖方调试，买方配合调试，并经双方约定的时间生产合格的产品方可通过验收，签署验收备忘录。</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、质量保证期自最终验收合格起不短于二年。</w:t>
      </w:r>
    </w:p>
    <w:p>
      <w:pPr>
        <w:spacing w:line="420" w:lineRule="exact"/>
        <w:ind w:firstLine="473" w:firstLineChars="225"/>
        <w:jc w:val="left"/>
        <w:rPr>
          <w:rFonts w:hint="eastAsia" w:ascii="等线" w:hAnsi="等线" w:eastAsia="等线"/>
          <w:szCs w:val="21"/>
          <w:lang w:bidi="ar-SA"/>
        </w:rPr>
      </w:pPr>
    </w:p>
    <w:p>
      <w:pPr>
        <w:spacing w:line="420" w:lineRule="exact"/>
        <w:ind w:firstLine="141" w:firstLineChars="67"/>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八、培训与售后服务承诺</w:t>
      </w:r>
    </w:p>
    <w:p>
      <w:pPr>
        <w:spacing w:line="420" w:lineRule="exact"/>
        <w:ind w:left="141" w:leftChars="67" w:firstLine="142"/>
        <w:jc w:val="left"/>
        <w:rPr>
          <w:rFonts w:hint="eastAsia" w:ascii="等线" w:hAnsi="等线" w:eastAsia="等线"/>
          <w:szCs w:val="21"/>
          <w:lang w:bidi="ar-SA"/>
        </w:rPr>
      </w:pPr>
      <w:r>
        <w:rPr>
          <w:rFonts w:hint="eastAsia" w:ascii="等线" w:hAnsi="等线" w:eastAsia="等线"/>
          <w:szCs w:val="21"/>
          <w:lang w:bidi="ar-SA"/>
        </w:rPr>
        <w:t>1、卖方对设备安装指导、负责调试、现场检查与培训方面应做出计划安排和相应承诺，确保买方技术人员和操作员工能掌握设备相关性能、维护要领和操作要求。</w:t>
      </w:r>
    </w:p>
    <w:p>
      <w:pPr>
        <w:spacing w:line="420" w:lineRule="exact"/>
        <w:ind w:firstLine="283" w:firstLineChars="135"/>
        <w:jc w:val="left"/>
        <w:rPr>
          <w:rFonts w:hint="eastAsia"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、对设备投入运行后，为确保设备连续正常运行，卖方应提供有关部件和及时来现场解决问题的服务承诺。</w:t>
      </w:r>
    </w:p>
    <w:p>
      <w:pPr>
        <w:spacing w:line="600" w:lineRule="exact"/>
        <w:ind w:firstLine="2800" w:firstLineChars="1000"/>
        <w:rPr>
          <w:rFonts w:hint="eastAsia" w:ascii="宋体" w:hAnsi="宋体"/>
          <w:sz w:val="28"/>
          <w:szCs w:val="28"/>
          <w:lang w:val="en-US" w:eastAsia="zh-CN"/>
        </w:rPr>
      </w:pPr>
    </w:p>
    <w:p>
      <w:pPr>
        <w:spacing w:line="420" w:lineRule="exact"/>
        <w:ind w:leftChars="-67" w:hanging="141" w:hangingChars="67"/>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九</w:t>
      </w:r>
      <w:r>
        <w:rPr>
          <w:rFonts w:hint="eastAsia" w:ascii="等线" w:hAnsi="等线" w:eastAsia="等线"/>
          <w:b/>
          <w:bCs/>
          <w:color w:val="0070C0"/>
          <w:szCs w:val="21"/>
          <w:lang w:bidi="ar-SA"/>
        </w:rPr>
        <w:t>、报价方式及交货期、付款方式：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十一、投标方需要说明的其它事项：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6</w:t>
      </w:r>
      <w:r>
        <w:rPr>
          <w:rFonts w:hint="eastAsia"/>
          <w:color w:val="FF0000"/>
          <w:sz w:val="24"/>
          <w:u w:val="single"/>
        </w:rPr>
        <w:t>月</w:t>
      </w:r>
      <w:r>
        <w:rPr>
          <w:rFonts w:hint="eastAsia"/>
          <w:color w:val="FF0000"/>
          <w:sz w:val="24"/>
          <w:u w:val="single"/>
          <w:lang w:val="en-US" w:eastAsia="zh-CN"/>
        </w:rPr>
        <w:t>15</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 xml:space="preserve">刘彤 </w:t>
      </w:r>
      <w:r>
        <w:rPr>
          <w:sz w:val="24"/>
        </w:rPr>
        <w:t xml:space="preserve">  </w:t>
      </w:r>
      <w:r>
        <w:rPr>
          <w:rFonts w:hint="eastAsia"/>
          <w:sz w:val="24"/>
          <w:lang w:val="en-US" w:eastAsia="zh-CN"/>
        </w:rPr>
        <w:t>1</w:t>
      </w:r>
      <w:bookmarkStart w:id="4" w:name="_GoBack"/>
      <w:bookmarkEnd w:id="4"/>
      <w:r>
        <w:rPr>
          <w:rFonts w:hint="eastAsia"/>
          <w:sz w:val="24"/>
          <w:lang w:val="en-US" w:eastAsia="zh-CN"/>
        </w:rPr>
        <w:t>8861775228</w:t>
      </w:r>
      <w:r>
        <w:rPr>
          <w:sz w:val="24"/>
        </w:rPr>
        <w:t xml:space="preserve">   </w:t>
      </w:r>
      <w:r>
        <w:rPr>
          <w:rFonts w:hint="eastAsia"/>
          <w:sz w:val="24"/>
          <w:lang w:val="en-US" w:eastAsia="zh-CN"/>
        </w:rPr>
        <w:t>072488@600869.com</w:t>
      </w:r>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I5MjYxMzY2NzAwMzFlNjU5Nzg1OWE4MjZiYTlmMGY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76247AC"/>
    <w:rsid w:val="09FD44E6"/>
    <w:rsid w:val="0F9D0696"/>
    <w:rsid w:val="2B7C61BF"/>
    <w:rsid w:val="2FA66557"/>
    <w:rsid w:val="3D762284"/>
    <w:rsid w:val="408469E4"/>
    <w:rsid w:val="49B123F5"/>
    <w:rsid w:val="4C0813AE"/>
    <w:rsid w:val="4D746736"/>
    <w:rsid w:val="544D72DC"/>
    <w:rsid w:val="548670BA"/>
    <w:rsid w:val="5ADB6194"/>
    <w:rsid w:val="5AEA0773"/>
    <w:rsid w:val="5FBE7D8F"/>
    <w:rsid w:val="6A343F70"/>
    <w:rsid w:val="70D72EF1"/>
    <w:rsid w:val="73413A6E"/>
    <w:rsid w:val="7F302CF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rPr>
  </w:style>
  <w:style w:type="character" w:customStyle="1" w:styleId="24">
    <w:name w:val="页脚 字符"/>
    <w:basedOn w:val="13"/>
    <w:link w:val="7"/>
    <w:qFormat/>
    <w:locked/>
    <w:uiPriority w:val="99"/>
    <w:rPr>
      <w:rFonts w:cs="Times New Roman"/>
      <w:kern w:val="2"/>
      <w:sz w:val="18"/>
      <w:szCs w:val="18"/>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rPr>
  </w:style>
  <w:style w:type="character" w:customStyle="1" w:styleId="28">
    <w:name w:val="标题 1 字符"/>
    <w:basedOn w:val="13"/>
    <w:link w:val="2"/>
    <w:qFormat/>
    <w:uiPriority w:val="9"/>
    <w:rPr>
      <w:b/>
      <w:bCs/>
      <w:kern w:val="44"/>
      <w:sz w:val="44"/>
      <w:szCs w:val="44"/>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367</Words>
  <Characters>2096</Characters>
  <Lines>17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2023-05-17T06:55:36Z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