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600" w:lineRule="atLeast"/>
        <w:jc w:val="center"/>
        <w:rPr>
          <w:rFonts w:ascii="宋体" w:hAnsi="宋体" w:cs="宋体"/>
          <w:b/>
          <w:color w:val="000000"/>
          <w:sz w:val="52"/>
          <w:szCs w:val="52"/>
        </w:rPr>
      </w:pPr>
      <w:r>
        <w:rPr>
          <w:rFonts w:hint="eastAsia" w:ascii="宋体" w:hAnsi="宋体" w:cs="方正小标宋简体"/>
          <w:b/>
          <w:color w:val="000000"/>
          <w:kern w:val="0"/>
          <w:sz w:val="52"/>
          <w:szCs w:val="52"/>
          <w:shd w:val="clear" w:color="auto" w:fill="FFFFFF"/>
          <w:lang w:eastAsia="zh-CN"/>
        </w:rPr>
        <w:t>中科蚌埠高新实验学校</w:t>
      </w:r>
      <w:r>
        <w:rPr>
          <w:rFonts w:hint="eastAsia" w:ascii="宋体" w:hAnsi="宋体" w:cs="方正小标宋简体"/>
          <w:b/>
          <w:color w:val="000000"/>
          <w:kern w:val="0"/>
          <w:sz w:val="52"/>
          <w:szCs w:val="52"/>
          <w:shd w:val="clear" w:color="auto" w:fill="FFFFFF"/>
          <w:lang w:val="en-US" w:eastAsia="zh-CN"/>
        </w:rPr>
        <w:t>10KV配电变压器及配电柜</w:t>
      </w:r>
      <w:r>
        <w:rPr>
          <w:rFonts w:hint="eastAsia" w:ascii="宋体" w:hAnsi="宋体" w:cs="方正小标宋简体"/>
          <w:b/>
          <w:color w:val="000000"/>
          <w:kern w:val="0"/>
          <w:sz w:val="52"/>
          <w:szCs w:val="52"/>
          <w:shd w:val="clear" w:color="auto" w:fill="FFFFFF"/>
        </w:rPr>
        <w:t>、</w:t>
      </w:r>
      <w:r>
        <w:rPr>
          <w:rFonts w:hint="eastAsia" w:ascii="宋体" w:hAnsi="宋体" w:cs="方正小标宋简体"/>
          <w:b/>
          <w:color w:val="000000"/>
          <w:kern w:val="0"/>
          <w:sz w:val="52"/>
          <w:szCs w:val="52"/>
          <w:shd w:val="clear" w:color="auto" w:fill="FFFFFF"/>
          <w:lang w:eastAsia="zh-CN"/>
        </w:rPr>
        <w:t>电缆采购</w:t>
      </w:r>
      <w:r>
        <w:rPr>
          <w:rFonts w:ascii="宋体" w:hAnsi="宋体" w:cs="方正小标宋简体"/>
          <w:b/>
          <w:color w:val="000000"/>
          <w:kern w:val="0"/>
          <w:sz w:val="52"/>
          <w:szCs w:val="52"/>
          <w:shd w:val="clear" w:color="auto" w:fill="FFFFFF"/>
        </w:rPr>
        <w:t>项目</w:t>
      </w:r>
    </w:p>
    <w:p>
      <w:pPr>
        <w:widowControl/>
        <w:shd w:val="clear" w:color="auto" w:fill="FFFFFF"/>
        <w:spacing w:line="600" w:lineRule="atLeast"/>
        <w:jc w:val="center"/>
        <w:rPr>
          <w:rFonts w:hint="eastAsia" w:ascii="宋体" w:hAnsi="宋体" w:cs="方正小标宋简体"/>
          <w:b/>
          <w:color w:val="000000"/>
          <w:kern w:val="0"/>
          <w:sz w:val="52"/>
          <w:szCs w:val="52"/>
          <w:shd w:val="clear" w:color="auto" w:fill="FFFFFF"/>
        </w:rPr>
      </w:pPr>
    </w:p>
    <w:p>
      <w:pPr>
        <w:widowControl/>
        <w:shd w:val="clear" w:color="auto" w:fill="FFFFFF"/>
        <w:spacing w:line="600" w:lineRule="atLeast"/>
        <w:jc w:val="center"/>
        <w:rPr>
          <w:rFonts w:hint="eastAsia" w:ascii="宋体" w:hAnsi="宋体" w:cs="宋体"/>
          <w:b/>
          <w:color w:val="000000"/>
          <w:sz w:val="52"/>
          <w:szCs w:val="52"/>
        </w:rPr>
      </w:pPr>
    </w:p>
    <w:p>
      <w:pPr>
        <w:widowControl/>
        <w:shd w:val="clear" w:color="auto" w:fill="FFFFFF"/>
        <w:spacing w:line="600" w:lineRule="atLeast"/>
        <w:jc w:val="center"/>
        <w:rPr>
          <w:rFonts w:hint="eastAsia" w:ascii="宋体" w:hAnsi="宋体" w:cs="宋体"/>
          <w:b/>
          <w:color w:val="000000"/>
          <w:sz w:val="52"/>
          <w:szCs w:val="52"/>
        </w:rPr>
      </w:pPr>
      <w:r>
        <w:rPr>
          <w:rFonts w:ascii="宋体" w:hAnsi="宋体" w:cs="方正小标宋简体"/>
          <w:b/>
          <w:color w:val="000000"/>
          <w:kern w:val="0"/>
          <w:sz w:val="52"/>
          <w:szCs w:val="52"/>
          <w:shd w:val="clear" w:color="auto" w:fill="FFFFFF"/>
        </w:rPr>
        <w:t>采</w:t>
      </w:r>
    </w:p>
    <w:p>
      <w:pPr>
        <w:widowControl/>
        <w:shd w:val="clear" w:color="auto" w:fill="FFFFFF"/>
        <w:spacing w:line="600" w:lineRule="atLeast"/>
        <w:jc w:val="center"/>
        <w:rPr>
          <w:rFonts w:hint="eastAsia" w:ascii="宋体" w:hAnsi="宋体" w:cs="宋体"/>
          <w:b/>
          <w:color w:val="000000"/>
          <w:sz w:val="52"/>
          <w:szCs w:val="52"/>
        </w:rPr>
      </w:pPr>
      <w:r>
        <w:rPr>
          <w:rFonts w:ascii="宋体" w:hAnsi="宋体" w:cs="方正小标宋简体"/>
          <w:b/>
          <w:color w:val="000000"/>
          <w:kern w:val="0"/>
          <w:sz w:val="52"/>
          <w:szCs w:val="52"/>
          <w:shd w:val="clear" w:color="auto" w:fill="FFFFFF"/>
        </w:rPr>
        <w:t>购</w:t>
      </w:r>
    </w:p>
    <w:p>
      <w:pPr>
        <w:widowControl/>
        <w:shd w:val="clear" w:color="auto" w:fill="FFFFFF"/>
        <w:spacing w:line="600" w:lineRule="atLeast"/>
        <w:jc w:val="center"/>
        <w:rPr>
          <w:rFonts w:hint="eastAsia" w:ascii="宋体" w:hAnsi="宋体" w:cs="宋体"/>
          <w:b/>
          <w:color w:val="000000"/>
          <w:sz w:val="52"/>
          <w:szCs w:val="52"/>
        </w:rPr>
      </w:pPr>
      <w:r>
        <w:rPr>
          <w:rFonts w:ascii="宋体" w:hAnsi="宋体" w:cs="方正小标宋简体"/>
          <w:b/>
          <w:color w:val="000000"/>
          <w:kern w:val="0"/>
          <w:sz w:val="52"/>
          <w:szCs w:val="52"/>
          <w:shd w:val="clear" w:color="auto" w:fill="FFFFFF"/>
        </w:rPr>
        <w:t>需</w:t>
      </w:r>
    </w:p>
    <w:p>
      <w:pPr>
        <w:widowControl/>
        <w:shd w:val="clear" w:color="auto" w:fill="FFFFFF"/>
        <w:spacing w:line="600" w:lineRule="atLeast"/>
        <w:jc w:val="center"/>
        <w:rPr>
          <w:rFonts w:hint="eastAsia" w:ascii="宋体" w:hAnsi="宋体" w:cs="宋体"/>
          <w:b/>
          <w:color w:val="000000"/>
          <w:sz w:val="52"/>
          <w:szCs w:val="52"/>
        </w:rPr>
      </w:pPr>
      <w:r>
        <w:rPr>
          <w:rFonts w:ascii="宋体" w:hAnsi="宋体" w:cs="方正小标宋简体"/>
          <w:b/>
          <w:color w:val="000000"/>
          <w:kern w:val="0"/>
          <w:sz w:val="52"/>
          <w:szCs w:val="52"/>
          <w:shd w:val="clear" w:color="auto" w:fill="FFFFFF"/>
        </w:rPr>
        <w:t>求</w:t>
      </w:r>
    </w:p>
    <w:p>
      <w:pPr>
        <w:widowControl/>
        <w:shd w:val="clear" w:color="auto" w:fill="FFFFFF"/>
        <w:spacing w:line="600" w:lineRule="atLeast"/>
        <w:jc w:val="center"/>
        <w:rPr>
          <w:rFonts w:hint="eastAsia" w:ascii="宋体" w:hAnsi="宋体" w:cs="宋体"/>
          <w:b/>
          <w:color w:val="000000"/>
          <w:sz w:val="52"/>
          <w:szCs w:val="52"/>
        </w:rPr>
      </w:pPr>
      <w:r>
        <w:rPr>
          <w:rFonts w:ascii="宋体" w:hAnsi="宋体" w:cs="方正小标宋简体"/>
          <w:b/>
          <w:color w:val="000000"/>
          <w:kern w:val="0"/>
          <w:sz w:val="52"/>
          <w:szCs w:val="52"/>
          <w:shd w:val="clear" w:color="auto" w:fill="FFFFFF"/>
        </w:rPr>
        <w:t>报</w:t>
      </w:r>
    </w:p>
    <w:p>
      <w:pPr>
        <w:widowControl/>
        <w:shd w:val="clear" w:color="auto" w:fill="FFFFFF"/>
        <w:spacing w:line="600" w:lineRule="atLeast"/>
        <w:jc w:val="center"/>
        <w:rPr>
          <w:rFonts w:hint="eastAsia" w:ascii="宋体" w:hAnsi="宋体" w:cs="宋体"/>
          <w:b/>
          <w:color w:val="000000"/>
          <w:sz w:val="52"/>
          <w:szCs w:val="52"/>
        </w:rPr>
      </w:pPr>
      <w:r>
        <w:rPr>
          <w:rFonts w:ascii="宋体" w:hAnsi="宋体" w:cs="方正小标宋简体"/>
          <w:b/>
          <w:color w:val="000000"/>
          <w:kern w:val="0"/>
          <w:sz w:val="52"/>
          <w:szCs w:val="52"/>
          <w:shd w:val="clear" w:color="auto" w:fill="FFFFFF"/>
        </w:rPr>
        <w:t>告</w:t>
      </w:r>
    </w:p>
    <w:p>
      <w:pPr>
        <w:widowControl/>
        <w:shd w:val="clear" w:color="auto" w:fill="FFFFFF"/>
        <w:spacing w:line="600" w:lineRule="atLeast"/>
        <w:jc w:val="center"/>
        <w:rPr>
          <w:rFonts w:hint="eastAsia" w:ascii="宋体" w:hAnsi="宋体" w:cs="宋体"/>
          <w:b/>
          <w:color w:val="000000"/>
          <w:sz w:val="52"/>
          <w:szCs w:val="52"/>
        </w:rPr>
      </w:pPr>
      <w:r>
        <w:rPr>
          <w:rFonts w:ascii="宋体" w:hAnsi="宋体" w:cs="华文中宋"/>
          <w:b/>
          <w:color w:val="000000"/>
          <w:kern w:val="0"/>
          <w:sz w:val="52"/>
          <w:szCs w:val="52"/>
          <w:shd w:val="clear" w:color="auto" w:fill="FFFFFF"/>
        </w:rPr>
        <w:t> </w:t>
      </w:r>
    </w:p>
    <w:p>
      <w:pPr>
        <w:widowControl/>
        <w:shd w:val="clear" w:color="auto" w:fill="FFFFFF"/>
        <w:spacing w:line="600" w:lineRule="atLeast"/>
        <w:jc w:val="center"/>
        <w:rPr>
          <w:rFonts w:hint="eastAsia" w:ascii="华文中宋" w:hAnsi="华文中宋" w:eastAsia="华文中宋" w:cs="华文中宋"/>
          <w:color w:val="000000"/>
          <w:kern w:val="0"/>
          <w:sz w:val="52"/>
          <w:szCs w:val="52"/>
          <w:shd w:val="clear" w:color="auto" w:fill="FFFFFF"/>
        </w:rPr>
      </w:pPr>
      <w:r>
        <w:rPr>
          <w:rFonts w:ascii="华文中宋" w:hAnsi="华文中宋" w:eastAsia="华文中宋" w:cs="华文中宋"/>
          <w:color w:val="000000"/>
          <w:kern w:val="0"/>
          <w:sz w:val="52"/>
          <w:szCs w:val="52"/>
          <w:shd w:val="clear" w:color="auto" w:fill="FFFFFF"/>
        </w:rPr>
        <w:t>  </w:t>
      </w:r>
    </w:p>
    <w:p>
      <w:pPr>
        <w:widowControl/>
        <w:shd w:val="clear" w:color="auto" w:fill="FFFFFF"/>
        <w:rPr>
          <w:rFonts w:hint="eastAsia" w:ascii="宋体" w:hAnsi="宋体" w:cs="宋体"/>
          <w:b/>
          <w:color w:val="000000"/>
          <w:kern w:val="0"/>
          <w:sz w:val="30"/>
          <w:szCs w:val="30"/>
          <w:u w:val="single"/>
          <w:shd w:val="clear" w:color="auto" w:fill="FFFFFF"/>
        </w:rPr>
      </w:pPr>
      <w:r>
        <w:rPr>
          <w:rFonts w:hint="eastAsia" w:ascii="宋体" w:hAnsi="宋体" w:cs="宋体"/>
          <w:b/>
          <w:color w:val="000000"/>
          <w:kern w:val="0"/>
          <w:sz w:val="30"/>
          <w:szCs w:val="30"/>
          <w:shd w:val="clear" w:color="auto" w:fill="FFFFFF"/>
        </w:rPr>
        <w:t>编制单位：</w:t>
      </w:r>
      <w:r>
        <w:rPr>
          <w:rFonts w:hint="eastAsia" w:ascii="新宋体" w:hAnsi="新宋体" w:eastAsia="新宋体" w:cs="宋体"/>
          <w:kern w:val="0"/>
          <w:sz w:val="20"/>
          <w:szCs w:val="20"/>
        </w:rPr>
        <w:t>　</w:t>
      </w:r>
      <w:r>
        <w:rPr>
          <w:rFonts w:hint="eastAsia" w:ascii="宋体" w:hAnsi="宋体" w:cs="宋体"/>
          <w:b/>
          <w:color w:val="000000"/>
          <w:kern w:val="0"/>
          <w:sz w:val="30"/>
          <w:szCs w:val="30"/>
          <w:u w:val="single"/>
          <w:shd w:val="clear" w:color="auto" w:fill="FFFFFF"/>
          <w:lang w:eastAsia="zh-CN"/>
        </w:rPr>
        <w:t>蚌埠高新投资集团有限公司</w:t>
      </w:r>
      <w:r>
        <w:rPr>
          <w:rFonts w:hint="eastAsia" w:ascii="宋体" w:hAnsi="宋体" w:cs="宋体"/>
          <w:b/>
          <w:color w:val="000000"/>
          <w:kern w:val="0"/>
          <w:sz w:val="30"/>
          <w:szCs w:val="30"/>
          <w:u w:val="single"/>
          <w:shd w:val="clear" w:color="auto" w:fill="FFFFFF"/>
        </w:rPr>
        <w:t xml:space="preserve">       （盖章）</w:t>
      </w:r>
    </w:p>
    <w:p>
      <w:pPr>
        <w:widowControl/>
        <w:shd w:val="clear" w:color="auto" w:fill="FFFFFF"/>
        <w:rPr>
          <w:rFonts w:hint="eastAsia" w:ascii="宋体" w:hAnsi="宋体" w:cs="宋体"/>
          <w:b/>
          <w:color w:val="000000"/>
          <w:kern w:val="0"/>
          <w:sz w:val="30"/>
          <w:szCs w:val="30"/>
          <w:u w:val="single"/>
          <w:shd w:val="clear" w:color="auto" w:fill="FFFFFF"/>
        </w:rPr>
      </w:pPr>
      <w:r>
        <w:rPr>
          <w:rFonts w:hint="eastAsia" w:ascii="宋体" w:hAnsi="宋体" w:cs="宋体"/>
          <w:b/>
          <w:color w:val="000000"/>
          <w:kern w:val="0"/>
          <w:sz w:val="30"/>
          <w:szCs w:val="30"/>
          <w:shd w:val="clear" w:color="auto" w:fill="FFFFFF"/>
        </w:rPr>
        <w:t>法定代表人:</w:t>
      </w:r>
      <w:r>
        <w:rPr>
          <w:rFonts w:hint="eastAsia" w:ascii="宋体" w:hAnsi="宋体" w:cs="宋体"/>
          <w:b/>
          <w:color w:val="000000"/>
          <w:kern w:val="0"/>
          <w:sz w:val="30"/>
          <w:szCs w:val="30"/>
          <w:u w:val="single"/>
          <w:shd w:val="clear" w:color="auto" w:fill="FFFFFF"/>
        </w:rPr>
        <w:t xml:space="preserve">（签字或盖章）                               </w:t>
      </w:r>
    </w:p>
    <w:p>
      <w:pPr>
        <w:widowControl/>
        <w:shd w:val="clear" w:color="auto" w:fill="FFFFFF"/>
        <w:rPr>
          <w:rFonts w:hint="eastAsia" w:ascii="宋体" w:hAnsi="宋体" w:cs="宋体"/>
          <w:b/>
          <w:color w:val="000000"/>
          <w:sz w:val="30"/>
          <w:szCs w:val="30"/>
        </w:rPr>
      </w:pPr>
      <w:r>
        <w:rPr>
          <w:rFonts w:ascii="宋体" w:hAnsi="宋体" w:cs="华文中宋"/>
          <w:b/>
          <w:color w:val="000000"/>
          <w:kern w:val="0"/>
          <w:sz w:val="30"/>
          <w:szCs w:val="30"/>
          <w:shd w:val="clear" w:color="auto" w:fill="FFFFFF"/>
        </w:rPr>
        <w:t>编制时间：</w:t>
      </w:r>
      <w:r>
        <w:rPr>
          <w:rFonts w:hint="eastAsia" w:ascii="宋体" w:hAnsi="宋体" w:cs="华文中宋"/>
          <w:b/>
          <w:color w:val="000000"/>
          <w:kern w:val="0"/>
          <w:sz w:val="30"/>
          <w:szCs w:val="30"/>
          <w:u w:val="single"/>
          <w:shd w:val="clear" w:color="auto" w:fill="FFFFFF"/>
        </w:rPr>
        <w:t xml:space="preserve">    </w:t>
      </w:r>
      <w:r>
        <w:rPr>
          <w:rFonts w:hint="eastAsia" w:ascii="宋体" w:hAnsi="宋体"/>
          <w:sz w:val="30"/>
          <w:szCs w:val="30"/>
          <w:u w:val="single"/>
        </w:rPr>
        <w:t>二○二○年</w:t>
      </w:r>
      <w:r>
        <w:rPr>
          <w:rFonts w:hint="eastAsia" w:ascii="宋体" w:hAnsi="宋体"/>
          <w:sz w:val="30"/>
          <w:szCs w:val="30"/>
          <w:u w:val="single"/>
          <w:lang w:eastAsia="zh-CN"/>
        </w:rPr>
        <w:t>十一</w:t>
      </w:r>
      <w:r>
        <w:rPr>
          <w:rFonts w:hint="eastAsia" w:ascii="宋体" w:hAnsi="宋体"/>
          <w:sz w:val="30"/>
          <w:szCs w:val="30"/>
          <w:u w:val="single"/>
        </w:rPr>
        <w:t>月</w:t>
      </w:r>
      <w:r>
        <w:rPr>
          <w:rFonts w:hint="eastAsia" w:ascii="宋体" w:hAnsi="宋体"/>
          <w:sz w:val="30"/>
          <w:szCs w:val="30"/>
          <w:u w:val="single"/>
          <w:lang w:eastAsia="zh-CN"/>
        </w:rPr>
        <w:t>十二</w:t>
      </w:r>
      <w:r>
        <w:rPr>
          <w:rFonts w:hint="eastAsia" w:ascii="宋体" w:hAnsi="宋体"/>
          <w:sz w:val="30"/>
          <w:szCs w:val="30"/>
          <w:u w:val="single"/>
        </w:rPr>
        <w:t>日</w:t>
      </w:r>
      <w:r>
        <w:rPr>
          <w:rFonts w:hint="eastAsia" w:ascii="宋体" w:hAnsi="宋体" w:cs="华文中宋"/>
          <w:b/>
          <w:color w:val="000000"/>
          <w:kern w:val="0"/>
          <w:sz w:val="30"/>
          <w:szCs w:val="30"/>
          <w:u w:val="single"/>
          <w:shd w:val="clear" w:color="auto" w:fill="FFFFFF"/>
        </w:rPr>
        <w:t xml:space="preserve">                                         </w:t>
      </w:r>
    </w:p>
    <w:p>
      <w:pPr>
        <w:widowControl/>
        <w:shd w:val="clear" w:color="auto" w:fill="FFFFFF"/>
        <w:spacing w:line="600" w:lineRule="atLeast"/>
        <w:jc w:val="center"/>
        <w:rPr>
          <w:rFonts w:hint="eastAsia" w:ascii="宋体" w:hAnsi="宋体" w:cs="宋体"/>
          <w:b/>
          <w:color w:val="000000"/>
          <w:sz w:val="30"/>
          <w:szCs w:val="30"/>
        </w:rPr>
      </w:pPr>
      <w:r>
        <w:rPr>
          <w:rFonts w:ascii="宋体" w:hAnsi="宋体" w:cs="华文中宋"/>
          <w:b/>
          <w:color w:val="000000"/>
          <w:kern w:val="0"/>
          <w:sz w:val="30"/>
          <w:szCs w:val="30"/>
          <w:shd w:val="clear" w:color="auto" w:fill="FFFFFF"/>
        </w:rPr>
        <w:t> </w:t>
      </w:r>
    </w:p>
    <w:p>
      <w:pPr>
        <w:widowControl/>
        <w:shd w:val="clear" w:color="auto" w:fill="FFFFFF"/>
        <w:spacing w:line="495" w:lineRule="atLeast"/>
        <w:jc w:val="left"/>
        <w:rPr>
          <w:rFonts w:hint="eastAsia" w:ascii="宋体" w:hAnsi="宋体" w:cs="宋体"/>
          <w:b/>
          <w:color w:val="FF0000"/>
          <w:kern w:val="0"/>
          <w:sz w:val="24"/>
          <w:szCs w:val="24"/>
          <w:shd w:val="clear" w:color="auto" w:fill="FFFFFF"/>
        </w:rPr>
      </w:pPr>
      <w:r>
        <w:rPr>
          <w:rFonts w:hint="eastAsia" w:ascii="宋体" w:hAnsi="宋体" w:cs="宋体"/>
          <w:b/>
          <w:color w:val="FF0000"/>
          <w:kern w:val="0"/>
          <w:sz w:val="24"/>
          <w:szCs w:val="24"/>
          <w:shd w:val="clear" w:color="auto" w:fill="FFFFFF"/>
        </w:rPr>
        <w:t> </w:t>
      </w:r>
    </w:p>
    <w:p>
      <w:pPr>
        <w:rPr>
          <w:rFonts w:hint="eastAsia" w:ascii="宋体" w:hAnsi="宋体" w:cs="宋体"/>
          <w:b/>
          <w:color w:val="000000"/>
          <w:kern w:val="0"/>
          <w:sz w:val="24"/>
          <w:szCs w:val="24"/>
          <w:shd w:val="clear" w:color="auto" w:fill="FFFFFF"/>
        </w:rPr>
      </w:pPr>
    </w:p>
    <w:p>
      <w:pPr>
        <w:rPr>
          <w:rFonts w:hint="eastAsia" w:ascii="宋体" w:hAnsi="宋体" w:cs="宋体"/>
          <w:b/>
          <w:color w:val="000000"/>
          <w:kern w:val="0"/>
          <w:sz w:val="24"/>
          <w:szCs w:val="24"/>
          <w:shd w:val="clear" w:color="auto" w:fill="FFFFFF"/>
        </w:rPr>
      </w:pPr>
    </w:p>
    <w:p>
      <w:pPr>
        <w:jc w:val="center"/>
        <w:rPr>
          <w:rFonts w:hint="eastAsia" w:ascii="宋体" w:hAnsi="宋体" w:cs="宋体"/>
          <w:b/>
          <w:color w:val="000000"/>
          <w:kern w:val="0"/>
          <w:sz w:val="36"/>
          <w:szCs w:val="36"/>
          <w:shd w:val="clear" w:color="auto" w:fill="FFFFFF"/>
        </w:rPr>
      </w:pPr>
      <w:r>
        <w:rPr>
          <w:rFonts w:hint="eastAsia" w:ascii="宋体" w:hAnsi="宋体" w:cs="宋体"/>
          <w:b/>
          <w:color w:val="000000"/>
          <w:kern w:val="0"/>
          <w:sz w:val="36"/>
          <w:szCs w:val="36"/>
          <w:shd w:val="clear" w:color="auto" w:fill="FFFFFF"/>
        </w:rPr>
        <w:t>填 表 说 明</w:t>
      </w:r>
    </w:p>
    <w:p>
      <w:pPr>
        <w:spacing w:line="460" w:lineRule="exact"/>
        <w:ind w:firstLine="596" w:firstLineChars="198"/>
        <w:rPr>
          <w:rFonts w:hint="eastAsia" w:ascii="宋体" w:hAnsi="宋体" w:cs="宋体"/>
          <w:b/>
          <w:color w:val="000000"/>
          <w:kern w:val="0"/>
          <w:sz w:val="30"/>
          <w:szCs w:val="30"/>
          <w:shd w:val="clear" w:color="auto" w:fill="FFFFFF"/>
        </w:rPr>
      </w:pPr>
      <w:r>
        <w:rPr>
          <w:rFonts w:hint="eastAsia" w:ascii="仿宋" w:hAnsi="仿宋" w:eastAsia="仿宋"/>
          <w:b/>
          <w:sz w:val="30"/>
          <w:szCs w:val="30"/>
        </w:rPr>
        <w:t>（1）需求报告需提交可编辑的word电子文档，点击“清稿并加盖印章”按钮转换成PDF格式后加盖电子签章</w:t>
      </w:r>
    </w:p>
    <w:p>
      <w:pPr>
        <w:spacing w:line="460" w:lineRule="exact"/>
        <w:ind w:firstLine="590" w:firstLineChars="196"/>
        <w:rPr>
          <w:rFonts w:hint="eastAsia" w:ascii="宋体" w:hAnsi="宋体" w:cs="宋体"/>
          <w:b/>
          <w:color w:val="000000"/>
          <w:kern w:val="0"/>
          <w:sz w:val="30"/>
          <w:szCs w:val="30"/>
          <w:shd w:val="clear" w:color="auto" w:fill="FFFFFF"/>
        </w:rPr>
      </w:pPr>
      <w:r>
        <w:rPr>
          <w:rFonts w:hint="eastAsia" w:ascii="仿宋" w:hAnsi="仿宋" w:eastAsia="仿宋"/>
          <w:b/>
          <w:sz w:val="30"/>
          <w:szCs w:val="30"/>
        </w:rPr>
        <w:t>（2）采购需求报告编写可参考网站“最新文件”</w:t>
      </w:r>
      <w:r>
        <w:rPr>
          <w:rFonts w:ascii="仿宋" w:hAnsi="仿宋" w:eastAsia="仿宋"/>
          <w:b/>
          <w:sz w:val="30"/>
          <w:szCs w:val="30"/>
        </w:rPr>
        <w:t>《蚌埠市政府采购需求编制指导意见》</w:t>
      </w:r>
      <w:r>
        <w:rPr>
          <w:rFonts w:hint="eastAsia" w:ascii="仿宋" w:hAnsi="仿宋" w:eastAsia="仿宋"/>
          <w:b/>
          <w:sz w:val="30"/>
          <w:szCs w:val="30"/>
        </w:rPr>
        <w:t>(蚌招标【2014】131号文)和网站右侧各类型项目需求公示。</w:t>
      </w:r>
    </w:p>
    <w:p>
      <w:pPr>
        <w:spacing w:line="460" w:lineRule="exact"/>
        <w:ind w:firstLine="596" w:firstLineChars="198"/>
        <w:rPr>
          <w:rFonts w:hint="eastAsia" w:ascii="仿宋" w:hAnsi="仿宋" w:eastAsia="仿宋"/>
          <w:b/>
          <w:sz w:val="30"/>
          <w:szCs w:val="30"/>
        </w:rPr>
      </w:pPr>
      <w:r>
        <w:rPr>
          <w:rFonts w:hint="eastAsia" w:ascii="仿宋" w:hAnsi="仿宋" w:eastAsia="仿宋"/>
          <w:b/>
          <w:sz w:val="30"/>
          <w:szCs w:val="30"/>
        </w:rPr>
        <w:t>（3）建议采购单位根据采购类型进行合理分包，同类型产品原则上不得分包采购，对于确需分包采购的，要提供分包采购依据，作为受理材料一并申报。</w:t>
      </w:r>
    </w:p>
    <w:p>
      <w:pPr>
        <w:spacing w:line="460" w:lineRule="exact"/>
        <w:ind w:firstLine="596" w:firstLineChars="198"/>
        <w:rPr>
          <w:rFonts w:hint="eastAsia" w:ascii="仿宋" w:hAnsi="仿宋" w:eastAsia="仿宋"/>
          <w:b/>
          <w:sz w:val="30"/>
          <w:szCs w:val="30"/>
        </w:rPr>
      </w:pPr>
      <w:r>
        <w:rPr>
          <w:rFonts w:hint="eastAsia" w:ascii="仿宋" w:hAnsi="仿宋" w:eastAsia="仿宋"/>
          <w:b/>
          <w:sz w:val="30"/>
          <w:szCs w:val="30"/>
        </w:rPr>
        <w:t>（4）需求报告里技术参数设置必须具有通用性，不可以指定品牌、型号或指向某品牌、型号。有推荐品牌的，要推荐三种以上，并且要用特殊符号标出这些设备的主要技术参数指标便于与其他品牌参照对比，并备注：相当于或优于主要技术参数指标的其他品牌也可以参与竞争。</w:t>
      </w:r>
    </w:p>
    <w:p>
      <w:pPr>
        <w:widowControl/>
        <w:spacing w:after="120" w:line="460" w:lineRule="exact"/>
        <w:ind w:firstLine="602" w:firstLineChars="200"/>
        <w:rPr>
          <w:rFonts w:hint="eastAsia" w:ascii="仿宋" w:hAnsi="仿宋" w:eastAsia="仿宋"/>
          <w:b/>
          <w:sz w:val="30"/>
          <w:szCs w:val="30"/>
        </w:rPr>
      </w:pPr>
      <w:r>
        <w:rPr>
          <w:rFonts w:hint="eastAsia" w:ascii="仿宋" w:hAnsi="仿宋" w:eastAsia="仿宋"/>
          <w:b/>
          <w:sz w:val="30"/>
          <w:szCs w:val="30"/>
        </w:rPr>
        <w:t>（5）采购服务项目采购预算要与服务期限相对应。</w:t>
      </w:r>
    </w:p>
    <w:p>
      <w:pPr>
        <w:widowControl/>
        <w:spacing w:after="120" w:line="460" w:lineRule="exact"/>
        <w:ind w:firstLine="602" w:firstLineChars="200"/>
        <w:rPr>
          <w:rFonts w:hint="eastAsia" w:ascii="仿宋" w:hAnsi="仿宋" w:eastAsia="仿宋"/>
          <w:b/>
          <w:sz w:val="30"/>
          <w:szCs w:val="30"/>
        </w:rPr>
      </w:pPr>
      <w:r>
        <w:rPr>
          <w:rFonts w:hint="eastAsia" w:ascii="仿宋" w:hAnsi="仿宋" w:eastAsia="仿宋"/>
          <w:b/>
          <w:sz w:val="30"/>
          <w:szCs w:val="30"/>
        </w:rPr>
        <w:t>（6）政府采购服务项目招标内容不得包含经营性收费，所有属于经营性收费的项目另行采购。</w:t>
      </w:r>
    </w:p>
    <w:p>
      <w:pPr>
        <w:widowControl/>
        <w:spacing w:after="120" w:line="460" w:lineRule="exact"/>
        <w:ind w:firstLine="602" w:firstLineChars="200"/>
        <w:rPr>
          <w:rFonts w:hint="eastAsia" w:ascii="仿宋" w:hAnsi="仿宋" w:eastAsia="仿宋"/>
          <w:b/>
          <w:sz w:val="30"/>
          <w:szCs w:val="30"/>
        </w:rPr>
      </w:pPr>
      <w:r>
        <w:rPr>
          <w:rFonts w:hint="eastAsia" w:ascii="仿宋" w:hAnsi="仿宋" w:eastAsia="仿宋"/>
          <w:b/>
          <w:sz w:val="30"/>
          <w:szCs w:val="30"/>
        </w:rPr>
        <w:t>（7）非单一产品采购项目，采购人应当根据采购项目技术构成、产品价格比重等合理确定核心产品，且核心产品所占比例不得大于拟采购产品的20%。</w:t>
      </w:r>
    </w:p>
    <w:p>
      <w:pPr>
        <w:widowControl/>
        <w:spacing w:after="120" w:line="460" w:lineRule="exact"/>
        <w:ind w:firstLine="602" w:firstLineChars="200"/>
        <w:rPr>
          <w:rFonts w:hint="eastAsia" w:ascii="仿宋" w:hAnsi="仿宋" w:eastAsia="仿宋"/>
          <w:b/>
          <w:sz w:val="30"/>
          <w:szCs w:val="30"/>
        </w:rPr>
      </w:pPr>
      <w:r>
        <w:rPr>
          <w:rFonts w:hint="eastAsia" w:ascii="仿宋" w:hAnsi="仿宋" w:eastAsia="仿宋"/>
          <w:b/>
          <w:sz w:val="30"/>
          <w:szCs w:val="30"/>
        </w:rPr>
        <w:t>（8）对于不允许偏离的实质性要求和条件，采购人在必须在需求报告里以“★”标注，评分因素不得含有废标条款。</w:t>
      </w:r>
    </w:p>
    <w:p>
      <w:pPr>
        <w:widowControl/>
        <w:spacing w:after="120" w:line="460" w:lineRule="exact"/>
        <w:ind w:firstLine="602" w:firstLineChars="200"/>
        <w:rPr>
          <w:rFonts w:ascii="仿宋" w:hAnsi="仿宋" w:eastAsia="仿宋"/>
          <w:b/>
          <w:sz w:val="30"/>
          <w:szCs w:val="30"/>
        </w:rPr>
      </w:pPr>
      <w:r>
        <w:rPr>
          <w:rFonts w:hint="eastAsia" w:ascii="仿宋" w:hAnsi="仿宋" w:eastAsia="仿宋"/>
          <w:b/>
          <w:sz w:val="30"/>
          <w:szCs w:val="30"/>
        </w:rPr>
        <w:t>（9）废标条款需用红色字体加粗重点标注。</w:t>
      </w:r>
    </w:p>
    <w:p>
      <w:pPr>
        <w:widowControl/>
        <w:spacing w:after="120" w:line="460" w:lineRule="exact"/>
        <w:ind w:firstLine="602" w:firstLineChars="200"/>
        <w:rPr>
          <w:rFonts w:hint="eastAsia" w:ascii="仿宋" w:hAnsi="仿宋" w:eastAsia="仿宋"/>
          <w:b/>
          <w:sz w:val="30"/>
          <w:szCs w:val="30"/>
        </w:rPr>
      </w:pPr>
      <w:r>
        <w:rPr>
          <w:rFonts w:hint="eastAsia" w:ascii="仿宋" w:hAnsi="仿宋" w:eastAsia="仿宋"/>
          <w:b/>
          <w:sz w:val="30"/>
          <w:szCs w:val="30"/>
        </w:rPr>
        <w:t>（10）需明确采购产品的验收标准。</w:t>
      </w:r>
    </w:p>
    <w:p>
      <w:pPr>
        <w:widowControl/>
        <w:shd w:val="clear" w:color="auto" w:fill="FFFFFF"/>
        <w:spacing w:line="495" w:lineRule="atLeast"/>
        <w:jc w:val="left"/>
        <w:rPr>
          <w:rFonts w:hint="eastAsia" w:ascii="宋体" w:hAnsi="宋体" w:cs="宋体"/>
          <w:color w:val="000000"/>
          <w:sz w:val="33"/>
          <w:szCs w:val="33"/>
        </w:rPr>
      </w:pPr>
    </w:p>
    <w:p>
      <w:pPr>
        <w:widowControl/>
        <w:shd w:val="clear" w:color="auto" w:fill="FFFFFF"/>
        <w:spacing w:line="495" w:lineRule="atLeast"/>
        <w:jc w:val="left"/>
        <w:rPr>
          <w:rFonts w:hint="eastAsia" w:ascii="宋体" w:hAnsi="宋体" w:cs="宋体"/>
          <w:color w:val="000000"/>
          <w:sz w:val="33"/>
          <w:szCs w:val="33"/>
        </w:rPr>
      </w:pPr>
    </w:p>
    <w:p>
      <w:pPr>
        <w:widowControl/>
        <w:shd w:val="clear" w:color="auto" w:fill="FFFFFF"/>
        <w:spacing w:line="495" w:lineRule="atLeast"/>
        <w:jc w:val="left"/>
        <w:rPr>
          <w:rFonts w:hint="eastAsia" w:ascii="宋体" w:hAnsi="宋体" w:cs="宋体"/>
          <w:color w:val="000000"/>
          <w:sz w:val="33"/>
          <w:szCs w:val="33"/>
        </w:rPr>
      </w:pPr>
    </w:p>
    <w:p>
      <w:pPr>
        <w:widowControl/>
        <w:shd w:val="clear" w:color="auto" w:fill="FFFFFF"/>
        <w:spacing w:line="495" w:lineRule="atLeast"/>
        <w:jc w:val="left"/>
        <w:rPr>
          <w:rFonts w:hint="eastAsia" w:ascii="宋体" w:hAnsi="宋体" w:cs="宋体"/>
          <w:color w:val="000000"/>
          <w:sz w:val="33"/>
          <w:szCs w:val="33"/>
        </w:rPr>
      </w:pPr>
      <w:r>
        <w:rPr>
          <w:rFonts w:hint="eastAsia" w:ascii="宋体" w:hAnsi="宋体" w:cs="宋体"/>
          <w:b/>
          <w:color w:val="000000"/>
          <w:kern w:val="0"/>
          <w:sz w:val="24"/>
          <w:szCs w:val="24"/>
          <w:shd w:val="clear" w:color="auto" w:fill="FFFFFF"/>
        </w:rPr>
        <w:t>项目名称：</w:t>
      </w:r>
      <w:r>
        <w:rPr>
          <w:rFonts w:hint="eastAsia" w:ascii="宋体" w:hAnsi="宋体" w:cs="宋体"/>
          <w:color w:val="000000"/>
          <w:kern w:val="0"/>
          <w:sz w:val="24"/>
          <w:szCs w:val="24"/>
          <w:shd w:val="clear" w:color="auto" w:fill="FFFFFF"/>
          <w:lang w:eastAsia="zh-CN"/>
        </w:rPr>
        <w:t>中科蚌埠高新实验学校</w:t>
      </w:r>
      <w:r>
        <w:rPr>
          <w:rFonts w:hint="eastAsia" w:ascii="宋体" w:hAnsi="宋体" w:cs="宋体"/>
          <w:color w:val="000000"/>
          <w:kern w:val="0"/>
          <w:sz w:val="24"/>
          <w:szCs w:val="24"/>
          <w:shd w:val="clear" w:color="auto" w:fill="FFFFFF"/>
          <w:lang w:val="en-US" w:eastAsia="zh-CN"/>
        </w:rPr>
        <w:t>10KV配电变压器及配电柜</w:t>
      </w:r>
      <w:r>
        <w:rPr>
          <w:rFonts w:hint="eastAsia" w:ascii="宋体" w:hAnsi="宋体" w:cs="宋体"/>
          <w:color w:val="000000"/>
          <w:kern w:val="0"/>
          <w:sz w:val="24"/>
          <w:szCs w:val="24"/>
          <w:shd w:val="clear" w:color="auto" w:fill="FFFFFF"/>
        </w:rPr>
        <w:t>、</w:t>
      </w:r>
      <w:r>
        <w:rPr>
          <w:rFonts w:hint="eastAsia" w:ascii="宋体" w:hAnsi="宋体" w:cs="宋体"/>
          <w:color w:val="000000"/>
          <w:kern w:val="0"/>
          <w:sz w:val="24"/>
          <w:szCs w:val="24"/>
          <w:shd w:val="clear" w:color="auto" w:fill="FFFFFF"/>
          <w:lang w:eastAsia="zh-CN"/>
        </w:rPr>
        <w:t>电缆采购项目</w:t>
      </w:r>
      <w:r>
        <w:rPr>
          <w:rFonts w:hint="eastAsia" w:ascii="宋体" w:hAnsi="宋体" w:cs="宋体"/>
          <w:color w:val="000000"/>
          <w:kern w:val="0"/>
          <w:sz w:val="24"/>
          <w:szCs w:val="24"/>
          <w:shd w:val="clear" w:color="auto" w:fill="FFFFFF"/>
        </w:rPr>
        <w:t xml:space="preserve"> </w:t>
      </w:r>
      <w:r>
        <w:rPr>
          <w:rFonts w:hint="eastAsia" w:ascii="宋体" w:hAnsi="宋体" w:cs="宋体"/>
          <w:b/>
          <w:color w:val="000000"/>
          <w:kern w:val="0"/>
          <w:sz w:val="24"/>
          <w:szCs w:val="24"/>
          <w:shd w:val="clear" w:color="auto" w:fill="FFFFFF"/>
        </w:rPr>
        <w:t xml:space="preserve">                            </w:t>
      </w:r>
    </w:p>
    <w:p>
      <w:pPr>
        <w:widowControl/>
        <w:shd w:val="clear" w:color="auto" w:fill="FFFFFF"/>
        <w:spacing w:line="495" w:lineRule="atLeast"/>
        <w:jc w:val="left"/>
        <w:rPr>
          <w:rFonts w:hint="eastAsia" w:ascii="Tahoma" w:hAnsi="Tahoma" w:eastAsia="Tahoma" w:cs="Tahoma"/>
          <w:color w:val="000000"/>
          <w:kern w:val="0"/>
          <w:sz w:val="24"/>
          <w:szCs w:val="24"/>
          <w:shd w:val="clear" w:color="auto" w:fill="FFFFFF"/>
        </w:rPr>
      </w:pPr>
      <w:r>
        <w:rPr>
          <w:rFonts w:hint="eastAsia" w:ascii="宋体" w:hAnsi="宋体" w:cs="宋体"/>
          <w:b/>
          <w:color w:val="000000"/>
          <w:kern w:val="0"/>
          <w:sz w:val="24"/>
          <w:szCs w:val="24"/>
          <w:shd w:val="clear" w:color="auto" w:fill="FFFFFF"/>
        </w:rPr>
        <w:t>采</w:t>
      </w:r>
      <w:r>
        <w:rPr>
          <w:rFonts w:ascii="Tahoma" w:hAnsi="Tahoma" w:eastAsia="Tahoma" w:cs="Tahoma"/>
          <w:b/>
          <w:color w:val="000000"/>
          <w:kern w:val="0"/>
          <w:sz w:val="24"/>
          <w:szCs w:val="24"/>
          <w:shd w:val="clear" w:color="auto" w:fill="FFFFFF"/>
        </w:rPr>
        <w:t> </w:t>
      </w:r>
      <w:r>
        <w:rPr>
          <w:rFonts w:hint="eastAsia" w:ascii="宋体" w:hAnsi="宋体" w:cs="宋体"/>
          <w:b/>
          <w:color w:val="000000"/>
          <w:kern w:val="0"/>
          <w:sz w:val="24"/>
          <w:szCs w:val="24"/>
          <w:shd w:val="clear" w:color="auto" w:fill="FFFFFF"/>
        </w:rPr>
        <w:t>购</w:t>
      </w:r>
      <w:r>
        <w:rPr>
          <w:rFonts w:ascii="Tahoma" w:hAnsi="Tahoma" w:eastAsia="Tahoma" w:cs="Tahoma"/>
          <w:b/>
          <w:color w:val="000000"/>
          <w:kern w:val="0"/>
          <w:sz w:val="24"/>
          <w:szCs w:val="24"/>
          <w:shd w:val="clear" w:color="auto" w:fill="FFFFFF"/>
        </w:rPr>
        <w:t> </w:t>
      </w:r>
      <w:r>
        <w:rPr>
          <w:rFonts w:hint="eastAsia" w:ascii="宋体" w:hAnsi="宋体" w:cs="宋体"/>
          <w:b/>
          <w:color w:val="000000"/>
          <w:kern w:val="0"/>
          <w:sz w:val="24"/>
          <w:szCs w:val="24"/>
          <w:shd w:val="clear" w:color="auto" w:fill="FFFFFF"/>
        </w:rPr>
        <w:t>人：</w:t>
      </w:r>
      <w:r>
        <w:rPr>
          <w:rFonts w:hint="eastAsia" w:ascii="宋体" w:hAnsi="宋体" w:cs="宋体"/>
          <w:color w:val="000000"/>
          <w:kern w:val="0"/>
          <w:sz w:val="24"/>
          <w:szCs w:val="24"/>
          <w:shd w:val="clear" w:color="auto" w:fill="FFFFFF"/>
          <w:lang w:eastAsia="zh-CN"/>
        </w:rPr>
        <w:t>蚌埠高新投资集团有限公司  </w:t>
      </w:r>
      <w:r>
        <w:rPr>
          <w:rFonts w:ascii="Tahoma" w:hAnsi="Tahoma" w:eastAsia="Tahoma" w:cs="Tahoma"/>
          <w:color w:val="000000"/>
          <w:kern w:val="0"/>
          <w:sz w:val="24"/>
          <w:szCs w:val="24"/>
          <w:shd w:val="clear" w:color="auto" w:fill="FFFFFF"/>
        </w:rPr>
        <w:t>      </w:t>
      </w:r>
      <w:r>
        <w:rPr>
          <w:rFonts w:ascii="Tahoma" w:hAnsi="Tahoma" w:eastAsia="Tahoma" w:cs="Tahoma"/>
          <w:b/>
          <w:color w:val="000000"/>
          <w:kern w:val="0"/>
          <w:sz w:val="24"/>
          <w:szCs w:val="24"/>
          <w:shd w:val="clear" w:color="auto" w:fill="FFFFFF"/>
        </w:rPr>
        <w:t> </w:t>
      </w:r>
      <w:r>
        <w:rPr>
          <w:rFonts w:hint="eastAsia" w:ascii="Tahoma" w:hAnsi="Tahoma" w:eastAsia="Tahoma" w:cs="Tahoma"/>
          <w:b/>
          <w:color w:val="000000"/>
          <w:kern w:val="0"/>
          <w:sz w:val="24"/>
          <w:szCs w:val="24"/>
          <w:shd w:val="clear" w:color="auto" w:fill="FFFFFF"/>
        </w:rPr>
        <w:t xml:space="preserve">  </w:t>
      </w:r>
      <w:r>
        <w:rPr>
          <w:rFonts w:hint="eastAsia" w:ascii="宋体" w:hAnsi="宋体" w:cs="宋体"/>
          <w:b/>
          <w:color w:val="000000"/>
          <w:kern w:val="0"/>
          <w:sz w:val="24"/>
          <w:szCs w:val="24"/>
          <w:shd w:val="clear" w:color="auto" w:fill="FFFFFF"/>
        </w:rPr>
        <w:t>联系人：</w:t>
      </w:r>
      <w:r>
        <w:rPr>
          <w:rFonts w:hint="eastAsia" w:ascii="宋体" w:hAnsi="宋体" w:cs="宋体"/>
          <w:color w:val="000000"/>
          <w:kern w:val="0"/>
          <w:sz w:val="24"/>
          <w:szCs w:val="24"/>
          <w:shd w:val="clear" w:color="auto" w:fill="FFFFFF"/>
          <w:lang w:val="en-US" w:eastAsia="zh-CN"/>
        </w:rPr>
        <w:t>李明 </w:t>
      </w:r>
      <w:r>
        <w:rPr>
          <w:rFonts w:ascii="Tahoma" w:hAnsi="Tahoma" w:eastAsia="Tahoma" w:cs="Tahoma"/>
          <w:color w:val="000000"/>
          <w:kern w:val="0"/>
          <w:sz w:val="24"/>
          <w:szCs w:val="24"/>
          <w:shd w:val="clear" w:color="auto" w:fill="FFFFFF"/>
        </w:rPr>
        <w:t>   </w:t>
      </w:r>
      <w:r>
        <w:rPr>
          <w:rFonts w:ascii="Tahoma" w:hAnsi="Tahoma" w:eastAsia="Tahoma" w:cs="Tahoma"/>
          <w:b/>
          <w:color w:val="000000"/>
          <w:kern w:val="0"/>
          <w:sz w:val="24"/>
          <w:szCs w:val="24"/>
          <w:shd w:val="clear" w:color="auto" w:fill="FFFFFF"/>
        </w:rPr>
        <w:t>  </w:t>
      </w:r>
      <w:r>
        <w:rPr>
          <w:rFonts w:hint="eastAsia" w:ascii="Tahoma" w:hAnsi="Tahoma" w:eastAsia="Tahoma" w:cs="Tahoma"/>
          <w:b/>
          <w:color w:val="000000"/>
          <w:kern w:val="0"/>
          <w:sz w:val="24"/>
          <w:szCs w:val="24"/>
          <w:shd w:val="clear" w:color="auto" w:fill="FFFFFF"/>
        </w:rPr>
        <w:t xml:space="preserve">   </w:t>
      </w:r>
      <w:r>
        <w:rPr>
          <w:rFonts w:ascii="Tahoma" w:hAnsi="Tahoma" w:eastAsia="Tahoma" w:cs="Tahoma"/>
          <w:b/>
          <w:color w:val="000000"/>
          <w:kern w:val="0"/>
          <w:sz w:val="24"/>
          <w:szCs w:val="24"/>
          <w:shd w:val="clear" w:color="auto" w:fill="FFFFFF"/>
        </w:rPr>
        <w:t> </w:t>
      </w:r>
      <w:r>
        <w:rPr>
          <w:rFonts w:hint="eastAsia" w:ascii="宋体" w:hAnsi="宋体" w:cs="宋体"/>
          <w:b/>
          <w:color w:val="000000"/>
          <w:kern w:val="0"/>
          <w:sz w:val="24"/>
          <w:szCs w:val="24"/>
          <w:shd w:val="clear" w:color="auto" w:fill="FFFFFF"/>
        </w:rPr>
        <w:t>联系话：</w:t>
      </w:r>
      <w:r>
        <w:rPr>
          <w:rFonts w:ascii="Tahoma" w:hAnsi="Tahoma" w:eastAsia="Tahoma" w:cs="Tahoma"/>
          <w:b/>
          <w:color w:val="000000"/>
          <w:kern w:val="0"/>
          <w:sz w:val="24"/>
          <w:szCs w:val="24"/>
          <w:shd w:val="clear" w:color="auto" w:fill="FFFFFF"/>
        </w:rPr>
        <w:t> </w:t>
      </w:r>
      <w:r>
        <w:rPr>
          <w:rFonts w:hint="eastAsia" w:ascii="宋体" w:hAnsi="宋体" w:cs="宋体"/>
          <w:color w:val="000000"/>
          <w:kern w:val="0"/>
          <w:sz w:val="24"/>
          <w:szCs w:val="24"/>
          <w:shd w:val="clear" w:color="auto" w:fill="FFFFFF"/>
          <w:lang w:val="en-US" w:eastAsia="zh-CN"/>
        </w:rPr>
        <w:t>13721175753</w:t>
      </w:r>
      <w:r>
        <w:rPr>
          <w:rFonts w:hint="eastAsia" w:ascii="宋体" w:hAnsi="宋体" w:cs="宋体"/>
          <w:color w:val="000000"/>
          <w:kern w:val="0"/>
          <w:sz w:val="24"/>
          <w:szCs w:val="24"/>
          <w:shd w:val="clear" w:color="auto" w:fill="FFFFFF"/>
          <w:lang w:eastAsia="zh-CN"/>
        </w:rPr>
        <w:t xml:space="preserve"> </w:t>
      </w:r>
    </w:p>
    <w:p>
      <w:pPr>
        <w:widowControl/>
        <w:shd w:val="clear" w:color="auto" w:fill="FFFFFF"/>
        <w:spacing w:line="495" w:lineRule="atLeast"/>
        <w:jc w:val="left"/>
        <w:rPr>
          <w:rFonts w:hint="eastAsia" w:ascii="宋体" w:hAnsi="宋体" w:eastAsia="宋体" w:cs="宋体"/>
          <w:color w:val="000000"/>
          <w:sz w:val="33"/>
          <w:szCs w:val="33"/>
          <w:lang w:eastAsia="zh-CN"/>
        </w:rPr>
      </w:pPr>
      <w:r>
        <w:rPr>
          <w:rFonts w:hint="eastAsia" w:ascii="宋体" w:hAnsi="宋体" w:cs="宋体"/>
          <w:b/>
          <w:color w:val="000000"/>
          <w:kern w:val="0"/>
          <w:sz w:val="24"/>
          <w:szCs w:val="24"/>
          <w:shd w:val="clear" w:color="auto" w:fill="FFFFFF"/>
        </w:rPr>
        <w:t>资金来源：</w:t>
      </w:r>
      <w:r>
        <w:rPr>
          <w:rFonts w:hint="eastAsia" w:ascii="宋体" w:hAnsi="宋体" w:cs="宋体"/>
          <w:b/>
          <w:color w:val="000000"/>
          <w:kern w:val="0"/>
          <w:sz w:val="24"/>
          <w:szCs w:val="24"/>
          <w:shd w:val="clear" w:color="auto" w:fill="FFFFFF"/>
          <w:lang w:eastAsia="zh-CN"/>
        </w:rPr>
        <w:t>国有资金</w:t>
      </w:r>
    </w:p>
    <w:p>
      <w:pPr>
        <w:widowControl/>
        <w:shd w:val="clear" w:color="auto" w:fill="FFFFFF"/>
        <w:spacing w:line="495" w:lineRule="atLeast"/>
        <w:ind w:left="1205" w:hanging="1205" w:hangingChars="500"/>
        <w:jc w:val="left"/>
        <w:rPr>
          <w:rFonts w:hint="eastAsia"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采购预算：</w:t>
      </w:r>
      <w:r>
        <w:rPr>
          <w:rFonts w:ascii="Tahoma" w:hAnsi="Tahoma" w:eastAsia="Tahoma" w:cs="Tahoma"/>
          <w:b/>
          <w:color w:val="000000"/>
          <w:kern w:val="0"/>
          <w:sz w:val="24"/>
          <w:szCs w:val="24"/>
          <w:shd w:val="clear" w:color="auto" w:fill="FFFFFF"/>
        </w:rPr>
        <w:t> </w:t>
      </w:r>
      <w:r>
        <w:rPr>
          <w:rFonts w:hint="eastAsia" w:ascii="Tahoma" w:hAnsi="Tahoma" w:eastAsia="宋体" w:cs="Tahoma"/>
          <w:b/>
          <w:color w:val="000000"/>
          <w:kern w:val="0"/>
          <w:sz w:val="24"/>
          <w:szCs w:val="24"/>
          <w:shd w:val="clear" w:color="auto" w:fill="FFFFFF"/>
          <w:lang w:val="en-US" w:eastAsia="zh-CN"/>
        </w:rPr>
        <w:t>852.58438</w:t>
      </w:r>
      <w:r>
        <w:rPr>
          <w:rFonts w:ascii="Tahoma" w:hAnsi="Tahoma" w:eastAsia="Tahoma" w:cs="Tahoma"/>
          <w:b/>
          <w:color w:val="000000"/>
          <w:kern w:val="0"/>
          <w:sz w:val="24"/>
          <w:szCs w:val="24"/>
          <w:shd w:val="clear" w:color="auto" w:fill="FFFFFF"/>
        </w:rPr>
        <w:t>  </w:t>
      </w:r>
      <w:r>
        <w:rPr>
          <w:rFonts w:hint="eastAsia" w:ascii="Tahoma" w:hAnsi="Tahoma" w:eastAsia="Tahoma" w:cs="Tahoma"/>
          <w:b/>
          <w:color w:val="000000"/>
          <w:kern w:val="0"/>
          <w:sz w:val="24"/>
          <w:szCs w:val="24"/>
          <w:shd w:val="clear" w:color="auto" w:fill="FFFFFF"/>
        </w:rPr>
        <w:t xml:space="preserve">   </w:t>
      </w:r>
      <w:r>
        <w:rPr>
          <w:rFonts w:ascii="Tahoma" w:hAnsi="Tahoma" w:eastAsia="Tahoma" w:cs="Tahoma"/>
          <w:color w:val="000000"/>
          <w:kern w:val="0"/>
          <w:sz w:val="24"/>
          <w:szCs w:val="24"/>
          <w:shd w:val="clear" w:color="auto" w:fill="FFFFFF"/>
        </w:rPr>
        <w:t>      </w:t>
      </w:r>
      <w:r>
        <w:rPr>
          <w:rFonts w:hint="eastAsia" w:ascii="宋体" w:hAnsi="宋体" w:cs="宋体"/>
          <w:color w:val="000000"/>
          <w:kern w:val="0"/>
          <w:sz w:val="24"/>
          <w:szCs w:val="24"/>
          <w:shd w:val="clear" w:color="auto" w:fill="FFFFFF"/>
        </w:rPr>
        <w:t xml:space="preserve">（万元）      </w:t>
      </w:r>
    </w:p>
    <w:p>
      <w:pPr>
        <w:widowControl/>
        <w:shd w:val="clear" w:color="auto" w:fill="FFFFFF"/>
        <w:spacing w:line="495" w:lineRule="atLeast"/>
        <w:ind w:left="1205" w:hanging="1205" w:hangingChars="500"/>
        <w:jc w:val="left"/>
        <w:rPr>
          <w:rFonts w:hint="eastAsia" w:ascii="宋体" w:hAnsi="宋体" w:cs="宋体"/>
          <w:color w:val="000000"/>
          <w:sz w:val="33"/>
          <w:szCs w:val="33"/>
        </w:rPr>
      </w:pPr>
      <w:r>
        <w:rPr>
          <w:rFonts w:hint="eastAsia" w:ascii="宋体" w:hAnsi="宋体" w:cs="宋体"/>
          <w:b/>
          <w:color w:val="000000"/>
          <w:kern w:val="0"/>
          <w:sz w:val="24"/>
          <w:szCs w:val="24"/>
          <w:shd w:val="clear" w:color="auto" w:fill="FFFFFF"/>
        </w:rPr>
        <w:t>采购最高限价:</w:t>
      </w:r>
      <w:r>
        <w:rPr>
          <w:rFonts w:ascii="Tahoma" w:hAnsi="Tahoma" w:eastAsia="Tahoma" w:cs="Tahoma"/>
          <w:b/>
          <w:color w:val="000000"/>
          <w:kern w:val="0"/>
          <w:sz w:val="24"/>
          <w:szCs w:val="24"/>
          <w:shd w:val="clear" w:color="auto" w:fill="FFFFFF"/>
        </w:rPr>
        <w:t> </w:t>
      </w:r>
      <w:r>
        <w:rPr>
          <w:rFonts w:hint="eastAsia" w:ascii="Tahoma" w:hAnsi="Tahoma" w:eastAsia="宋体" w:cs="Tahoma"/>
          <w:b/>
          <w:color w:val="000000"/>
          <w:kern w:val="0"/>
          <w:sz w:val="24"/>
          <w:szCs w:val="24"/>
          <w:shd w:val="clear" w:color="auto" w:fill="FFFFFF"/>
          <w:lang w:val="en-US" w:eastAsia="zh-CN"/>
        </w:rPr>
        <w:t>767.325942</w:t>
      </w:r>
      <w:r>
        <w:rPr>
          <w:rFonts w:ascii="Tahoma" w:hAnsi="Tahoma" w:eastAsia="Tahoma" w:cs="Tahoma"/>
          <w:b/>
          <w:color w:val="000000"/>
          <w:kern w:val="0"/>
          <w:sz w:val="24"/>
          <w:szCs w:val="24"/>
          <w:shd w:val="clear" w:color="auto" w:fill="FFFFFF"/>
        </w:rPr>
        <w:t> </w:t>
      </w:r>
      <w:r>
        <w:rPr>
          <w:rFonts w:hint="eastAsia" w:ascii="Tahoma" w:hAnsi="Tahoma" w:eastAsia="Tahoma" w:cs="Tahoma"/>
          <w:b/>
          <w:color w:val="000000"/>
          <w:kern w:val="0"/>
          <w:sz w:val="24"/>
          <w:szCs w:val="24"/>
          <w:shd w:val="clear" w:color="auto" w:fill="FFFFFF"/>
        </w:rPr>
        <w:t xml:space="preserve">   </w:t>
      </w:r>
      <w:r>
        <w:rPr>
          <w:rFonts w:ascii="Tahoma" w:hAnsi="Tahoma" w:eastAsia="Tahoma" w:cs="Tahoma"/>
          <w:color w:val="000000"/>
          <w:kern w:val="0"/>
          <w:sz w:val="24"/>
          <w:szCs w:val="24"/>
          <w:shd w:val="clear" w:color="auto" w:fill="FFFFFF"/>
        </w:rPr>
        <w:t>      </w:t>
      </w:r>
      <w:r>
        <w:rPr>
          <w:rFonts w:hint="eastAsia" w:ascii="宋体" w:hAnsi="宋体" w:cs="宋体"/>
          <w:color w:val="000000"/>
          <w:kern w:val="0"/>
          <w:sz w:val="24"/>
          <w:szCs w:val="24"/>
          <w:shd w:val="clear" w:color="auto" w:fill="FFFFFF"/>
        </w:rPr>
        <w:t>（万元）</w:t>
      </w:r>
    </w:p>
    <w:p>
      <w:pPr>
        <w:widowControl/>
        <w:shd w:val="clear" w:color="auto" w:fill="FFFFFF"/>
        <w:spacing w:line="495" w:lineRule="atLeast"/>
        <w:ind w:left="1205" w:hanging="1205"/>
        <w:jc w:val="left"/>
        <w:rPr>
          <w:rFonts w:hint="eastAsia"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付款方式：</w:t>
      </w:r>
      <w:r>
        <w:rPr>
          <w:rFonts w:hint="eastAsia" w:ascii="宋体" w:hAnsi="宋体" w:cs="宋体"/>
          <w:color w:val="000000"/>
          <w:kern w:val="0"/>
          <w:sz w:val="24"/>
          <w:szCs w:val="24"/>
          <w:shd w:val="clear" w:color="auto" w:fill="FFFFFF"/>
          <w:lang w:eastAsia="zh-CN"/>
        </w:rPr>
        <w:t>中标单位与招标人签订合同货到采购人指定地点配合安装调试完毕后,付至合同金额的 70%，本项目经验收合格后，付至合同金额的95%，余款转为质量保证金，质保期满 2 年无质量问题一次性付清，不计利息。</w:t>
      </w:r>
      <w:r>
        <w:rPr>
          <w:rFonts w:hint="eastAsia" w:ascii="宋体" w:hAnsi="宋体" w:cs="宋体"/>
          <w:color w:val="000000"/>
          <w:kern w:val="0"/>
          <w:sz w:val="24"/>
          <w:szCs w:val="24"/>
          <w:shd w:val="clear" w:color="auto" w:fill="FFFFFF"/>
        </w:rPr>
        <w:t>　</w:t>
      </w:r>
    </w:p>
    <w:p>
      <w:pPr>
        <w:widowControl/>
        <w:shd w:val="clear" w:color="auto" w:fill="FFFFFF"/>
        <w:spacing w:line="495" w:lineRule="atLeast"/>
        <w:ind w:left="1205" w:hanging="1205"/>
        <w:jc w:val="left"/>
        <w:rPr>
          <w:rFonts w:hint="eastAsia" w:ascii="宋体" w:hAnsi="宋体" w:cs="宋体"/>
          <w:color w:val="000000"/>
          <w:sz w:val="33"/>
          <w:szCs w:val="33"/>
        </w:rPr>
      </w:pPr>
      <w:r>
        <w:rPr>
          <w:rFonts w:hint="eastAsia" w:ascii="宋体" w:hAnsi="宋体" w:cs="宋体"/>
          <w:b/>
          <w:color w:val="000000"/>
          <w:kern w:val="0"/>
          <w:sz w:val="24"/>
          <w:szCs w:val="24"/>
          <w:shd w:val="clear" w:color="auto" w:fill="FFFFFF"/>
        </w:rPr>
        <w:t>供货（安装）期限（或服务期限）：</w:t>
      </w:r>
      <w:r>
        <w:rPr>
          <w:rFonts w:hint="eastAsia" w:ascii="宋体" w:hAnsi="宋体" w:cs="宋体"/>
          <w:color w:val="000000"/>
          <w:kern w:val="0"/>
          <w:sz w:val="24"/>
          <w:szCs w:val="24"/>
          <w:shd w:val="clear" w:color="auto" w:fill="FFFFFF"/>
        </w:rPr>
        <w:t>合同签订并接到采购人供货通知后</w:t>
      </w:r>
      <w:r>
        <w:rPr>
          <w:rFonts w:hint="eastAsia" w:ascii="宋体" w:hAnsi="宋体" w:cs="宋体"/>
          <w:color w:val="000000"/>
          <w:kern w:val="0"/>
          <w:sz w:val="24"/>
          <w:szCs w:val="24"/>
          <w:shd w:val="clear" w:color="auto" w:fill="FFFFFF"/>
          <w:lang w:val="en-US" w:eastAsia="zh-CN"/>
        </w:rPr>
        <w:t>15</w:t>
      </w:r>
      <w:r>
        <w:rPr>
          <w:rFonts w:hint="eastAsia" w:ascii="宋体" w:hAnsi="宋体" w:cs="宋体"/>
          <w:color w:val="000000"/>
          <w:kern w:val="0"/>
          <w:sz w:val="24"/>
          <w:szCs w:val="24"/>
          <w:shd w:val="clear" w:color="auto" w:fill="FFFFFF"/>
        </w:rPr>
        <w:t>日内到货并安装调试完毕。</w:t>
      </w:r>
    </w:p>
    <w:p>
      <w:pPr>
        <w:widowControl/>
        <w:shd w:val="clear" w:color="auto" w:fill="FFFFFF"/>
        <w:spacing w:line="495" w:lineRule="atLeast"/>
        <w:ind w:left="1205" w:hanging="1205"/>
        <w:jc w:val="left"/>
        <w:rPr>
          <w:rFonts w:hint="eastAsia" w:ascii="宋体" w:hAnsi="宋体" w:cs="宋体"/>
          <w:color w:val="000000"/>
          <w:sz w:val="33"/>
          <w:szCs w:val="33"/>
        </w:rPr>
      </w:pPr>
      <w:bookmarkStart w:id="0" w:name="_GoBack"/>
      <w:bookmarkEnd w:id="0"/>
    </w:p>
    <w:p>
      <w:pPr>
        <w:widowControl/>
        <w:shd w:val="clear" w:color="auto" w:fill="FFFFFF"/>
        <w:spacing w:line="495" w:lineRule="atLeast"/>
        <w:jc w:val="left"/>
        <w:rPr>
          <w:rFonts w:hint="eastAsia"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售后服务要求：</w:t>
      </w:r>
      <w:r>
        <w:rPr>
          <w:rFonts w:hint="eastAsia" w:ascii="宋体" w:hAnsi="宋体" w:cs="宋体"/>
          <w:color w:val="000000"/>
          <w:kern w:val="0"/>
          <w:sz w:val="24"/>
          <w:szCs w:val="24"/>
          <w:shd w:val="clear" w:color="auto" w:fill="FFFFFF"/>
        </w:rPr>
        <w:t>质保期两年，接维修要求2日内到场检修，5日内完成维修。</w:t>
      </w:r>
    </w:p>
    <w:p>
      <w:pPr>
        <w:widowControl/>
        <w:shd w:val="clear" w:color="auto" w:fill="FFFFFF"/>
        <w:spacing w:line="495" w:lineRule="atLeast"/>
        <w:jc w:val="left"/>
        <w:rPr>
          <w:rFonts w:hint="eastAsia" w:ascii="宋体" w:hAnsi="宋体" w:cs="宋体"/>
          <w:color w:val="000000"/>
          <w:sz w:val="33"/>
          <w:szCs w:val="33"/>
        </w:rPr>
      </w:pPr>
      <w:r>
        <w:rPr>
          <w:rFonts w:hint="eastAsia" w:ascii="宋体" w:hAnsi="宋体" w:cs="宋体"/>
          <w:b/>
          <w:color w:val="000000"/>
          <w:kern w:val="0"/>
          <w:sz w:val="24"/>
          <w:szCs w:val="24"/>
          <w:shd w:val="clear" w:color="auto" w:fill="FFFFFF"/>
        </w:rPr>
        <w:t>拟采用的采购组织形式：</w:t>
      </w:r>
      <w:r>
        <w:rPr>
          <w:rFonts w:hint="eastAsia" w:ascii="宋体" w:hAnsi="宋体" w:cs="宋体"/>
          <w:color w:val="000000"/>
          <w:kern w:val="0"/>
          <w:sz w:val="24"/>
          <w:szCs w:val="24"/>
          <w:shd w:val="clear" w:color="auto" w:fill="FFFFFF"/>
        </w:rPr>
        <w:t>分散采购</w:t>
      </w:r>
    </w:p>
    <w:p>
      <w:pPr>
        <w:widowControl/>
        <w:shd w:val="clear" w:color="auto" w:fill="FFFFFF"/>
        <w:spacing w:line="495" w:lineRule="atLeast"/>
        <w:jc w:val="left"/>
        <w:rPr>
          <w:rFonts w:hint="eastAsia"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拟采用的政府采购方式：</w:t>
      </w:r>
      <w:r>
        <w:rPr>
          <w:rFonts w:hint="eastAsia" w:ascii="宋体" w:hAnsi="宋体" w:cs="宋体"/>
          <w:color w:val="000000"/>
          <w:kern w:val="0"/>
          <w:sz w:val="24"/>
          <w:szCs w:val="24"/>
          <w:shd w:val="clear" w:color="auto" w:fill="FFFFFF"/>
        </w:rPr>
        <w:t>公开招标</w:t>
      </w:r>
    </w:p>
    <w:p>
      <w:pPr>
        <w:widowControl/>
        <w:shd w:val="clear" w:color="auto" w:fill="FFFFFF"/>
        <w:spacing w:line="495" w:lineRule="atLeast"/>
        <w:jc w:val="left"/>
        <w:rPr>
          <w:rFonts w:hint="eastAsia" w:ascii="宋体" w:hAnsi="宋体" w:cs="宋体"/>
          <w:color w:val="000000"/>
          <w:kern w:val="0"/>
          <w:sz w:val="24"/>
          <w:szCs w:val="24"/>
          <w:shd w:val="clear" w:color="auto" w:fill="FFFFFF"/>
        </w:rPr>
      </w:pPr>
      <w:r>
        <w:rPr>
          <w:rFonts w:hint="eastAsia" w:ascii="宋体" w:hAnsi="宋体" w:cs="宋体"/>
          <w:b/>
          <w:color w:val="000000"/>
          <w:kern w:val="0"/>
          <w:sz w:val="24"/>
          <w:szCs w:val="24"/>
          <w:shd w:val="clear" w:color="auto" w:fill="FFFFFF"/>
        </w:rPr>
        <w:t>拟采用的评审方法：</w:t>
      </w:r>
      <w:r>
        <w:rPr>
          <w:rFonts w:hint="eastAsia" w:ascii="宋体" w:hAnsi="宋体" w:cs="宋体"/>
          <w:bCs/>
          <w:kern w:val="0"/>
          <w:sz w:val="24"/>
          <w:szCs w:val="24"/>
          <w:shd w:val="clear" w:color="auto" w:fill="FFFFFF"/>
        </w:rPr>
        <w:t>综合评分法</w:t>
      </w:r>
    </w:p>
    <w:p>
      <w:pPr>
        <w:widowControl/>
        <w:shd w:val="clear" w:color="auto" w:fill="FFFFFF"/>
        <w:spacing w:line="495" w:lineRule="atLeast"/>
        <w:jc w:val="left"/>
        <w:rPr>
          <w:rFonts w:hint="eastAsia" w:ascii="宋体" w:hAnsi="宋体" w:cs="宋体"/>
          <w:b/>
          <w:color w:val="000000"/>
          <w:kern w:val="0"/>
          <w:sz w:val="24"/>
          <w:szCs w:val="24"/>
          <w:shd w:val="clear" w:color="auto" w:fill="FFFFFF"/>
        </w:rPr>
      </w:pPr>
      <w:r>
        <w:rPr>
          <w:rFonts w:hint="eastAsia" w:ascii="宋体" w:hAnsi="宋体" w:cs="宋体"/>
          <w:b/>
          <w:color w:val="000000"/>
          <w:kern w:val="0"/>
          <w:sz w:val="24"/>
          <w:szCs w:val="24"/>
          <w:shd w:val="clear" w:color="auto" w:fill="FFFFFF"/>
        </w:rPr>
        <w:t>供应商资格或特别要求：</w:t>
      </w:r>
      <w:r>
        <w:rPr>
          <w:rFonts w:hint="eastAsia" w:ascii="宋体" w:hAnsi="宋体" w:cs="宋体"/>
          <w:color w:val="000000"/>
          <w:kern w:val="0"/>
          <w:sz w:val="24"/>
          <w:szCs w:val="24"/>
          <w:shd w:val="clear" w:color="auto" w:fill="FFFFFF"/>
        </w:rPr>
        <w:t>无</w:t>
      </w:r>
    </w:p>
    <w:p>
      <w:pPr>
        <w:widowControl/>
        <w:shd w:val="clear" w:color="auto" w:fill="FFFFFF"/>
        <w:spacing w:line="495" w:lineRule="atLeast"/>
        <w:jc w:val="left"/>
        <w:rPr>
          <w:rFonts w:hint="eastAsia" w:ascii="宋体" w:hAnsi="宋体" w:cs="宋体"/>
          <w:color w:val="000000"/>
          <w:kern w:val="0"/>
          <w:szCs w:val="21"/>
          <w:shd w:val="clear" w:color="auto" w:fill="FFFFFF"/>
        </w:rPr>
      </w:pPr>
      <w:r>
        <w:rPr>
          <w:rFonts w:hint="eastAsia" w:ascii="宋体" w:hAnsi="宋体" w:cs="宋体"/>
          <w:b/>
          <w:color w:val="000000"/>
          <w:kern w:val="0"/>
          <w:sz w:val="24"/>
          <w:szCs w:val="24"/>
          <w:shd w:val="clear" w:color="auto" w:fill="FFFFFF"/>
        </w:rPr>
        <w:t>采购货物清单、技术参数如下：</w:t>
      </w:r>
      <w:r>
        <w:rPr>
          <w:rFonts w:hint="eastAsia" w:ascii="宋体" w:hAnsi="宋体" w:cs="宋体"/>
          <w:color w:val="000000"/>
          <w:kern w:val="0"/>
          <w:szCs w:val="21"/>
          <w:shd w:val="clear" w:color="auto" w:fill="FFFFFF"/>
        </w:rPr>
        <w:t xml:space="preserve"> </w:t>
      </w:r>
    </w:p>
    <w:tbl>
      <w:tblPr>
        <w:tblStyle w:val="6"/>
        <w:tblW w:w="8943" w:type="dxa"/>
        <w:tblInd w:w="0" w:type="dxa"/>
        <w:tblLayout w:type="fixed"/>
        <w:tblCellMar>
          <w:top w:w="0" w:type="dxa"/>
          <w:left w:w="0" w:type="dxa"/>
          <w:bottom w:w="0" w:type="dxa"/>
          <w:right w:w="0" w:type="dxa"/>
        </w:tblCellMar>
      </w:tblPr>
      <w:tblGrid>
        <w:gridCol w:w="700"/>
        <w:gridCol w:w="5"/>
        <w:gridCol w:w="2188"/>
        <w:gridCol w:w="3374"/>
        <w:gridCol w:w="9"/>
        <w:gridCol w:w="1334"/>
        <w:gridCol w:w="33"/>
        <w:gridCol w:w="1283"/>
        <w:gridCol w:w="17"/>
      </w:tblGrid>
      <w:tr>
        <w:tblPrEx>
          <w:tblCellMar>
            <w:top w:w="0" w:type="dxa"/>
            <w:left w:w="0" w:type="dxa"/>
            <w:bottom w:w="0" w:type="dxa"/>
            <w:right w:w="0" w:type="dxa"/>
          </w:tblCellMar>
        </w:tblPrEx>
        <w:trPr>
          <w:trHeight w:val="264" w:hRule="atLeast"/>
        </w:trPr>
        <w:tc>
          <w:tcPr>
            <w:tcW w:w="705"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218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供货品名</w:t>
            </w:r>
          </w:p>
        </w:tc>
        <w:tc>
          <w:tcPr>
            <w:tcW w:w="338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规格/参数</w:t>
            </w:r>
          </w:p>
        </w:tc>
        <w:tc>
          <w:tcPr>
            <w:tcW w:w="133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数量</w:t>
            </w:r>
          </w:p>
        </w:tc>
        <w:tc>
          <w:tcPr>
            <w:tcW w:w="1333"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264" w:hRule="atLeast"/>
        </w:trPr>
        <w:tc>
          <w:tcPr>
            <w:tcW w:w="70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18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338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33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333"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tblCellMar>
            <w:top w:w="0" w:type="dxa"/>
            <w:left w:w="0" w:type="dxa"/>
            <w:bottom w:w="0" w:type="dxa"/>
            <w:right w:w="0" w:type="dxa"/>
          </w:tblCellMar>
        </w:tblPrEx>
        <w:trPr>
          <w:trHeight w:val="500" w:hRule="atLeast"/>
        </w:trPr>
        <w:tc>
          <w:tcPr>
            <w:tcW w:w="705"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188"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3383" w:type="dxa"/>
            <w:gridSpan w:val="2"/>
            <w:vMerge w:val="continue"/>
            <w:tcBorders>
              <w:top w:val="single" w:color="000000" w:sz="8"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334"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333"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074"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干式变压器</w:t>
            </w:r>
          </w:p>
        </w:tc>
        <w:tc>
          <w:tcPr>
            <w:tcW w:w="3374"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1、容量（KV·A)：1250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2、电压（KV)：0.4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3、规格：2100*1400*2200          4、说明：（含外壳、风机、温控器、铭牌、标识牌和警示牌等）具体配置要求不详之处，详见设计图纸及技术规范书</w:t>
            </w:r>
          </w:p>
        </w:tc>
        <w:tc>
          <w:tcPr>
            <w:tcW w:w="1376"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w:t>
            </w:r>
          </w:p>
        </w:tc>
        <w:tc>
          <w:tcPr>
            <w:tcW w:w="128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60" w:hRule="atLeast"/>
        </w:trPr>
        <w:tc>
          <w:tcPr>
            <w:tcW w:w="700" w:type="dxa"/>
            <w:vMerge w:val="continue"/>
            <w:tcBorders>
              <w:top w:val="single" w:color="000000"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60" w:hRule="atLeast"/>
        </w:trPr>
        <w:tc>
          <w:tcPr>
            <w:tcW w:w="8926"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12KV固体环网柜</w:t>
            </w:r>
          </w:p>
        </w:tc>
      </w:tr>
      <w:tr>
        <w:tblPrEx>
          <w:shd w:val="clear" w:color="auto" w:fill="auto"/>
          <w:tblCellMar>
            <w:top w:w="0" w:type="dxa"/>
            <w:left w:w="0" w:type="dxa"/>
            <w:bottom w:w="0" w:type="dxa"/>
            <w:right w:w="0" w:type="dxa"/>
          </w:tblCellMar>
        </w:tblPrEx>
        <w:trPr>
          <w:gridAfter w:val="1"/>
          <w:trHeight w:val="960" w:hRule="atLeast"/>
        </w:trPr>
        <w:tc>
          <w:tcPr>
            <w:tcW w:w="2893"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户内高压柜</w:t>
            </w:r>
          </w:p>
        </w:tc>
        <w:tc>
          <w:tcPr>
            <w:tcW w:w="33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固体绝缘全封闭开关柜</w:t>
            </w:r>
          </w:p>
        </w:tc>
        <w:tc>
          <w:tcPr>
            <w:tcW w:w="137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1组</w:t>
            </w:r>
          </w:p>
        </w:tc>
        <w:tc>
          <w:tcPr>
            <w:tcW w:w="12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2"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10KV进线柜（高压成套配电柜）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w:t>
            </w:r>
            <w:r>
              <w:rPr>
                <w:rStyle w:val="11"/>
                <w:lang w:val="en-US" w:eastAsia="zh-CN" w:bidi="ar"/>
              </w:rPr>
              <w:t>400*780*2000           2、说明：具体配置要求不详之处，详见设计图纸及技术规范书</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2"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10KV计量柜（高压成套配电柜）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1、规格：800*780*2000           2、说明：具体配置要求不详之处，详见设计图纸及技术规范书</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2"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10KV总柜（高压成套配电柜）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1、规格：400*780*2000           2、说明：具体配置要求不详之处，详见设计图纸及技术规范书</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10KV提升柜（高压成套配电柜）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1、规格：400*780*2000           2、说明：具体配置要求不详之处，详见设计图纸</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2"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10KV出线柜（高压成套配电柜）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1、规格：400*780*2000           2、说明：具体配置要求不详之处，详见设计图纸及技术规范书</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2"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10KV母线分段柜（高压成套配电柜）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1、规格：400*780*2000           2、说明：具体配置要求不详之处，详见设计图纸及技术规范书</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restart"/>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93" w:type="dxa"/>
            <w:gridSpan w:val="2"/>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10KV母线提升柜（高压成套配电柜）</w:t>
            </w:r>
          </w:p>
        </w:tc>
        <w:tc>
          <w:tcPr>
            <w:tcW w:w="337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1、规格：400*780*2000           2、说明：具体配置要求不详之处，详见设计图纸及技术规范书</w:t>
            </w:r>
          </w:p>
        </w:tc>
        <w:tc>
          <w:tcPr>
            <w:tcW w:w="1376" w:type="dxa"/>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w:t>
            </w:r>
          </w:p>
        </w:tc>
        <w:tc>
          <w:tcPr>
            <w:tcW w:w="128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vMerge w:val="continue"/>
            <w:tcBorders>
              <w:top w:val="single" w:color="auto" w:sz="4"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tcBorders>
              <w:top w:val="single" w:color="auto"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9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电压互感器柜</w:t>
            </w:r>
          </w:p>
        </w:tc>
        <w:tc>
          <w:tcPr>
            <w:tcW w:w="33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1、说明：具体配置要求不详之处，详见设计图纸及技术规范书</w:t>
            </w:r>
          </w:p>
        </w:tc>
        <w:tc>
          <w:tcPr>
            <w:tcW w:w="1376"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w:t>
            </w:r>
          </w:p>
        </w:tc>
        <w:tc>
          <w:tcPr>
            <w:tcW w:w="12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7"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保护装置</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1、说明：具体配置要求不详之处，详见设计图纸及技术规范书</w:t>
            </w:r>
          </w:p>
        </w:tc>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068" w:hRule="atLeast"/>
        </w:trPr>
        <w:tc>
          <w:tcPr>
            <w:tcW w:w="8926" w:type="dxa"/>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0.4kV MNS低压柜</w:t>
            </w:r>
          </w:p>
        </w:tc>
      </w:tr>
      <w:tr>
        <w:tblPrEx>
          <w:shd w:val="clear" w:color="auto" w:fill="auto"/>
          <w:tblCellMar>
            <w:top w:w="0" w:type="dxa"/>
            <w:left w:w="0" w:type="dxa"/>
            <w:bottom w:w="0" w:type="dxa"/>
            <w:right w:w="0" w:type="dxa"/>
          </w:tblCellMar>
        </w:tblPrEx>
        <w:trPr>
          <w:gridAfter w:val="1"/>
          <w:trHeight w:val="1221"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0.4KV低压进线柜（低压成套配电柜）</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w:t>
            </w:r>
            <w:r>
              <w:rPr>
                <w:rStyle w:val="11"/>
                <w:lang w:val="en-US" w:eastAsia="zh-CN" w:bidi="ar"/>
              </w:rPr>
              <w:t>800*1000*2200         2、说明：具体配置要求不详之处，详见设计图纸及技术规范书</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21"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0.4KV低压电容柜（低压成套配电柜）</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w:t>
            </w:r>
            <w:r>
              <w:rPr>
                <w:rStyle w:val="11"/>
                <w:lang w:val="en-US" w:eastAsia="zh-CN" w:bidi="ar"/>
              </w:rPr>
              <w:t>800*1000*2200         2、说明：具体配置要求不详之处，详见设计图纸及技术规范书</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4面</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0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0.4KV低压出线柜（低压成套配电柜）</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11"/>
                <w:lang w:val="en-US" w:eastAsia="zh-CN" w:bidi="ar"/>
              </w:rPr>
              <w:t xml:space="preserve">  1、说明：具体配置要求不详之处，详见设计图纸及技术规范书</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14面</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21"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0.4KV低压联络柜（低压成套配电柜）</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w:t>
            </w:r>
            <w:r>
              <w:rPr>
                <w:rStyle w:val="11"/>
                <w:lang w:val="en-US" w:eastAsia="zh-CN" w:bidi="ar"/>
              </w:rPr>
              <w:t>800*1000*2200         2、说明：具体配置要求不详之处，详见设计图纸及技术规范书</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119"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低压封闭式插接母线槽</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1、容量（A)：2500A               2、说明：具体配置要求不详之处，详见设计图纸及技术规范书</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40" w:hRule="atLeast"/>
        </w:trPr>
        <w:tc>
          <w:tcPr>
            <w:tcW w:w="8926" w:type="dxa"/>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直流电源</w:t>
            </w:r>
          </w:p>
        </w:tc>
      </w:tr>
      <w:tr>
        <w:tblPrEx>
          <w:shd w:val="clear" w:color="auto" w:fill="auto"/>
          <w:tblCellMar>
            <w:top w:w="0" w:type="dxa"/>
            <w:left w:w="0" w:type="dxa"/>
            <w:bottom w:w="0" w:type="dxa"/>
            <w:right w:w="0" w:type="dxa"/>
          </w:tblCellMar>
        </w:tblPrEx>
        <w:trPr>
          <w:gridAfter w:val="1"/>
          <w:trHeight w:val="1119"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高频开关电源充馈电柜、继电、信号屏</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1、规格：220V 10A充电模块  3 台   2、说明：具体配置要求不详之处，详见设计图纸及技术规范书</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515" w:hRule="atLeast"/>
        </w:trPr>
        <w:tc>
          <w:tcPr>
            <w:tcW w:w="8926" w:type="dxa"/>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电气设备安装工程</w:t>
            </w:r>
          </w:p>
        </w:tc>
      </w:tr>
      <w:tr>
        <w:tblPrEx>
          <w:shd w:val="clear" w:color="auto" w:fill="auto"/>
          <w:tblCellMar>
            <w:top w:w="0" w:type="dxa"/>
            <w:left w:w="0" w:type="dxa"/>
            <w:bottom w:w="0" w:type="dxa"/>
            <w:right w:w="0" w:type="dxa"/>
          </w:tblCellMar>
        </w:tblPrEx>
        <w:trPr>
          <w:gridAfter w:val="1"/>
          <w:trHeight w:val="838"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1、名称：高压电缆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2、型号：ZR-YJV22-8.7/15KV，3*95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3、电压等级：10KV</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60m</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71"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1、名称：10KV电缆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2、型号：ZR-YJV22-8.7/15KV，3*240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3、电压等级：10KV</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1500m</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56"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2、型号：WDZR-YJE22-4*300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2、型号：WDZR-YJE22-4*240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1504m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2、型号：WDZN-YJE22-4*240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3"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2、型号：WDZR-YJE22-4*185+1*95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210m</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2、型号：WDZR-YJE22-4*185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3612m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53" w:hRule="atLeast"/>
        </w:trPr>
        <w:tc>
          <w:tcPr>
            <w:tcW w:w="700" w:type="dxa"/>
            <w:vMerge w:val="restart"/>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93" w:type="dxa"/>
            <w:gridSpan w:val="2"/>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2、型号：WDZR-YJE22-4*150+1*70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297m</w:t>
            </w:r>
          </w:p>
        </w:tc>
        <w:tc>
          <w:tcPr>
            <w:tcW w:w="1283"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2、型号：WDZR-YJE22-4*150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523.000m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2、型号：WDZN-YJE22-4*120+1*70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140.000m</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2、型号：WDZR-YJE22-4*120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2、型号：WDZN-YJE22-4*95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2975.000m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796.000m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2、型号：WDZN-YJE22-4*50+1*25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213.000m</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2、型号：WDZR-YJE-4*25+1*16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1144.000m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2、型号：WDZR-YJE22-5*16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2、型号：WDZN-YJE22-4*10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42"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2、型号：WDZR-YJE22-4*10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944.000m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45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2、型号：WDZR-YJE-5*4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71"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1、名称：户外冷缩电缆终端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2、型号：适用于ZR-YJV22-8.7/15KV，3*240并加相色套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56"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971"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1、名称：户内冷缩电缆终端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2、型号：适用于ZR-YJV22-8.7/15KV，3*240并加相色套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377"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1、名称：户内冷缩电缆终端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2、型号：适用于ZR-YJV22-8.7/15KV  3*95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838"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06"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1、名称：1KV户内电缆终端头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2、型号：适用于YJE22-3*150+1*95~YJE22-3*240+1*120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3、材质、类型：热缩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192"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06"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1、名称：1KV户内电缆终端头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2、型号：适用于YJE22-4*70~YJE22-3*120+1*70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3、材质、类型：热缩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34.000个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192"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192"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1、名称：1KV户内电缆终端头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2、型号：适用于YJE22-4*25~YJE22-4*50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3、材质、类型：热缩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28.000个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192"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06" w:hRule="atLeast"/>
        </w:trPr>
        <w:tc>
          <w:tcPr>
            <w:tcW w:w="700"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电力电缆头</w:t>
            </w:r>
          </w:p>
        </w:tc>
        <w:tc>
          <w:tcPr>
            <w:tcW w:w="33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1、名称：电缆中间接头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2、型号：用于ZR-YJV22-8.5/15KV，3*240电缆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3、规格：熔接接头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4、电压等级（kV)：10</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2.000个</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192" w:hRule="atLeast"/>
        </w:trPr>
        <w:tc>
          <w:tcPr>
            <w:tcW w:w="700"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21"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2、型号：VV-5*16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gridAfter w:val="1"/>
          <w:trHeight w:val="1206" w:hRule="atLeast"/>
        </w:trPr>
        <w:tc>
          <w:tcPr>
            <w:tcW w:w="70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电力电缆</w:t>
            </w:r>
          </w:p>
        </w:tc>
        <w:tc>
          <w:tcPr>
            <w:tcW w:w="3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2、型号：VV-4*2.5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3、电压等级：1KV</w:t>
            </w: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100.000m</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bl>
    <w:p>
      <w:pPr>
        <w:widowControl/>
        <w:shd w:val="clear" w:color="auto" w:fill="FFFFFF"/>
        <w:spacing w:line="495" w:lineRule="atLeast"/>
        <w:jc w:val="left"/>
        <w:rPr>
          <w:rFonts w:hint="eastAsia" w:ascii="宋体" w:hAnsi="宋体" w:cs="宋体"/>
          <w:color w:val="000000"/>
          <w:kern w:val="0"/>
          <w:szCs w:val="21"/>
          <w:shd w:val="clear" w:color="auto" w:fill="FFFFFF"/>
        </w:rPr>
      </w:pPr>
    </w:p>
    <w:p>
      <w:pPr>
        <w:widowControl/>
        <w:shd w:val="clear" w:color="auto" w:fill="FFFFFF"/>
        <w:spacing w:line="495" w:lineRule="atLeast"/>
        <w:jc w:val="left"/>
        <w:rPr>
          <w:rFonts w:hint="eastAsia" w:ascii="宋体" w:hAnsi="宋体" w:cs="宋体"/>
          <w:b/>
          <w:color w:val="000000"/>
          <w:kern w:val="0"/>
          <w:sz w:val="24"/>
          <w:szCs w:val="24"/>
          <w:shd w:val="clear" w:color="auto" w:fill="FFFFFF"/>
        </w:rPr>
      </w:pPr>
    </w:p>
    <w:p>
      <w:pPr>
        <w:widowControl/>
        <w:shd w:val="clear" w:color="auto" w:fill="FFFFFF"/>
        <w:spacing w:line="495" w:lineRule="atLeast"/>
        <w:jc w:val="left"/>
        <w:rPr>
          <w:rFonts w:hint="eastAsia" w:ascii="宋体" w:hAnsi="宋体" w:cs="宋体"/>
          <w:b/>
          <w:color w:val="000000"/>
          <w:kern w:val="0"/>
          <w:sz w:val="24"/>
          <w:szCs w:val="24"/>
          <w:shd w:val="clear" w:color="auto" w:fill="FFFFFF"/>
        </w:rPr>
      </w:pPr>
    </w:p>
    <w:p>
      <w:pPr>
        <w:widowControl/>
        <w:shd w:val="clear" w:color="auto" w:fill="FFFFFF"/>
        <w:spacing w:line="495" w:lineRule="atLeast"/>
        <w:jc w:val="left"/>
        <w:rPr>
          <w:rFonts w:hint="eastAsia" w:ascii="宋体" w:hAnsi="宋体" w:eastAsia="宋体" w:cs="宋体"/>
          <w:b/>
          <w:color w:val="000000"/>
          <w:kern w:val="0"/>
          <w:sz w:val="24"/>
          <w:szCs w:val="24"/>
          <w:shd w:val="clear" w:color="auto" w:fill="FFFFFF"/>
          <w:lang w:eastAsia="zh-CN"/>
        </w:rPr>
      </w:pPr>
    </w:p>
    <w:p>
      <w:pPr>
        <w:widowControl/>
        <w:shd w:val="clear" w:color="auto" w:fill="FFFFFF"/>
        <w:spacing w:line="495" w:lineRule="atLeast"/>
        <w:jc w:val="left"/>
        <w:rPr>
          <w:rFonts w:hint="eastAsia" w:ascii="宋体" w:hAnsi="宋体" w:cs="宋体"/>
          <w:color w:val="000000"/>
          <w:sz w:val="33"/>
          <w:szCs w:val="33"/>
        </w:rPr>
      </w:pPr>
      <w:r>
        <w:rPr>
          <w:rFonts w:hint="eastAsia" w:ascii="宋体" w:hAnsi="宋体" w:cs="宋体"/>
          <w:b/>
          <w:color w:val="000000"/>
          <w:kern w:val="0"/>
          <w:sz w:val="24"/>
          <w:szCs w:val="24"/>
          <w:shd w:val="clear" w:color="auto" w:fill="FFFFFF"/>
        </w:rPr>
        <w:t>备注：1、标有“★”的参数为关键性技术参数，必须无条件满足，如有一项不能满足，视为未实质性响应采购需求；</w:t>
      </w:r>
    </w:p>
    <w:p>
      <w:pPr>
        <w:widowControl/>
        <w:shd w:val="clear" w:color="auto" w:fill="FFFFFF"/>
        <w:spacing w:line="495" w:lineRule="atLeast"/>
        <w:ind w:firstLine="723"/>
        <w:jc w:val="left"/>
        <w:rPr>
          <w:rFonts w:hint="eastAsia" w:ascii="宋体" w:hAnsi="宋体" w:cs="宋体"/>
          <w:color w:val="000000"/>
          <w:sz w:val="33"/>
          <w:szCs w:val="33"/>
        </w:rPr>
      </w:pPr>
      <w:r>
        <w:rPr>
          <w:rFonts w:hint="eastAsia" w:ascii="宋体" w:hAnsi="宋体" w:cs="宋体"/>
          <w:b/>
          <w:color w:val="000000"/>
          <w:kern w:val="0"/>
          <w:sz w:val="24"/>
          <w:szCs w:val="24"/>
          <w:shd w:val="clear" w:color="auto" w:fill="FFFFFF"/>
        </w:rPr>
        <w:t>2、未标“★”的参数为非关键性技术参数，如有</w:t>
      </w:r>
      <w:r>
        <w:rPr>
          <w:rFonts w:hint="eastAsia" w:ascii="宋体" w:hAnsi="宋体" w:cs="宋体"/>
          <w:b/>
          <w:color w:val="000000"/>
          <w:kern w:val="0"/>
          <w:sz w:val="24"/>
          <w:szCs w:val="24"/>
          <w:u w:val="none"/>
          <w:shd w:val="clear" w:color="auto" w:fill="FFFFFF"/>
        </w:rPr>
        <w:t>__</w:t>
      </w:r>
      <w:r>
        <w:rPr>
          <w:rFonts w:hint="eastAsia" w:ascii="宋体" w:hAnsi="宋体" w:cs="宋体"/>
          <w:b/>
          <w:color w:val="000000"/>
          <w:kern w:val="0"/>
          <w:sz w:val="24"/>
          <w:szCs w:val="24"/>
          <w:u w:val="single"/>
          <w:shd w:val="clear" w:color="auto" w:fill="FFFFFF"/>
          <w:lang w:eastAsia="zh-CN"/>
        </w:rPr>
        <w:t>三项</w:t>
      </w:r>
      <w:r>
        <w:rPr>
          <w:rFonts w:hint="eastAsia" w:ascii="宋体" w:hAnsi="宋体" w:cs="宋体"/>
          <w:b/>
          <w:color w:val="000000"/>
          <w:kern w:val="0"/>
          <w:sz w:val="24"/>
          <w:szCs w:val="24"/>
          <w:u w:val="none"/>
          <w:shd w:val="clear" w:color="auto" w:fill="FFFFFF"/>
        </w:rPr>
        <w:t>_</w:t>
      </w:r>
      <w:r>
        <w:rPr>
          <w:rFonts w:hint="eastAsia" w:ascii="宋体" w:hAnsi="宋体" w:cs="宋体"/>
          <w:b/>
          <w:color w:val="000000"/>
          <w:kern w:val="0"/>
          <w:sz w:val="24"/>
          <w:szCs w:val="24"/>
          <w:shd w:val="clear" w:color="auto" w:fill="FFFFFF"/>
        </w:rPr>
        <w:t>或__</w:t>
      </w:r>
      <w:r>
        <w:rPr>
          <w:rFonts w:hint="eastAsia" w:ascii="宋体" w:hAnsi="宋体" w:cs="宋体"/>
          <w:b/>
          <w:color w:val="000000"/>
          <w:kern w:val="0"/>
          <w:sz w:val="24"/>
          <w:szCs w:val="24"/>
          <w:u w:val="single"/>
          <w:shd w:val="clear" w:color="auto" w:fill="FFFFFF"/>
          <w:lang w:eastAsia="zh-CN"/>
        </w:rPr>
        <w:t>三项</w:t>
      </w:r>
      <w:r>
        <w:rPr>
          <w:rFonts w:hint="eastAsia" w:ascii="宋体" w:hAnsi="宋体" w:cs="宋体"/>
          <w:b/>
          <w:color w:val="000000"/>
          <w:kern w:val="0"/>
          <w:sz w:val="24"/>
          <w:szCs w:val="24"/>
          <w:shd w:val="clear" w:color="auto" w:fill="FFFFFF"/>
        </w:rPr>
        <w:t>_____以上不满足（不少于三项），也视为未实质性响应采购需求。</w:t>
      </w:r>
    </w:p>
    <w:p>
      <w:pPr>
        <w:widowControl/>
        <w:shd w:val="clear" w:color="auto" w:fill="FFFFFF"/>
        <w:spacing w:line="495" w:lineRule="atLeast"/>
        <w:jc w:val="left"/>
        <w:rPr>
          <w:rFonts w:hint="eastAsia" w:ascii="宋体" w:hAnsi="宋体" w:cs="宋体"/>
          <w:b/>
          <w:color w:val="000000"/>
          <w:kern w:val="0"/>
          <w:sz w:val="24"/>
          <w:szCs w:val="24"/>
          <w:shd w:val="clear" w:color="auto" w:fill="FFFFFF"/>
        </w:rPr>
      </w:pPr>
    </w:p>
    <w:p>
      <w:pPr>
        <w:widowControl/>
        <w:shd w:val="clear" w:color="auto" w:fill="FFFFFF"/>
        <w:spacing w:line="495" w:lineRule="atLeast"/>
        <w:jc w:val="left"/>
        <w:rPr>
          <w:rFonts w:hint="eastAsia" w:ascii="宋体" w:hAnsi="宋体" w:cs="宋体"/>
          <w:b/>
          <w:color w:val="000000"/>
          <w:kern w:val="0"/>
          <w:sz w:val="24"/>
          <w:szCs w:val="24"/>
          <w:shd w:val="clear" w:color="auto" w:fill="FFFFFF"/>
        </w:rPr>
      </w:pPr>
      <w:r>
        <w:rPr>
          <w:rFonts w:hint="eastAsia" w:ascii="宋体" w:hAnsi="宋体" w:cs="宋体"/>
          <w:b/>
          <w:color w:val="000000"/>
          <w:kern w:val="0"/>
          <w:sz w:val="24"/>
          <w:szCs w:val="24"/>
          <w:shd w:val="clear" w:color="auto" w:fill="FFFFFF"/>
        </w:rPr>
        <w:t>技术要求规格及型号制定的依据：</w:t>
      </w:r>
      <w:r>
        <w:rPr>
          <w:rFonts w:hint="eastAsia" w:ascii="宋体" w:hAnsi="宋体" w:cs="宋体"/>
          <w:b/>
          <w:bCs/>
          <w:color w:val="000000"/>
          <w:kern w:val="0"/>
          <w:sz w:val="24"/>
          <w:szCs w:val="24"/>
          <w:shd w:val="clear" w:color="auto" w:fill="FFFFFF"/>
        </w:rPr>
        <w:t>该技术</w:t>
      </w:r>
      <w:r>
        <w:rPr>
          <w:rFonts w:hint="eastAsia" w:ascii="宋体" w:hAnsi="宋体" w:cs="宋体"/>
          <w:b/>
          <w:color w:val="000000"/>
          <w:kern w:val="0"/>
          <w:sz w:val="24"/>
          <w:szCs w:val="24"/>
          <w:shd w:val="clear" w:color="auto" w:fill="FFFFFF"/>
        </w:rPr>
        <w:t>要求规格及型号来源于：设计图纸、工程量清单以及业主提供的与招标范围相关资料，符合安徽省建设行政主管部门的有关规定，同时保证满足要求的潜在供应商不少于三家</w:t>
      </w:r>
      <w:r>
        <w:rPr>
          <w:rFonts w:hint="eastAsia" w:ascii="宋体" w:hAnsi="宋体" w:cs="宋体"/>
          <w:b/>
          <w:bCs/>
          <w:color w:val="000000"/>
          <w:kern w:val="0"/>
          <w:sz w:val="24"/>
          <w:szCs w:val="24"/>
          <w:shd w:val="clear" w:color="auto" w:fill="FFFFFF"/>
        </w:rPr>
        <w:t>。本次采购的</w:t>
      </w:r>
      <w:r>
        <w:rPr>
          <w:rFonts w:hint="eastAsia" w:ascii="宋体" w:hAnsi="宋体" w:cs="宋体"/>
          <w:b/>
          <w:color w:val="000000"/>
          <w:kern w:val="0"/>
          <w:sz w:val="24"/>
          <w:szCs w:val="24"/>
          <w:shd w:val="clear" w:color="auto" w:fill="FFFFFF"/>
        </w:rPr>
        <w:t>10kV外线电源工程设备及电缆</w:t>
      </w:r>
      <w:r>
        <w:rPr>
          <w:rFonts w:hint="eastAsia" w:ascii="宋体" w:hAnsi="宋体" w:cs="宋体"/>
          <w:b/>
          <w:bCs/>
          <w:color w:val="000000"/>
          <w:kern w:val="0"/>
          <w:sz w:val="24"/>
          <w:szCs w:val="24"/>
          <w:shd w:val="clear" w:color="auto" w:fill="FFFFFF"/>
        </w:rPr>
        <w:t>须符合以上技术要求规格及型号要求，包含采购、供货、运输、售后服务等。</w:t>
      </w:r>
    </w:p>
    <w:p>
      <w:pPr>
        <w:pStyle w:val="8"/>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84"/>
    <w:rsid w:val="000A661E"/>
    <w:rsid w:val="000A70CE"/>
    <w:rsid w:val="000B0D90"/>
    <w:rsid w:val="002105ED"/>
    <w:rsid w:val="002A79C0"/>
    <w:rsid w:val="002C07C8"/>
    <w:rsid w:val="003A669D"/>
    <w:rsid w:val="003C1599"/>
    <w:rsid w:val="00443953"/>
    <w:rsid w:val="00485E5F"/>
    <w:rsid w:val="004941E3"/>
    <w:rsid w:val="004B4A41"/>
    <w:rsid w:val="00505CEA"/>
    <w:rsid w:val="00520AC0"/>
    <w:rsid w:val="005679E8"/>
    <w:rsid w:val="00582BEE"/>
    <w:rsid w:val="005A205F"/>
    <w:rsid w:val="005F4E91"/>
    <w:rsid w:val="0066353D"/>
    <w:rsid w:val="006F52C9"/>
    <w:rsid w:val="00736AAA"/>
    <w:rsid w:val="007E1C50"/>
    <w:rsid w:val="008216B0"/>
    <w:rsid w:val="00830141"/>
    <w:rsid w:val="00875801"/>
    <w:rsid w:val="008F06CA"/>
    <w:rsid w:val="008F5A2E"/>
    <w:rsid w:val="009553C5"/>
    <w:rsid w:val="009D630E"/>
    <w:rsid w:val="00AD702B"/>
    <w:rsid w:val="00B2757B"/>
    <w:rsid w:val="00B628BF"/>
    <w:rsid w:val="00B643C8"/>
    <w:rsid w:val="00BF5350"/>
    <w:rsid w:val="00C44B76"/>
    <w:rsid w:val="00C918D0"/>
    <w:rsid w:val="00DD5ED7"/>
    <w:rsid w:val="00E1254E"/>
    <w:rsid w:val="00E12956"/>
    <w:rsid w:val="00E85595"/>
    <w:rsid w:val="00EA4761"/>
    <w:rsid w:val="00F410BF"/>
    <w:rsid w:val="00F47E60"/>
    <w:rsid w:val="00F5234B"/>
    <w:rsid w:val="00FB7D15"/>
    <w:rsid w:val="00FF23EB"/>
    <w:rsid w:val="03F535AF"/>
    <w:rsid w:val="044F769B"/>
    <w:rsid w:val="0A511B83"/>
    <w:rsid w:val="0B9214DF"/>
    <w:rsid w:val="0BE31CE1"/>
    <w:rsid w:val="0CD855BC"/>
    <w:rsid w:val="0CE04445"/>
    <w:rsid w:val="14B74906"/>
    <w:rsid w:val="18885872"/>
    <w:rsid w:val="1A6D3B16"/>
    <w:rsid w:val="1B791BB4"/>
    <w:rsid w:val="1D72579B"/>
    <w:rsid w:val="1F8D13E0"/>
    <w:rsid w:val="1FAA322A"/>
    <w:rsid w:val="1FBA043A"/>
    <w:rsid w:val="20E0457E"/>
    <w:rsid w:val="24AD2D50"/>
    <w:rsid w:val="26796818"/>
    <w:rsid w:val="283E6338"/>
    <w:rsid w:val="29E33032"/>
    <w:rsid w:val="2A015F37"/>
    <w:rsid w:val="2BDF423E"/>
    <w:rsid w:val="2CCE4E3F"/>
    <w:rsid w:val="2D2744DB"/>
    <w:rsid w:val="333D193C"/>
    <w:rsid w:val="3398316C"/>
    <w:rsid w:val="37C74BA0"/>
    <w:rsid w:val="3D0C139E"/>
    <w:rsid w:val="3E6261E8"/>
    <w:rsid w:val="3EB4051A"/>
    <w:rsid w:val="406852B2"/>
    <w:rsid w:val="421F31A2"/>
    <w:rsid w:val="425460DE"/>
    <w:rsid w:val="42570E88"/>
    <w:rsid w:val="43BC5509"/>
    <w:rsid w:val="443154ED"/>
    <w:rsid w:val="48C92F96"/>
    <w:rsid w:val="4A1938BD"/>
    <w:rsid w:val="4D471FC7"/>
    <w:rsid w:val="4E045133"/>
    <w:rsid w:val="50980B56"/>
    <w:rsid w:val="51C6794E"/>
    <w:rsid w:val="52D46DAC"/>
    <w:rsid w:val="53D63A18"/>
    <w:rsid w:val="5824106E"/>
    <w:rsid w:val="58F056AF"/>
    <w:rsid w:val="5C2A553C"/>
    <w:rsid w:val="5CCC666B"/>
    <w:rsid w:val="5E3F0D39"/>
    <w:rsid w:val="61073D43"/>
    <w:rsid w:val="61EF383D"/>
    <w:rsid w:val="62771D25"/>
    <w:rsid w:val="630B1DD9"/>
    <w:rsid w:val="664901DF"/>
    <w:rsid w:val="66906877"/>
    <w:rsid w:val="698F1CCA"/>
    <w:rsid w:val="69DE129C"/>
    <w:rsid w:val="6B462CC4"/>
    <w:rsid w:val="6C0123F7"/>
    <w:rsid w:val="6F3F2104"/>
    <w:rsid w:val="70003004"/>
    <w:rsid w:val="724F5318"/>
    <w:rsid w:val="735736ED"/>
    <w:rsid w:val="74CA2084"/>
    <w:rsid w:val="7AAF5256"/>
    <w:rsid w:val="7B822762"/>
    <w:rsid w:val="7C587F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paragraph" w:customStyle="1" w:styleId="8">
    <w:name w:val="正文_0_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9">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0">
    <w:name w:val="批注框文本 Char"/>
    <w:link w:val="2"/>
    <w:semiHidden/>
    <w:qFormat/>
    <w:uiPriority w:val="99"/>
    <w:rPr>
      <w:kern w:val="2"/>
      <w:sz w:val="18"/>
      <w:szCs w:val="18"/>
    </w:rPr>
  </w:style>
  <w:style w:type="character" w:customStyle="1" w:styleId="11">
    <w:name w:val="font0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250</Words>
  <Characters>1430</Characters>
  <Lines>11</Lines>
  <Paragraphs>3</Paragraphs>
  <TotalTime>17</TotalTime>
  <ScaleCrop>false</ScaleCrop>
  <LinksUpToDate>false</LinksUpToDate>
  <CharactersWithSpaces>1677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2020-07-24T08:06:00Z</dcterms:created>
  <dc:creator>Administrator</dc:creator>
  <cp:lastModifiedBy>NTKO</cp:lastModifiedBy>
  <cp:lastPrinted>2019-11-16T04:05:00Z</cp:lastPrinted>
  <dcterms:modified xsi:type="dcterms:W3CDTF">2020-12-21T08:30:11Z</dcterms:modified>
  <dc:title>****货物或服务类采购项目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