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2527" w:leftChars="171" w:hanging="2168" w:hangingChars="600"/>
        <w:jc w:val="both"/>
        <w:rPr>
          <w:rFonts w:hint="eastAsia" w:ascii="宋体"/>
          <w:b/>
          <w:sz w:val="36"/>
          <w:szCs w:val="36"/>
          <w:highlight w:val="none"/>
          <w:lang w:val="en-US" w:eastAsia="zh-CN"/>
        </w:rPr>
      </w:pPr>
      <w:r>
        <w:rPr>
          <w:rFonts w:hint="eastAsia" w:ascii="宋体"/>
          <w:b/>
          <w:sz w:val="36"/>
          <w:szCs w:val="36"/>
          <w:highlight w:val="none"/>
          <w:lang w:val="en-US" w:eastAsia="zh-CN"/>
        </w:rPr>
        <w:t xml:space="preserve"> </w:t>
      </w:r>
    </w:p>
    <w:p>
      <w:pPr>
        <w:pageBreakBefore w:val="0"/>
        <w:tabs>
          <w:tab w:val="left" w:pos="6165"/>
        </w:tabs>
        <w:kinsoku/>
        <w:wordWrap/>
        <w:overflowPunct/>
        <w:topLinePunct w:val="0"/>
        <w:autoSpaceDE/>
        <w:autoSpaceDN/>
        <w:bidi w:val="0"/>
        <w:spacing w:line="240" w:lineRule="auto"/>
        <w:ind w:left="0" w:leftChars="0" w:right="0" w:firstLine="723" w:firstLineChars="200"/>
        <w:jc w:val="center"/>
        <w:textAlignment w:val="auto"/>
        <w:rPr>
          <w:rFonts w:hint="eastAsia" w:ascii="宋体" w:hAnsi="宋体" w:eastAsia="宋体" w:cs="宋体"/>
          <w:b/>
          <w:bCs w:val="0"/>
          <w:sz w:val="36"/>
          <w:szCs w:val="36"/>
          <w:highlight w:val="none"/>
          <w:lang w:val="en-US" w:eastAsia="zh-CN"/>
        </w:rPr>
      </w:pPr>
      <w:bookmarkStart w:id="0" w:name="_Toc238797535"/>
      <w:bookmarkStart w:id="1" w:name="_Toc238797533"/>
      <w:bookmarkStart w:id="2" w:name="_Toc152042291"/>
      <w:bookmarkStart w:id="3" w:name="_Toc346545116"/>
      <w:bookmarkStart w:id="4" w:name="_Toc152045515"/>
      <w:bookmarkStart w:id="5" w:name="_Toc144974481"/>
      <w:bookmarkStart w:id="6" w:name="_Toc385175818"/>
      <w:bookmarkStart w:id="7" w:name="_Toc252704387"/>
      <w:bookmarkStart w:id="8" w:name="_Toc328997670"/>
      <w:bookmarkStart w:id="9" w:name="_Toc238552178"/>
      <w:bookmarkStart w:id="10" w:name="_Toc385175820"/>
      <w:bookmarkStart w:id="11" w:name="_Toc252704385"/>
      <w:bookmarkStart w:id="12" w:name="_Toc152045513"/>
      <w:bookmarkStart w:id="13" w:name="_Toc152042289"/>
      <w:bookmarkStart w:id="14" w:name="_Toc238552180"/>
      <w:bookmarkStart w:id="15" w:name="_Toc144974483"/>
      <w:bookmarkStart w:id="16" w:name="_Toc144974495"/>
      <w:bookmarkStart w:id="17" w:name="_Toc238552193"/>
      <w:bookmarkStart w:id="18" w:name="_Toc238797548"/>
      <w:bookmarkStart w:id="19" w:name="_Toc152042303"/>
      <w:bookmarkStart w:id="20" w:name="_Toc152045527"/>
      <w:r>
        <w:rPr>
          <w:rFonts w:hint="eastAsia" w:ascii="宋体" w:hAnsi="宋体" w:eastAsia="宋体" w:cs="宋体"/>
          <w:b/>
          <w:bCs w:val="0"/>
          <w:sz w:val="36"/>
          <w:szCs w:val="36"/>
          <w:highlight w:val="none"/>
          <w:lang w:val="en-US" w:eastAsia="zh-CN"/>
        </w:rPr>
        <w:t>中铁建南方建设投资有限公司深圳地铁16号线</w:t>
      </w:r>
    </w:p>
    <w:p>
      <w:pPr>
        <w:pageBreakBefore w:val="0"/>
        <w:tabs>
          <w:tab w:val="left" w:pos="6165"/>
        </w:tabs>
        <w:kinsoku/>
        <w:wordWrap/>
        <w:overflowPunct/>
        <w:topLinePunct w:val="0"/>
        <w:autoSpaceDE/>
        <w:autoSpaceDN/>
        <w:bidi w:val="0"/>
        <w:spacing w:line="240" w:lineRule="auto"/>
        <w:ind w:left="0" w:leftChars="0" w:right="0" w:firstLine="723" w:firstLineChars="200"/>
        <w:jc w:val="center"/>
        <w:textAlignment w:val="auto"/>
        <w:rPr>
          <w:rFonts w:hint="eastAsia" w:ascii="宋体" w:hAnsi="宋体" w:eastAsia="宋体" w:cs="宋体"/>
          <w:b/>
          <w:bCs w:val="0"/>
          <w:color w:val="000000"/>
          <w:sz w:val="36"/>
          <w:szCs w:val="36"/>
          <w:highlight w:val="none"/>
        </w:rPr>
      </w:pPr>
      <w:r>
        <w:rPr>
          <w:rFonts w:hint="eastAsia" w:ascii="宋体" w:hAnsi="宋体" w:eastAsia="宋体" w:cs="宋体"/>
          <w:b/>
          <w:bCs w:val="0"/>
          <w:sz w:val="36"/>
          <w:szCs w:val="36"/>
          <w:highlight w:val="none"/>
          <w:lang w:val="en-US" w:eastAsia="zh-CN"/>
        </w:rPr>
        <w:t>项目经理部</w:t>
      </w:r>
      <w:r>
        <w:rPr>
          <w:rFonts w:hint="eastAsia" w:ascii="宋体" w:hAnsi="宋体" w:cs="宋体"/>
          <w:b/>
          <w:bCs w:val="0"/>
          <w:sz w:val="36"/>
          <w:szCs w:val="36"/>
          <w:highlight w:val="none"/>
          <w:lang w:val="en-US" w:eastAsia="zh-CN"/>
        </w:rPr>
        <w:t>电缆桥架</w:t>
      </w:r>
      <w:bookmarkStart w:id="39" w:name="_GoBack"/>
      <w:bookmarkEnd w:id="39"/>
      <w:r>
        <w:rPr>
          <w:rFonts w:hint="eastAsia" w:ascii="宋体" w:hAnsi="宋体" w:eastAsia="宋体" w:cs="宋体"/>
          <w:b/>
          <w:bCs w:val="0"/>
          <w:sz w:val="36"/>
          <w:szCs w:val="36"/>
          <w:highlight w:val="none"/>
        </w:rPr>
        <w:t>自购物资采购</w:t>
      </w:r>
      <w:r>
        <w:rPr>
          <w:rFonts w:hint="eastAsia" w:ascii="宋体" w:hAnsi="宋体" w:eastAsia="宋体" w:cs="宋体"/>
          <w:b/>
          <w:bCs w:val="0"/>
          <w:sz w:val="36"/>
          <w:szCs w:val="36"/>
          <w:highlight w:val="none"/>
          <w:lang w:val="en-US" w:eastAsia="zh-CN"/>
        </w:rPr>
        <w:t>竞争性谈判</w:t>
      </w:r>
      <w:r>
        <w:rPr>
          <w:rFonts w:hint="eastAsia" w:ascii="宋体" w:hAnsi="宋体" w:eastAsia="宋体" w:cs="宋体"/>
          <w:b/>
          <w:bCs w:val="0"/>
          <w:sz w:val="36"/>
          <w:szCs w:val="36"/>
          <w:highlight w:val="none"/>
        </w:rPr>
        <w:t>公告</w:t>
      </w:r>
    </w:p>
    <w:p>
      <w:pPr>
        <w:pageBreakBefore w:val="0"/>
        <w:kinsoku/>
        <w:wordWrap/>
        <w:overflowPunct/>
        <w:topLinePunct w:val="0"/>
        <w:autoSpaceDE/>
        <w:autoSpaceDN/>
        <w:bidi w:val="0"/>
        <w:snapToGrid w:val="0"/>
        <w:spacing w:line="240" w:lineRule="auto"/>
        <w:ind w:left="0" w:leftChars="0" w:right="0" w:firstLine="723" w:firstLineChars="200"/>
        <w:jc w:val="center"/>
        <w:textAlignment w:val="auto"/>
        <w:rPr>
          <w:rFonts w:hint="default" w:ascii="宋体" w:hAnsi="宋体" w:eastAsia="宋体" w:cs="宋体"/>
          <w:b/>
          <w:bCs w:val="0"/>
          <w:sz w:val="36"/>
          <w:szCs w:val="36"/>
          <w:highlight w:val="none"/>
          <w:lang w:val="en-US" w:eastAsia="zh-CN"/>
        </w:rPr>
      </w:pPr>
      <w:r>
        <w:rPr>
          <w:rFonts w:hint="eastAsia" w:ascii="宋体" w:hAnsi="宋体" w:eastAsia="宋体" w:cs="宋体"/>
          <w:b/>
          <w:bCs w:val="0"/>
          <w:sz w:val="36"/>
          <w:szCs w:val="36"/>
          <w:highlight w:val="none"/>
          <w:lang w:val="en-US" w:eastAsia="zh-CN"/>
        </w:rPr>
        <w:t>谈判</w:t>
      </w:r>
      <w:r>
        <w:rPr>
          <w:rFonts w:hint="eastAsia" w:ascii="宋体" w:hAnsi="宋体" w:eastAsia="宋体" w:cs="宋体"/>
          <w:b/>
          <w:bCs w:val="0"/>
          <w:sz w:val="36"/>
          <w:szCs w:val="36"/>
          <w:highlight w:val="none"/>
        </w:rPr>
        <w:t>编号:</w:t>
      </w:r>
      <w:r>
        <w:rPr>
          <w:rFonts w:hint="eastAsia" w:ascii="宋体" w:hAnsi="宋体" w:eastAsia="宋体" w:cs="宋体"/>
          <w:b/>
          <w:bCs w:val="0"/>
          <w:sz w:val="36"/>
          <w:szCs w:val="36"/>
          <w:highlight w:val="none"/>
          <w:lang w:val="en-US" w:eastAsia="zh-CN"/>
        </w:rPr>
        <w:t>CRCC-NFWZ-202</w:t>
      </w:r>
      <w:r>
        <w:rPr>
          <w:rFonts w:hint="eastAsia" w:ascii="宋体" w:hAnsi="宋体" w:cs="宋体"/>
          <w:b/>
          <w:bCs w:val="0"/>
          <w:sz w:val="36"/>
          <w:szCs w:val="36"/>
          <w:highlight w:val="none"/>
          <w:lang w:val="en-US" w:eastAsia="zh-CN"/>
        </w:rPr>
        <w:t>1</w:t>
      </w:r>
      <w:r>
        <w:rPr>
          <w:rFonts w:hint="eastAsia" w:ascii="宋体" w:hAnsi="宋体" w:eastAsia="宋体" w:cs="宋体"/>
          <w:b/>
          <w:bCs w:val="0"/>
          <w:sz w:val="36"/>
          <w:szCs w:val="36"/>
          <w:highlight w:val="none"/>
          <w:lang w:val="en-US" w:eastAsia="zh-CN"/>
        </w:rPr>
        <w:t>-</w:t>
      </w:r>
      <w:r>
        <w:rPr>
          <w:rFonts w:hint="eastAsia" w:ascii="宋体" w:hAnsi="宋体" w:cs="宋体"/>
          <w:b/>
          <w:bCs w:val="0"/>
          <w:color w:val="auto"/>
          <w:sz w:val="36"/>
          <w:szCs w:val="36"/>
          <w:highlight w:val="none"/>
          <w:lang w:val="en-US" w:eastAsia="zh-CN"/>
        </w:rPr>
        <w:t>08</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pageBreakBefore w:val="0"/>
        <w:kinsoku/>
        <w:wordWrap/>
        <w:overflowPunct/>
        <w:topLinePunct w:val="0"/>
        <w:autoSpaceDE/>
        <w:autoSpaceDN/>
        <w:bidi w:val="0"/>
        <w:snapToGrid w:val="0"/>
        <w:spacing w:line="240" w:lineRule="auto"/>
        <w:ind w:right="0"/>
        <w:jc w:val="left"/>
        <w:textAlignment w:val="auto"/>
        <w:rPr>
          <w:rFonts w:hint="eastAsia" w:ascii="宋体" w:hAnsi="宋体" w:eastAsia="宋体" w:cs="宋体"/>
          <w:b/>
          <w:bCs w:val="0"/>
          <w:color w:val="auto"/>
          <w:sz w:val="24"/>
          <w:szCs w:val="24"/>
          <w:highlight w:val="none"/>
        </w:rPr>
      </w:pPr>
    </w:p>
    <w:p>
      <w:pPr>
        <w:pageBreakBefore w:val="0"/>
        <w:kinsoku/>
        <w:wordWrap/>
        <w:overflowPunct/>
        <w:topLinePunct w:val="0"/>
        <w:autoSpaceDE/>
        <w:autoSpaceDN/>
        <w:bidi w:val="0"/>
        <w:snapToGrid w:val="0"/>
        <w:spacing w:line="240" w:lineRule="auto"/>
        <w:ind w:left="0" w:leftChars="0" w:right="0" w:firstLine="482" w:firstLineChars="200"/>
        <w:jc w:val="left"/>
        <w:textAlignment w:val="auto"/>
        <w:rPr>
          <w:rFonts w:hint="eastAsia" w:ascii="宋体" w:hAnsi="宋体" w:eastAsia="宋体" w:cs="宋体"/>
          <w:b/>
          <w:bCs w:val="0"/>
          <w:color w:val="auto"/>
          <w:sz w:val="24"/>
          <w:szCs w:val="24"/>
          <w:highlight w:val="none"/>
        </w:rPr>
      </w:pP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1" w:name="_Toc29764"/>
      <w:r>
        <w:rPr>
          <w:rFonts w:hint="eastAsia" w:ascii="宋体" w:hAnsi="宋体" w:eastAsia="宋体" w:cs="宋体"/>
          <w:b/>
          <w:bCs/>
          <w:color w:val="auto"/>
          <w:sz w:val="24"/>
          <w:szCs w:val="24"/>
          <w:highlight w:val="none"/>
        </w:rPr>
        <w:t>1. 竞争性谈判条件</w:t>
      </w:r>
      <w:bookmarkEnd w:id="21"/>
    </w:p>
    <w:p>
      <w:pPr>
        <w:pageBreakBefore w:val="0"/>
        <w:kinsoku/>
        <w:wordWrap/>
        <w:overflowPunct/>
        <w:topLinePunct w:val="0"/>
        <w:autoSpaceDE/>
        <w:autoSpaceDN/>
        <w:bidi w:val="0"/>
        <w:snapToGrid w:val="0"/>
        <w:spacing w:line="24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深圳市城市轨道交通16号线一期工程项目，项目业主为深圳市地铁集团有限公司，建设资金已落实，</w:t>
      </w:r>
      <w:r>
        <w:rPr>
          <w:rFonts w:hint="eastAsia" w:ascii="宋体" w:hAnsi="宋体" w:eastAsia="宋体" w:cs="宋体"/>
          <w:b/>
          <w:bCs/>
          <w:sz w:val="24"/>
          <w:szCs w:val="24"/>
          <w:highlight w:val="none"/>
          <w:lang w:eastAsia="zh-CN"/>
        </w:rPr>
        <w:t>竞争性谈判</w:t>
      </w:r>
      <w:r>
        <w:rPr>
          <w:rFonts w:hint="eastAsia" w:ascii="宋体" w:hAnsi="宋体" w:eastAsia="宋体" w:cs="宋体"/>
          <w:b/>
          <w:bCs/>
          <w:sz w:val="24"/>
          <w:szCs w:val="24"/>
          <w:highlight w:val="none"/>
          <w:lang w:val="en-US" w:eastAsia="zh-CN"/>
        </w:rPr>
        <w:t>采购</w:t>
      </w:r>
      <w:r>
        <w:rPr>
          <w:rFonts w:hint="eastAsia" w:ascii="宋体" w:hAnsi="宋体" w:eastAsia="宋体" w:cs="宋体"/>
          <w:b/>
          <w:bCs/>
          <w:sz w:val="24"/>
          <w:szCs w:val="24"/>
          <w:highlight w:val="none"/>
        </w:rPr>
        <w:t>人</w:t>
      </w:r>
      <w:r>
        <w:rPr>
          <w:rFonts w:hint="eastAsia" w:ascii="宋体" w:hAnsi="宋体" w:eastAsia="宋体" w:cs="宋体"/>
          <w:b/>
          <w:bCs/>
          <w:color w:val="auto"/>
          <w:sz w:val="24"/>
          <w:szCs w:val="24"/>
          <w:highlight w:val="none"/>
        </w:rPr>
        <w:t>为中铁建南方建设投资有限公司深圳地铁16号线项目经理部，现对深圳地铁16号线</w:t>
      </w:r>
      <w:r>
        <w:rPr>
          <w:rFonts w:hint="eastAsia" w:ascii="宋体" w:hAnsi="宋体" w:eastAsia="宋体" w:cs="宋体"/>
          <w:b/>
          <w:bCs/>
          <w:color w:val="auto"/>
          <w:kern w:val="0"/>
          <w:sz w:val="24"/>
          <w:szCs w:val="24"/>
          <w:highlight w:val="none"/>
        </w:rPr>
        <w:t>设备采购及安装工程</w:t>
      </w:r>
      <w:r>
        <w:rPr>
          <w:rFonts w:hint="eastAsia" w:ascii="宋体" w:hAnsi="宋体" w:cs="宋体"/>
          <w:b/>
          <w:bCs/>
          <w:color w:val="auto"/>
          <w:kern w:val="0"/>
          <w:sz w:val="24"/>
          <w:szCs w:val="24"/>
          <w:highlight w:val="none"/>
          <w:lang w:val="en-US" w:eastAsia="zh-CN"/>
        </w:rPr>
        <w:t>电缆桥架</w:t>
      </w:r>
      <w:r>
        <w:rPr>
          <w:rFonts w:hint="eastAsia" w:ascii="宋体" w:hAnsi="宋体" w:eastAsia="宋体" w:cs="宋体"/>
          <w:b/>
          <w:bCs/>
          <w:color w:val="auto"/>
          <w:kern w:val="0"/>
          <w:sz w:val="24"/>
          <w:szCs w:val="24"/>
          <w:highlight w:val="none"/>
        </w:rPr>
        <w:t>物</w:t>
      </w:r>
      <w:r>
        <w:rPr>
          <w:rFonts w:hint="eastAsia" w:ascii="宋体" w:hAnsi="宋体" w:eastAsia="宋体" w:cs="宋体"/>
          <w:b/>
          <w:bCs w:val="0"/>
          <w:sz w:val="24"/>
          <w:szCs w:val="24"/>
          <w:highlight w:val="none"/>
        </w:rPr>
        <w:t>资进行国内</w:t>
      </w:r>
      <w:r>
        <w:rPr>
          <w:rFonts w:hint="eastAsia" w:ascii="宋体" w:hAnsi="宋体" w:eastAsia="宋体" w:cs="宋体"/>
          <w:b/>
          <w:bCs w:val="0"/>
          <w:sz w:val="24"/>
          <w:szCs w:val="24"/>
          <w:highlight w:val="none"/>
          <w:lang w:val="en-US" w:eastAsia="zh-CN"/>
        </w:rPr>
        <w:t>竞争性谈判</w:t>
      </w:r>
      <w:r>
        <w:rPr>
          <w:rFonts w:hint="eastAsia" w:ascii="宋体" w:hAnsi="宋体" w:eastAsia="宋体" w:cs="宋体"/>
          <w:b/>
          <w:bCs w:val="0"/>
          <w:sz w:val="24"/>
          <w:szCs w:val="24"/>
          <w:highlight w:val="none"/>
        </w:rPr>
        <w:t>采购。欢迎感兴趣</w:t>
      </w:r>
      <w:r>
        <w:rPr>
          <w:rFonts w:hint="eastAsia" w:ascii="宋体" w:hAnsi="宋体" w:eastAsia="宋体" w:cs="宋体"/>
          <w:b/>
          <w:bCs w:val="0"/>
          <w:sz w:val="24"/>
          <w:szCs w:val="24"/>
          <w:highlight w:val="none"/>
          <w:lang w:eastAsia="zh-CN"/>
        </w:rPr>
        <w:t>竞争性谈判人</w:t>
      </w:r>
      <w:r>
        <w:rPr>
          <w:rFonts w:hint="eastAsia" w:ascii="宋体" w:hAnsi="宋体" w:eastAsia="宋体" w:cs="宋体"/>
          <w:b/>
          <w:bCs w:val="0"/>
          <w:sz w:val="24"/>
          <w:szCs w:val="24"/>
          <w:highlight w:val="none"/>
        </w:rPr>
        <w:t>积极参与。</w:t>
      </w:r>
    </w:p>
    <w:p>
      <w:pPr>
        <w:pStyle w:val="85"/>
        <w:pageBreakBefore w:val="0"/>
        <w:kinsoku/>
        <w:wordWrap/>
        <w:overflowPunct/>
        <w:topLinePunct w:val="0"/>
        <w:autoSpaceDE/>
        <w:autoSpaceDN/>
        <w:bidi w:val="0"/>
        <w:spacing w:before="0" w:after="0" w:line="240" w:lineRule="auto"/>
        <w:jc w:val="left"/>
        <w:textAlignment w:val="auto"/>
        <w:outlineLvl w:val="0"/>
        <w:rPr>
          <w:rFonts w:hint="eastAsia" w:ascii="宋体" w:hAnsi="宋体" w:eastAsia="宋体" w:cs="宋体"/>
          <w:b/>
          <w:bCs/>
          <w:color w:val="auto"/>
          <w:sz w:val="24"/>
          <w:szCs w:val="24"/>
          <w:highlight w:val="none"/>
        </w:rPr>
      </w:pPr>
      <w:bookmarkStart w:id="22" w:name="_Toc21115"/>
      <w:r>
        <w:rPr>
          <w:rFonts w:hint="eastAsia" w:ascii="宋体" w:hAnsi="宋体" w:eastAsia="宋体" w:cs="宋体"/>
          <w:b/>
          <w:bCs/>
          <w:color w:val="auto"/>
          <w:sz w:val="24"/>
          <w:szCs w:val="24"/>
          <w:highlight w:val="none"/>
        </w:rPr>
        <w:t>2. 项目概况与竞争性谈判内容</w:t>
      </w:r>
      <w:bookmarkEnd w:id="22"/>
    </w:p>
    <w:p>
      <w:pPr>
        <w:pageBreakBefore w:val="0"/>
        <w:kinsoku/>
        <w:wordWrap/>
        <w:overflowPunct/>
        <w:topLinePunct w:val="0"/>
        <w:autoSpaceDE/>
        <w:autoSpaceDN/>
        <w:bidi w:val="0"/>
        <w:spacing w:line="24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2.1项目概况：</w:t>
      </w:r>
    </w:p>
    <w:p>
      <w:pPr>
        <w:pageBreakBefore w:val="0"/>
        <w:kinsoku/>
        <w:wordWrap/>
        <w:overflowPunct/>
        <w:topLinePunct w:val="0"/>
        <w:autoSpaceDE/>
        <w:autoSpaceDN/>
        <w:bidi w:val="0"/>
        <w:snapToGrid w:val="0"/>
        <w:spacing w:line="24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2.1.1深圳市城市轨道交通16号线起自龙岗区大运站（不含），止于坪山新区田心站，正线全长29.2km，全部采用地下敷设方式；全线设车站23座，区间25段，田心车辆段1处，龙城公园停车场1处，位于深圳市龙岗区和坪山新区。全线车站主要采用明挖法施工，其中换乘站共9座。本线是东部组团内部普速线路，采用自动化无人驾驶技术，车辆最高速度为80km/h， A型车6辆编组，供电制式为DC1500V接触网供电。本次竞争性谈判内容为站后工程车站、停车场、车辆段使用的</w:t>
      </w:r>
      <w:r>
        <w:rPr>
          <w:rFonts w:hint="eastAsia" w:ascii="宋体" w:hAnsi="宋体" w:cs="宋体"/>
          <w:b/>
          <w:bCs w:val="0"/>
          <w:kern w:val="0"/>
          <w:sz w:val="24"/>
          <w:szCs w:val="24"/>
          <w:highlight w:val="none"/>
          <w:lang w:val="en-US" w:eastAsia="zh-CN"/>
        </w:rPr>
        <w:t>生活给水、空调冷却水用不锈钢管</w:t>
      </w:r>
      <w:r>
        <w:rPr>
          <w:rFonts w:hint="eastAsia" w:ascii="宋体" w:hAnsi="宋体" w:eastAsia="宋体" w:cs="宋体"/>
          <w:b/>
          <w:bCs w:val="0"/>
          <w:kern w:val="0"/>
          <w:sz w:val="24"/>
          <w:szCs w:val="24"/>
          <w:highlight w:val="none"/>
          <w:lang w:val="en-US" w:eastAsia="zh-CN"/>
        </w:rPr>
        <w:t>不锈钢管</w:t>
      </w:r>
      <w:r>
        <w:rPr>
          <w:rFonts w:hint="eastAsia" w:ascii="宋体" w:hAnsi="宋体" w:eastAsia="宋体" w:cs="宋体"/>
          <w:b/>
          <w:bCs/>
          <w:color w:val="auto"/>
          <w:sz w:val="24"/>
          <w:szCs w:val="24"/>
          <w:highlight w:val="none"/>
        </w:rPr>
        <w:t>部分。</w:t>
      </w:r>
    </w:p>
    <w:p>
      <w:pPr>
        <w:pageBreakBefore w:val="0"/>
        <w:kinsoku/>
        <w:wordWrap/>
        <w:overflowPunct/>
        <w:topLinePunct w:val="0"/>
        <w:autoSpaceDE/>
        <w:autoSpaceDN/>
        <w:bidi w:val="0"/>
        <w:snapToGrid w:val="0"/>
        <w:spacing w:line="24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2.2竞争性谈判内容：（见附件一：竞争性谈判物资一览表）</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3" w:name="_Toc6656"/>
      <w:r>
        <w:rPr>
          <w:rFonts w:hint="eastAsia" w:ascii="宋体" w:hAnsi="宋体" w:eastAsia="宋体" w:cs="宋体"/>
          <w:b/>
          <w:bCs/>
          <w:color w:val="auto"/>
          <w:sz w:val="24"/>
          <w:szCs w:val="24"/>
          <w:highlight w:val="none"/>
        </w:rPr>
        <w:t xml:space="preserve">3. </w:t>
      </w:r>
      <w:r>
        <w:rPr>
          <w:rFonts w:hint="eastAsia" w:ascii="宋体" w:hAnsi="宋体" w:eastAsia="宋体" w:cs="宋体"/>
          <w:b/>
          <w:bCs/>
          <w:sz w:val="24"/>
          <w:szCs w:val="24"/>
          <w:highlight w:val="none"/>
          <w:lang w:eastAsia="zh-CN"/>
        </w:rPr>
        <w:t>竞争性谈判</w:t>
      </w:r>
      <w:r>
        <w:rPr>
          <w:rFonts w:hint="eastAsia" w:ascii="宋体" w:hAnsi="宋体" w:eastAsia="宋体" w:cs="宋体"/>
          <w:b/>
          <w:bCs/>
          <w:sz w:val="24"/>
          <w:szCs w:val="24"/>
          <w:highlight w:val="none"/>
        </w:rPr>
        <w:t>人</w:t>
      </w:r>
      <w:r>
        <w:rPr>
          <w:rFonts w:hint="eastAsia" w:ascii="宋体" w:hAnsi="宋体" w:eastAsia="宋体" w:cs="宋体"/>
          <w:b/>
          <w:bCs/>
          <w:color w:val="auto"/>
          <w:sz w:val="24"/>
          <w:szCs w:val="24"/>
          <w:highlight w:val="none"/>
        </w:rPr>
        <w:t>资格要求</w:t>
      </w:r>
      <w:bookmarkEnd w:id="23"/>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3.1本次竞争性谈判对</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资格的基本要求：</w:t>
      </w:r>
    </w:p>
    <w:p>
      <w:pPr>
        <w:keepNext w:val="0"/>
        <w:keepLines w:val="0"/>
        <w:pageBreakBefore w:val="0"/>
        <w:widowControl/>
        <w:suppressLineNumbers w:val="0"/>
        <w:kinsoku/>
        <w:wordWrap/>
        <w:overflowPunct/>
        <w:topLinePunct w:val="0"/>
        <w:autoSpaceDE/>
        <w:autoSpaceDN/>
        <w:bidi w:val="0"/>
        <w:spacing w:line="24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a</w:t>
      </w:r>
      <w:r>
        <w:rPr>
          <w:rFonts w:hint="eastAsia" w:ascii="宋体" w:hAnsi="宋体" w:eastAsia="宋体" w:cs="宋体"/>
          <w:b/>
          <w:bCs/>
          <w:color w:val="auto"/>
          <w:sz w:val="24"/>
          <w:szCs w:val="24"/>
          <w:highlight w:val="none"/>
        </w:rPr>
        <w:t>、</w:t>
      </w:r>
      <w:r>
        <w:rPr>
          <w:rFonts w:hint="eastAsia" w:ascii="宋体" w:hAnsi="宋体" w:eastAsia="宋体" w:cs="宋体"/>
          <w:b/>
          <w:bCs/>
          <w:color w:val="000000"/>
          <w:kern w:val="0"/>
          <w:sz w:val="24"/>
          <w:szCs w:val="24"/>
          <w:highlight w:val="none"/>
          <w:lang w:val="en-US" w:eastAsia="zh-CN" w:bidi="ar"/>
        </w:rPr>
        <w:t>必须是在中华人民共和国境内注册的、具备独立法人资格的</w:t>
      </w:r>
      <w:r>
        <w:rPr>
          <w:rFonts w:hint="eastAsia" w:ascii="宋体" w:hAnsi="宋体" w:eastAsia="宋体" w:cs="宋体"/>
          <w:b/>
          <w:bCs w:val="0"/>
          <w:sz w:val="24"/>
          <w:szCs w:val="24"/>
          <w:highlight w:val="none"/>
          <w:lang w:val="en-US" w:eastAsia="zh-CN"/>
        </w:rPr>
        <w:t>集中控制、集中供电消防应急照明和疏散指示系统</w:t>
      </w:r>
      <w:r>
        <w:rPr>
          <w:rFonts w:hint="eastAsia" w:ascii="宋体" w:hAnsi="宋体" w:eastAsia="宋体" w:cs="宋体"/>
          <w:b/>
          <w:bCs/>
          <w:color w:val="000000"/>
          <w:kern w:val="0"/>
          <w:sz w:val="24"/>
          <w:szCs w:val="24"/>
          <w:highlight w:val="none"/>
          <w:lang w:val="en-US" w:eastAsia="zh-CN" w:bidi="ar"/>
        </w:rPr>
        <w:t>设备生产商，注册资本不低于</w:t>
      </w:r>
      <w:r>
        <w:rPr>
          <w:rFonts w:hint="eastAsia" w:ascii="宋体" w:hAnsi="宋体" w:cs="宋体"/>
          <w:b/>
          <w:bCs/>
          <w:color w:val="000000"/>
          <w:kern w:val="0"/>
          <w:sz w:val="24"/>
          <w:szCs w:val="24"/>
          <w:highlight w:val="none"/>
          <w:lang w:val="en-US" w:eastAsia="zh-CN" w:bidi="ar"/>
        </w:rPr>
        <w:t>1</w:t>
      </w:r>
      <w:r>
        <w:rPr>
          <w:rFonts w:hint="eastAsia" w:ascii="宋体" w:hAnsi="宋体" w:eastAsia="宋体" w:cs="宋体"/>
          <w:b/>
          <w:bCs/>
          <w:color w:val="000000"/>
          <w:kern w:val="0"/>
          <w:sz w:val="24"/>
          <w:szCs w:val="24"/>
          <w:highlight w:val="none"/>
          <w:lang w:val="en-US" w:eastAsia="zh-CN" w:bidi="ar"/>
        </w:rPr>
        <w:t xml:space="preserve">000万元，年供货能力不低于5000万元； </w:t>
      </w:r>
    </w:p>
    <w:p>
      <w:pPr>
        <w:keepNext w:val="0"/>
        <w:keepLines w:val="0"/>
        <w:pageBreakBefore w:val="0"/>
        <w:widowControl/>
        <w:suppressLineNumbers w:val="0"/>
        <w:kinsoku/>
        <w:wordWrap/>
        <w:overflowPunct/>
        <w:topLinePunct w:val="0"/>
        <w:autoSpaceDE/>
        <w:autoSpaceDN/>
        <w:bidi w:val="0"/>
        <w:spacing w:line="24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b</w:t>
      </w:r>
      <w:r>
        <w:rPr>
          <w:rFonts w:hint="eastAsia" w:ascii="宋体" w:hAnsi="宋体" w:eastAsia="宋体" w:cs="宋体"/>
          <w:b/>
          <w:bCs/>
          <w:color w:val="auto"/>
          <w:sz w:val="24"/>
          <w:szCs w:val="24"/>
          <w:highlight w:val="none"/>
        </w:rPr>
        <w:t>、</w:t>
      </w:r>
      <w:r>
        <w:rPr>
          <w:rFonts w:hint="eastAsia" w:ascii="宋体" w:hAnsi="宋体" w:eastAsia="宋体" w:cs="宋体"/>
          <w:b/>
          <w:bCs/>
          <w:color w:val="000000"/>
          <w:kern w:val="0"/>
          <w:sz w:val="24"/>
          <w:szCs w:val="24"/>
          <w:highlight w:val="none"/>
          <w:lang w:val="en-US" w:eastAsia="zh-CN" w:bidi="ar"/>
        </w:rPr>
        <w:t xml:space="preserve">必须具有有效的 ISO9001 质量体系认证； </w:t>
      </w:r>
    </w:p>
    <w:p>
      <w:pPr>
        <w:keepNext w:val="0"/>
        <w:keepLines w:val="0"/>
        <w:pageBreakBefore w:val="0"/>
        <w:widowControl/>
        <w:suppressLineNumbers w:val="0"/>
        <w:kinsoku/>
        <w:wordWrap/>
        <w:overflowPunct/>
        <w:topLinePunct w:val="0"/>
        <w:autoSpaceDE/>
        <w:autoSpaceDN/>
        <w:bidi w:val="0"/>
        <w:spacing w:line="24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c</w:t>
      </w:r>
      <w:r>
        <w:rPr>
          <w:rFonts w:hint="eastAsia" w:ascii="宋体" w:hAnsi="宋体" w:eastAsia="宋体" w:cs="宋体"/>
          <w:b/>
          <w:bCs/>
          <w:color w:val="auto"/>
          <w:sz w:val="24"/>
          <w:szCs w:val="24"/>
          <w:highlight w:val="none"/>
        </w:rPr>
        <w:t>、</w:t>
      </w:r>
      <w:r>
        <w:rPr>
          <w:rFonts w:hint="eastAsia" w:ascii="宋体" w:hAnsi="宋体" w:eastAsia="宋体" w:cs="宋体"/>
          <w:b/>
          <w:bCs/>
          <w:color w:val="000000"/>
          <w:kern w:val="0"/>
          <w:sz w:val="24"/>
          <w:szCs w:val="24"/>
          <w:highlight w:val="none"/>
          <w:lang w:val="en-US" w:eastAsia="zh-CN" w:bidi="ar"/>
        </w:rPr>
        <w:t xml:space="preserve">设备须有国内权威机构认证的有效型式试验报告及国家强制性产品认证证书（3C）； </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d</w:t>
      </w:r>
      <w:r>
        <w:rPr>
          <w:rFonts w:hint="eastAsia" w:ascii="宋体" w:hAnsi="宋体" w:eastAsia="宋体" w:cs="宋体"/>
          <w:b/>
          <w:bCs/>
          <w:color w:val="auto"/>
          <w:sz w:val="24"/>
          <w:szCs w:val="24"/>
          <w:highlight w:val="none"/>
        </w:rPr>
        <w:t>、</w:t>
      </w:r>
      <w:r>
        <w:rPr>
          <w:rFonts w:hint="eastAsia" w:ascii="宋体" w:hAnsi="宋体" w:eastAsia="宋体" w:cs="宋体"/>
          <w:b/>
          <w:bCs/>
          <w:color w:val="000000"/>
          <w:kern w:val="0"/>
          <w:sz w:val="24"/>
          <w:szCs w:val="24"/>
          <w:highlight w:val="none"/>
          <w:lang w:val="en-US" w:eastAsia="zh-CN" w:bidi="ar"/>
        </w:rPr>
        <w:t>近五年须具有至少有一个单项合同金额不低于</w:t>
      </w:r>
      <w:r>
        <w:rPr>
          <w:rFonts w:hint="eastAsia" w:ascii="宋体" w:hAnsi="宋体" w:cs="宋体"/>
          <w:b/>
          <w:bCs/>
          <w:color w:val="000000"/>
          <w:kern w:val="0"/>
          <w:sz w:val="24"/>
          <w:szCs w:val="24"/>
          <w:highlight w:val="none"/>
          <w:lang w:val="en-US" w:eastAsia="zh-CN" w:bidi="ar"/>
        </w:rPr>
        <w:t>2</w:t>
      </w:r>
      <w:r>
        <w:rPr>
          <w:rFonts w:hint="eastAsia" w:ascii="宋体" w:hAnsi="宋体" w:eastAsia="宋体" w:cs="宋体"/>
          <w:b/>
          <w:bCs/>
          <w:color w:val="000000"/>
          <w:kern w:val="0"/>
          <w:sz w:val="24"/>
          <w:szCs w:val="24"/>
          <w:highlight w:val="none"/>
          <w:lang w:val="en-US" w:eastAsia="zh-CN" w:bidi="ar"/>
        </w:rPr>
        <w:t>00 万元人民币（或等额外币）的灯具供货业绩（以供货合同签订日期为准）且具有</w:t>
      </w:r>
      <w:r>
        <w:rPr>
          <w:rFonts w:hint="eastAsia" w:ascii="宋体" w:hAnsi="宋体" w:cs="宋体"/>
          <w:b/>
          <w:bCs/>
          <w:color w:val="000000"/>
          <w:kern w:val="0"/>
          <w:sz w:val="24"/>
          <w:szCs w:val="24"/>
          <w:highlight w:val="none"/>
          <w:lang w:val="en-US" w:eastAsia="zh-CN" w:bidi="ar"/>
        </w:rPr>
        <w:t>深圳地铁</w:t>
      </w:r>
      <w:r>
        <w:rPr>
          <w:rFonts w:hint="eastAsia" w:ascii="宋体" w:hAnsi="宋体" w:eastAsia="宋体" w:cs="宋体"/>
          <w:b/>
          <w:bCs/>
          <w:color w:val="000000"/>
          <w:kern w:val="0"/>
          <w:sz w:val="24"/>
          <w:szCs w:val="24"/>
          <w:highlight w:val="none"/>
          <w:lang w:val="en-US" w:eastAsia="zh-CN" w:bidi="ar"/>
        </w:rPr>
        <w:t>轨道交通</w:t>
      </w:r>
      <w:r>
        <w:rPr>
          <w:rFonts w:hint="eastAsia" w:ascii="宋体" w:hAnsi="宋体" w:cs="宋体"/>
          <w:b/>
          <w:bCs/>
          <w:color w:val="000000"/>
          <w:kern w:val="0"/>
          <w:sz w:val="24"/>
          <w:szCs w:val="24"/>
          <w:highlight w:val="none"/>
          <w:lang w:val="en-US" w:eastAsia="zh-CN" w:bidi="ar"/>
        </w:rPr>
        <w:t>成功</w:t>
      </w:r>
      <w:r>
        <w:rPr>
          <w:rFonts w:hint="eastAsia" w:ascii="宋体" w:hAnsi="宋体" w:eastAsia="宋体" w:cs="宋体"/>
          <w:b/>
          <w:bCs/>
          <w:color w:val="000000"/>
          <w:kern w:val="0"/>
          <w:sz w:val="24"/>
          <w:szCs w:val="24"/>
          <w:highlight w:val="none"/>
          <w:lang w:val="en-US" w:eastAsia="zh-CN" w:bidi="ar"/>
        </w:rPr>
        <w:t>供货业绩</w:t>
      </w:r>
      <w:r>
        <w:rPr>
          <w:rFonts w:hint="eastAsia" w:ascii="宋体" w:hAnsi="宋体" w:cs="宋体"/>
          <w:b/>
          <w:bCs/>
          <w:color w:val="000000"/>
          <w:kern w:val="0"/>
          <w:sz w:val="24"/>
          <w:szCs w:val="24"/>
          <w:highlight w:val="none"/>
          <w:lang w:val="en-US" w:eastAsia="zh-CN" w:bidi="ar"/>
        </w:rPr>
        <w:t>或符合深圳地铁物资设备管理办法</w:t>
      </w:r>
      <w:r>
        <w:rPr>
          <w:rFonts w:hint="eastAsia" w:ascii="宋体" w:hAnsi="宋体" w:eastAsia="宋体" w:cs="宋体"/>
          <w:b/>
          <w:bCs/>
          <w:color w:val="000000"/>
          <w:kern w:val="0"/>
          <w:sz w:val="24"/>
          <w:szCs w:val="24"/>
          <w:highlight w:val="none"/>
          <w:lang w:val="en-US" w:eastAsia="zh-CN" w:bidi="ar"/>
        </w:rPr>
        <w:t>。</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e、</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和</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物资生产企业应提供有效的法人营业执照、税务登记证、组织机构代码证</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应提供2017至2019年度会计师事务所出具的审计报告；</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f、</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物资如属于国家颁发生产许可证范围内的，应提供《全国工业产品生产许可证》；如属于行政许可或强制认证的，应提供行政许可或强制认证证书；</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3.2 本次竞争性谈判对</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的专项资格要求和业绩要求（见附件一：竞争性谈判物资一览表）。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 本次竞争性谈判对</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的其他要求参见竞争性谈判文件规定的“技术规格书”。不排除因“3.1本次竞争性谈判要求</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资格基本要求”和“3.2本次竞争性谈判对</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专项资格要求和业绩要求”不具体给</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带来的</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风险。</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3.4法定代表人为同一个人的两个及以上</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或母公司、全资子公司及控股公司关系，不得参与同一个包件</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具有良好的企业信誉，2017年7月-2019年7月无任何违法和违约行为；2017年7月-2019年7月未发生因物资质量问题引起的责任事故；须提供纳税信用等级或由当地税务部门提供的2018年-2019年的纳税信用证明；</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不属于全国信用信息共享平台（网扯:www.gsxt.gov.cn）和“信用中国”网站（网址：www.creditchina.gov.cn）公布的失信被执行人，并在</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文件中出具查询结果页面截屏并盖</w:t>
      </w:r>
      <w:r>
        <w:rPr>
          <w:rFonts w:hint="eastAsia" w:ascii="宋体" w:hAnsi="宋体" w:eastAsia="宋体" w:cs="宋体"/>
          <w:b/>
          <w:bCs/>
          <w:color w:val="auto"/>
          <w:sz w:val="24"/>
          <w:szCs w:val="24"/>
          <w:highlight w:val="none"/>
          <w:lang w:eastAsia="zh-CN"/>
        </w:rPr>
        <w:t>竞争性谈判人</w:t>
      </w:r>
      <w:r>
        <w:rPr>
          <w:rFonts w:hint="eastAsia" w:ascii="宋体" w:hAnsi="宋体" w:eastAsia="宋体" w:cs="宋体"/>
          <w:b/>
          <w:bCs/>
          <w:color w:val="auto"/>
          <w:sz w:val="24"/>
          <w:szCs w:val="24"/>
          <w:highlight w:val="none"/>
        </w:rPr>
        <w:t>公章。</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3.6本次竞争性谈判不接受联合体</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。不接受因物资质量、供应等问题，被行业主管理部门处罚且在有效期内的供应商；不接受被竞争性谈判人列入限制交易黑名单的供应商；不接受在中国铁建选择合作方风险警示名录中评价为黑的供应商。</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3.7</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企业所投物资不能存在第三方权益争议。</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3.8本次竞争性谈判物资一包一投。</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3.9本次竞争性谈判采取资格后审方式。</w:t>
      </w:r>
    </w:p>
    <w:p>
      <w:pPr>
        <w:pStyle w:val="3"/>
        <w:pageBreakBefore w:val="0"/>
        <w:kinsoku/>
        <w:wordWrap/>
        <w:overflowPunct/>
        <w:topLinePunct w:val="0"/>
        <w:autoSpaceDE/>
        <w:autoSpaceDN/>
        <w:bidi w:val="0"/>
        <w:spacing w:before="0" w:after="0" w:line="240" w:lineRule="auto"/>
        <w:jc w:val="left"/>
        <w:textAlignment w:val="auto"/>
        <w:rPr>
          <w:rFonts w:hint="eastAsia" w:ascii="宋体" w:hAnsi="宋体" w:eastAsia="宋体" w:cs="宋体"/>
          <w:sz w:val="24"/>
          <w:szCs w:val="24"/>
          <w:highlight w:val="none"/>
          <w:lang w:val="en-US" w:eastAsia="zh-CN"/>
        </w:rPr>
      </w:pPr>
      <w:bookmarkStart w:id="24" w:name="_Toc1575"/>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en-US" w:eastAsia="zh-CN"/>
        </w:rPr>
        <w:t>获取</w:t>
      </w:r>
      <w:bookmarkEnd w:id="24"/>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文件发放时间：申领竞争性谈判文件的</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单位需在202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年1月</w:t>
      </w:r>
      <w:r>
        <w:rPr>
          <w:rFonts w:hint="eastAsia" w:ascii="宋体" w:hAnsi="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日至202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 xml:space="preserve">日（法定公休日、法定节假日除外），每日上午 08 时 30 分至 12 时 00分，下午 13 时 30 分至 17 时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00分（北京时间）期间填写投标报名表，盖公章发扫描件及投标报名表Word版发送至邮箱547321691@qq.com及26052546@qq.com，并于上述日期内将竞谈服务费（服务费与投标保证金必须分开打入）打入本次招标人账户（服务费收后不退，只提供收款收据），每包件收取服务费1000元（大写" </w:instrText>
      </w:r>
      <w:r>
        <w:rPr>
          <w:rFonts w:hint="eastAsia" w:ascii="宋体" w:hAnsi="宋体" w:eastAsia="宋体" w:cs="宋体"/>
          <w:color w:val="auto"/>
          <w:sz w:val="24"/>
          <w:szCs w:val="24"/>
          <w:highlight w:val="none"/>
        </w:rPr>
        <w:fldChar w:fldCharType="separate"/>
      </w:r>
      <w:r>
        <w:rPr>
          <w:rFonts w:hint="eastAsia" w:ascii="宋体" w:hAnsi="宋体" w:eastAsia="宋体" w:cs="宋体"/>
          <w:b/>
          <w:bCs/>
          <w:color w:val="auto"/>
          <w:sz w:val="24"/>
          <w:szCs w:val="24"/>
          <w:highlight w:val="none"/>
        </w:rPr>
        <w:t>00分（北京时间）期间填写</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报名表，盖公章发扫描件及</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报名表Word版发送至邮箱547321691@qq.com，</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文件以电子邮件方式将所需资料发送给</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人。</w:t>
      </w:r>
      <w:r>
        <w:rPr>
          <w:rFonts w:hint="eastAsia" w:ascii="宋体" w:hAnsi="宋体" w:eastAsia="宋体" w:cs="宋体"/>
          <w:b/>
          <w:bCs/>
          <w:color w:val="auto"/>
          <w:sz w:val="24"/>
          <w:szCs w:val="24"/>
          <w:highlight w:val="none"/>
        </w:rPr>
        <w:fldChar w:fldCharType="end"/>
      </w:r>
      <w:r>
        <w:rPr>
          <w:rFonts w:hint="eastAsia" w:ascii="宋体" w:hAnsi="宋体" w:cs="宋体"/>
          <w:b/>
          <w:bCs/>
          <w:color w:val="auto"/>
          <w:sz w:val="24"/>
          <w:szCs w:val="24"/>
          <w:highlight w:val="none"/>
          <w:lang w:val="en-US" w:eastAsia="zh-CN"/>
        </w:rPr>
        <w:t>本次招标不收取服务费。</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账户信息如下：</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开户名：中铁建南方建设投资有限公司深圳地铁16号线项目经理部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账  号：99610150104800059202</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开户行：交通银行北京西区支行</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5" w:name="_Toc32255"/>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．答疑</w:t>
      </w:r>
      <w:bookmarkEnd w:id="25"/>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人仔细阅读文件后，若还有需竞争性谈判</w:t>
      </w:r>
      <w:r>
        <w:rPr>
          <w:rFonts w:hint="eastAsia" w:ascii="宋体" w:hAnsi="宋体" w:eastAsia="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人澄清的问题，必须以书面形式签字盖章后将电子文档（扫描件及可编辑文档</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"mailto:发至dhgsjgzb@126.com）于2017年" </w:instrText>
      </w:r>
      <w:r>
        <w:rPr>
          <w:rFonts w:hint="eastAsia" w:ascii="宋体" w:hAnsi="宋体" w:eastAsia="宋体" w:cs="宋体"/>
          <w:color w:val="auto"/>
          <w:sz w:val="24"/>
          <w:szCs w:val="24"/>
          <w:highlight w:val="none"/>
        </w:rPr>
        <w:fldChar w:fldCharType="separate"/>
      </w:r>
      <w:r>
        <w:rPr>
          <w:rFonts w:hint="eastAsia" w:ascii="宋体" w:hAnsi="宋体" w:eastAsia="宋体" w:cs="宋体"/>
          <w:b/>
          <w:bCs/>
          <w:color w:val="auto"/>
          <w:sz w:val="24"/>
          <w:szCs w:val="24"/>
          <w:highlight w:val="none"/>
        </w:rPr>
        <w:t>发至547321691@qq.com）于202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日17：00前发给竞争性谈判</w:t>
      </w:r>
      <w:r>
        <w:rPr>
          <w:rFonts w:hint="eastAsia" w:ascii="宋体" w:hAnsi="宋体" w:eastAsia="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人，过时将不受理。竞争性谈判</w:t>
      </w:r>
      <w:r>
        <w:rPr>
          <w:rFonts w:hint="eastAsia" w:ascii="宋体" w:hAnsi="宋体" w:eastAsia="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人以邮件予以答复。</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6" w:name="_Toc5184"/>
      <w:r>
        <w:rPr>
          <w:rFonts w:hint="eastAsia" w:ascii="宋体" w:hAnsi="宋体" w:eastAsia="宋体" w:cs="宋体"/>
          <w:b/>
          <w:bCs/>
          <w:color w:val="auto"/>
          <w:sz w:val="24"/>
          <w:szCs w:val="24"/>
          <w:highlight w:val="none"/>
        </w:rPr>
        <w:t xml:space="preserve">6. </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文件的递交及保证金账户</w:t>
      </w:r>
      <w:bookmarkEnd w:id="26"/>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文件递交的时间为：202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年1月</w:t>
      </w:r>
      <w:r>
        <w:rPr>
          <w:rFonts w:hint="eastAsia" w:ascii="宋体" w:hAnsi="宋体" w:cs="宋体"/>
          <w:b/>
          <w:bCs/>
          <w:color w:val="auto"/>
          <w:sz w:val="24"/>
          <w:szCs w:val="24"/>
          <w:highlight w:val="none"/>
          <w:lang w:val="en-US" w:eastAsia="zh-CN"/>
        </w:rPr>
        <w:t>29</w:t>
      </w:r>
      <w:r>
        <w:rPr>
          <w:rFonts w:hint="eastAsia" w:ascii="宋体" w:hAnsi="宋体" w:eastAsia="宋体" w:cs="宋体"/>
          <w:b/>
          <w:bCs/>
          <w:color w:val="auto"/>
          <w:sz w:val="24"/>
          <w:szCs w:val="24"/>
          <w:highlight w:val="none"/>
        </w:rPr>
        <w:t>日8时00分至10时00分，地点为广东省深圳市龙岗区如意路317号深圳地铁16号线项目经理部。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报名成功后请以银行汇款方式递交</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保证金，</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保证金截止到账时间为 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年1月</w:t>
      </w:r>
      <w:r>
        <w:rPr>
          <w:rFonts w:hint="eastAsia" w:ascii="宋体" w:hAnsi="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日下午16时（必须为</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报名单位基本账户，个人或其他单位账户汇入不予受理），过期视为放弃</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。每包件</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保证金均为</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000</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元/包件，</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保证金在合同签订后按规定退还。</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6.2本次</w:t>
      </w:r>
      <w:r>
        <w:rPr>
          <w:rFonts w:hint="eastAsia" w:ascii="宋体" w:hAnsi="宋体" w:cs="宋体"/>
          <w:b/>
          <w:bCs/>
          <w:color w:val="auto"/>
          <w:sz w:val="24"/>
          <w:szCs w:val="24"/>
          <w:highlight w:val="none"/>
          <w:lang w:eastAsia="zh-CN"/>
        </w:rPr>
        <w:t>竞争性谈判</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的资金账户信息如下：</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开户名：中铁建南方建设投资有限公司深圳地铁16号线项目经理部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账  号：99610150104800059202</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开户行：交通银行北京西区支行</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汇款说明：汇款单位须注明包件号，申领</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文件的汇款时间必须在发放</w:t>
      </w:r>
      <w:r>
        <w:rPr>
          <w:rFonts w:hint="eastAsia" w:ascii="宋体" w:hAnsi="宋体" w:eastAsia="宋体" w:cs="宋体"/>
          <w:b/>
          <w:bCs/>
          <w:color w:val="auto"/>
          <w:sz w:val="24"/>
          <w:szCs w:val="24"/>
          <w:highlight w:val="none"/>
          <w:lang w:eastAsia="zh-CN"/>
        </w:rPr>
        <w:t>竞争性谈判</w:t>
      </w:r>
      <w:r>
        <w:rPr>
          <w:rFonts w:hint="eastAsia" w:ascii="宋体" w:hAnsi="宋体" w:eastAsia="宋体" w:cs="宋体"/>
          <w:b/>
          <w:bCs/>
          <w:color w:val="auto"/>
          <w:sz w:val="24"/>
          <w:szCs w:val="24"/>
          <w:highlight w:val="none"/>
        </w:rPr>
        <w:t>文件的日期内。</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7" w:name="_Toc17"/>
      <w:r>
        <w:rPr>
          <w:rFonts w:hint="eastAsia" w:ascii="宋体" w:hAnsi="宋体" w:eastAsia="宋体" w:cs="宋体"/>
          <w:b/>
          <w:bCs/>
          <w:color w:val="auto"/>
          <w:sz w:val="24"/>
          <w:szCs w:val="24"/>
          <w:highlight w:val="none"/>
        </w:rPr>
        <w:t>7、开标时间、地点</w:t>
      </w:r>
      <w:bookmarkEnd w:id="27"/>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7.1竞争性谈判时间：202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年1月</w:t>
      </w:r>
      <w:r>
        <w:rPr>
          <w:rFonts w:hint="eastAsia" w:ascii="宋体" w:hAnsi="宋体" w:cs="宋体"/>
          <w:b/>
          <w:bCs/>
          <w:color w:val="auto"/>
          <w:sz w:val="24"/>
          <w:szCs w:val="24"/>
          <w:highlight w:val="none"/>
          <w:lang w:val="en-US" w:eastAsia="zh-CN"/>
        </w:rPr>
        <w:t>29</w:t>
      </w:r>
      <w:r>
        <w:rPr>
          <w:rFonts w:hint="eastAsia" w:ascii="宋体" w:hAnsi="宋体" w:eastAsia="宋体" w:cs="宋体"/>
          <w:b/>
          <w:bCs/>
          <w:color w:val="auto"/>
          <w:sz w:val="24"/>
          <w:szCs w:val="24"/>
          <w:highlight w:val="none"/>
        </w:rPr>
        <w:t>日10时00分。</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7.2竞争性谈判地点：广东省深圳市龙岗区如意路317号深圳地铁16号线项目经理部。</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8" w:name="_Toc30993"/>
      <w:r>
        <w:rPr>
          <w:rFonts w:hint="eastAsia" w:ascii="宋体" w:hAnsi="宋体" w:eastAsia="宋体" w:cs="宋体"/>
          <w:b/>
          <w:bCs/>
          <w:color w:val="auto"/>
          <w:sz w:val="24"/>
          <w:szCs w:val="24"/>
          <w:highlight w:val="none"/>
        </w:rPr>
        <w:t>8. 公告时间与发布公告的媒介</w:t>
      </w:r>
      <w:bookmarkEnd w:id="28"/>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公告时间：202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年1月</w:t>
      </w:r>
      <w:r>
        <w:rPr>
          <w:rFonts w:hint="eastAsia" w:ascii="宋体" w:hAnsi="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日至202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日，公告媒体为：中国铁建物资采购网（http://ecm.crcc.cn）、中国采购与招标网（http://www.chinabidding.com.cn）发布。</w:t>
      </w:r>
    </w:p>
    <w:p>
      <w:pPr>
        <w:pageBreakBefore w:val="0"/>
        <w:kinsoku/>
        <w:wordWrap/>
        <w:overflowPunct/>
        <w:topLinePunct w:val="0"/>
        <w:autoSpaceDE/>
        <w:autoSpaceDN/>
        <w:bidi w:val="0"/>
        <w:snapToGrid w:val="0"/>
        <w:spacing w:line="240" w:lineRule="auto"/>
        <w:jc w:val="left"/>
        <w:textAlignment w:val="auto"/>
        <w:outlineLvl w:val="0"/>
        <w:rPr>
          <w:rFonts w:hint="eastAsia" w:ascii="宋体" w:hAnsi="宋体" w:eastAsia="宋体" w:cs="宋体"/>
          <w:b/>
          <w:bCs/>
          <w:color w:val="auto"/>
          <w:sz w:val="24"/>
          <w:szCs w:val="24"/>
          <w:highlight w:val="none"/>
        </w:rPr>
      </w:pPr>
      <w:bookmarkStart w:id="29" w:name="_Toc16423"/>
      <w:r>
        <w:rPr>
          <w:rFonts w:hint="eastAsia" w:ascii="宋体" w:hAnsi="宋体" w:eastAsia="宋体" w:cs="宋体"/>
          <w:b/>
          <w:bCs/>
          <w:color w:val="auto"/>
          <w:sz w:val="24"/>
          <w:szCs w:val="24"/>
          <w:highlight w:val="none"/>
        </w:rPr>
        <w:t>9. 联系方式</w:t>
      </w:r>
      <w:bookmarkEnd w:id="29"/>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竞争性谈判采购人</w:t>
      </w:r>
      <w:r>
        <w:rPr>
          <w:rFonts w:hint="eastAsia" w:ascii="宋体" w:hAnsi="宋体" w:eastAsia="宋体" w:cs="宋体"/>
          <w:b/>
          <w:bCs/>
          <w:color w:val="auto"/>
          <w:sz w:val="24"/>
          <w:szCs w:val="24"/>
          <w:highlight w:val="none"/>
        </w:rPr>
        <w:t>：中铁建南方建设投资有限公司深圳地铁16号线项目经理部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地址：广东省深圳市龙岗区如意路317号深圳地铁16号线项目经理部。</w:t>
      </w:r>
    </w:p>
    <w:p>
      <w:pPr>
        <w:pageBreakBefore w:val="0"/>
        <w:kinsoku/>
        <w:wordWrap/>
        <w:overflowPunct/>
        <w:topLinePunct w:val="0"/>
        <w:autoSpaceDE/>
        <w:autoSpaceDN/>
        <w:bidi w:val="0"/>
        <w:snapToGrid w:val="0"/>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联系人及电话：王建军（商务）18977985100  卢荣启（技术）18086081678</w:t>
      </w:r>
    </w:p>
    <w:p>
      <w:pPr>
        <w:pageBreakBefore w:val="0"/>
        <w:kinsoku/>
        <w:wordWrap/>
        <w:overflowPunct/>
        <w:topLinePunct w:val="0"/>
        <w:autoSpaceDE/>
        <w:autoSpaceDN/>
        <w:bidi w:val="0"/>
        <w:snapToGrid w:val="0"/>
        <w:spacing w:line="240" w:lineRule="auto"/>
        <w:ind w:firstLine="482" w:firstLineChars="200"/>
        <w:jc w:val="left"/>
        <w:textAlignment w:val="auto"/>
        <w:outlineLvl w:val="0"/>
        <w:rPr>
          <w:rFonts w:hint="eastAsia" w:ascii="宋体" w:hAnsi="宋体" w:eastAsia="宋体" w:cs="宋体"/>
          <w:b/>
          <w:bCs/>
          <w:color w:val="auto"/>
          <w:sz w:val="24"/>
          <w:szCs w:val="24"/>
          <w:highlight w:val="none"/>
        </w:rPr>
      </w:pPr>
    </w:p>
    <w:p>
      <w:pPr>
        <w:pageBreakBefore w:val="0"/>
        <w:kinsoku/>
        <w:wordWrap/>
        <w:overflowPunct/>
        <w:topLinePunct w:val="0"/>
        <w:autoSpaceDE/>
        <w:autoSpaceDN/>
        <w:bidi w:val="0"/>
        <w:adjustRightInd w:val="0"/>
        <w:spacing w:line="240" w:lineRule="auto"/>
        <w:ind w:firstLine="4578" w:firstLineChars="19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中铁建南方建设投资有限公司</w:t>
      </w:r>
    </w:p>
    <w:p>
      <w:pPr>
        <w:pageBreakBefore w:val="0"/>
        <w:kinsoku/>
        <w:wordWrap/>
        <w:overflowPunct/>
        <w:topLinePunct w:val="0"/>
        <w:autoSpaceDE/>
        <w:autoSpaceDN/>
        <w:bidi w:val="0"/>
        <w:adjustRightInd w:val="0"/>
        <w:spacing w:line="240" w:lineRule="auto"/>
        <w:ind w:firstLine="5783" w:firstLineChars="24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物资设备中心</w:t>
      </w:r>
    </w:p>
    <w:p>
      <w:pPr>
        <w:pageBreakBefore w:val="0"/>
        <w:kinsoku/>
        <w:wordWrap/>
        <w:overflowPunct/>
        <w:topLinePunct w:val="0"/>
        <w:autoSpaceDE/>
        <w:autoSpaceDN/>
        <w:bidi w:val="0"/>
        <w:adjustRightInd w:val="0"/>
        <w:spacing w:line="240" w:lineRule="auto"/>
        <w:ind w:firstLine="5542" w:firstLineChars="2300"/>
        <w:jc w:val="left"/>
        <w:textAlignment w:val="auto"/>
        <w:rPr>
          <w:rFonts w:hint="eastAsia" w:ascii="宋体" w:hAnsi="宋体" w:eastAsia="宋体" w:cs="宋体"/>
          <w:color w:val="auto"/>
          <w:sz w:val="24"/>
          <w:szCs w:val="24"/>
          <w:highlight w:val="none"/>
          <w:lang w:val="en-US" w:eastAsia="zh-CN"/>
        </w:rPr>
        <w:sectPr>
          <w:headerReference r:id="rId3" w:type="default"/>
          <w:footerReference r:id="rId4" w:type="default"/>
          <w:pgSz w:w="11906" w:h="16838"/>
          <w:pgMar w:top="1134" w:right="1191" w:bottom="1134" w:left="1474" w:header="851" w:footer="1418" w:gutter="0"/>
          <w:pgNumType w:start="1"/>
          <w:cols w:space="720" w:num="1"/>
          <w:docGrid w:linePitch="312" w:charSpace="0"/>
        </w:sectPr>
      </w:pPr>
      <w:r>
        <w:rPr>
          <w:rFonts w:hint="eastAsia" w:ascii="宋体" w:hAnsi="宋体" w:eastAsia="宋体" w:cs="宋体"/>
          <w:b/>
          <w:bCs/>
          <w:color w:val="auto"/>
          <w:sz w:val="24"/>
          <w:szCs w:val="24"/>
          <w:highlight w:val="none"/>
        </w:rPr>
        <w:t>二〇二</w:t>
      </w:r>
      <w:r>
        <w:rPr>
          <w:rFonts w:hint="eastAsia" w:ascii="宋体" w:hAnsi="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十</w:t>
      </w:r>
      <w:r>
        <w:rPr>
          <w:rFonts w:hint="eastAsia" w:ascii="宋体" w:hAnsi="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lang w:val="en-US" w:eastAsia="zh-CN"/>
        </w:rPr>
        <w:t>日</w:t>
      </w:r>
    </w:p>
    <w:p>
      <w:pPr>
        <w:pageBreakBefore w:val="0"/>
        <w:kinsoku/>
        <w:wordWrap/>
        <w:overflowPunct/>
        <w:topLinePunct w:val="0"/>
        <w:autoSpaceDE/>
        <w:autoSpaceDN/>
        <w:bidi w:val="0"/>
        <w:snapToGrid w:val="0"/>
        <w:spacing w:line="240" w:lineRule="auto"/>
        <w:ind w:right="0"/>
        <w:jc w:val="left"/>
        <w:textAlignment w:val="auto"/>
        <w:rPr>
          <w:rFonts w:hint="eastAsia" w:ascii="宋体" w:hAnsi="宋体" w:eastAsia="宋体" w:cs="宋体"/>
          <w:b/>
          <w:bCs w:val="0"/>
          <w:color w:val="auto"/>
          <w:sz w:val="24"/>
          <w:szCs w:val="24"/>
          <w:highlight w:val="none"/>
        </w:rPr>
        <w:sectPr>
          <w:footerReference r:id="rId5" w:type="default"/>
          <w:pgSz w:w="11906" w:h="16838"/>
          <w:pgMar w:top="1134" w:right="1191" w:bottom="1134" w:left="1474" w:header="851" w:footer="1418" w:gutter="0"/>
          <w:pgNumType w:start="1"/>
          <w:cols w:space="720" w:num="1"/>
          <w:docGrid w:linePitch="312" w:charSpace="0"/>
        </w:sectPr>
      </w:pPr>
    </w:p>
    <w:p>
      <w:pPr>
        <w:wordWrap w:val="0"/>
        <w:ind w:right="560"/>
        <w:rPr>
          <w:rFonts w:ascii="宋体" w:cs="宋体"/>
          <w:b/>
          <w:bCs/>
          <w:sz w:val="32"/>
          <w:szCs w:val="32"/>
          <w:highlight w:val="none"/>
        </w:rPr>
      </w:pPr>
      <w:r>
        <w:rPr>
          <w:rFonts w:hint="eastAsia" w:ascii="宋体" w:hAnsi="宋体" w:cs="宋体"/>
          <w:b/>
          <w:bCs/>
          <w:sz w:val="32"/>
          <w:szCs w:val="32"/>
          <w:highlight w:val="none"/>
        </w:rPr>
        <w:t>附件一：</w:t>
      </w:r>
      <w:r>
        <w:rPr>
          <w:rFonts w:hint="eastAsia" w:ascii="宋体" w:hAnsi="宋体" w:cs="宋体"/>
          <w:b/>
          <w:bCs/>
          <w:sz w:val="32"/>
          <w:szCs w:val="32"/>
          <w:highlight w:val="none"/>
          <w:lang w:val="en-US" w:eastAsia="zh-CN"/>
        </w:rPr>
        <w:t>竞争性谈判</w:t>
      </w:r>
      <w:r>
        <w:rPr>
          <w:rFonts w:hint="eastAsia" w:ascii="宋体" w:hAnsi="宋体" w:cs="宋体"/>
          <w:b/>
          <w:bCs/>
          <w:sz w:val="32"/>
          <w:szCs w:val="32"/>
          <w:highlight w:val="none"/>
        </w:rPr>
        <w:t>物资一览表</w:t>
      </w:r>
    </w:p>
    <w:p>
      <w:pPr>
        <w:spacing w:line="240" w:lineRule="atLeast"/>
        <w:rPr>
          <w:rFonts w:ascii="宋体" w:hAnsi="宋体"/>
          <w:szCs w:val="21"/>
          <w:highlight w:val="none"/>
        </w:rPr>
      </w:pPr>
    </w:p>
    <w:tbl>
      <w:tblPr>
        <w:tblStyle w:val="37"/>
        <w:tblW w:w="14544" w:type="dxa"/>
        <w:tblInd w:w="0" w:type="dxa"/>
        <w:shd w:val="clear" w:color="auto" w:fill="auto"/>
        <w:tblLayout w:type="fixed"/>
        <w:tblCellMar>
          <w:top w:w="0" w:type="dxa"/>
          <w:left w:w="0" w:type="dxa"/>
          <w:bottom w:w="0" w:type="dxa"/>
          <w:right w:w="0" w:type="dxa"/>
        </w:tblCellMar>
      </w:tblPr>
      <w:tblGrid>
        <w:gridCol w:w="492"/>
        <w:gridCol w:w="1404"/>
        <w:gridCol w:w="1596"/>
        <w:gridCol w:w="1056"/>
        <w:gridCol w:w="1008"/>
        <w:gridCol w:w="600"/>
        <w:gridCol w:w="492"/>
        <w:gridCol w:w="6840"/>
        <w:gridCol w:w="1056"/>
      </w:tblGrid>
      <w:tr>
        <w:tblPrEx>
          <w:tblLayout w:type="fixed"/>
          <w:tblCellMar>
            <w:top w:w="0" w:type="dxa"/>
            <w:left w:w="0" w:type="dxa"/>
            <w:bottom w:w="0" w:type="dxa"/>
            <w:right w:w="0" w:type="dxa"/>
          </w:tblCellMar>
        </w:tblPrEx>
        <w:trPr>
          <w:trHeight w:val="288"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包件号及名称</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竞争性谈判人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材料名称</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资格条件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交货时间地点</w:t>
            </w: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DL-04电缆桥架A包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车站</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（中铁建设）采购计划时间、项目施工指定地点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DL-04电缆桥架B包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车站</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（中铁建设）采购计划时间、项目施工指定地点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DL-04电缆桥架C包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车站</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（中铁城建）采购计划时间、项目施工指定地点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DL-04电缆桥架D包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车站</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DL-04电缆桥架E包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车站</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（中铁十二局）采购计划时间、项目施工指定地点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DL-04电缆桥架F包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停车场</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（中铁建设）采购计划时间、项目施工指定地点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DL-04电缆桥架G包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车辆段</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（中铁十四局）采购计划时间、项目施工指定地点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电缆桥架RD-TX-QJ-01包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电缆桥架RD-TX-QJ-02包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电缆桥架RD-TX-QJ-03包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电缆桥架RD-TX-QJ-04包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电缆桥架RD-TX-QJ-05包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电缆桥架RD-ZHJK-QJ-06包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电缆桥架RD-ZHJK-QJ-07包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电缆桥架RD-ZHJK-QJ-08包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电缆桥架RD-ZHJK-QJ-09包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电缆桥架RD-ZHJK-QJ-10包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电缆桥架RD-ZHJK-QJ-11包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电缆桥架RD-ZHJK-QJ-12包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电缆桥架RD-ZHJK-QJ-13包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电缆桥架RD-ZHJK-QJ-14包</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中铁建南方建设投资有限公司深圳地铁16号线项目经理部</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电缆桥架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见技术规格书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1、竞争性谈判人为在中华人民共和国境内依法注册、具有法人资格，具有竞争性谈判物资设备生产、供应经验的供应商或代理商。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（中铁建电气化局）采购计划时间、项目施工指定地点</w:t>
            </w: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2、竞争性谈判人提供2017-2019年财务报表及审计报告。</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3、竞争性谈判人须提供有效的ISO9000系列质量管理体系认证证明。</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20"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4、生产商具有2018年以来省、部级及以上质检部门出具竞争性谈判物资产品质量合格的检验报告；竞争性谈判物资设备2018年以来无应用缺陷通报，同时符合国标及部标的相关要求，并满足技术规格书技术规定。</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88" w:hRule="atLeast"/>
        </w:trPr>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5、竞争性谈判人须提供2017年以来类似项目产品供货业绩（合同复印件）</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bl>
    <w:p>
      <w:pPr>
        <w:spacing w:line="240" w:lineRule="atLeast"/>
        <w:rPr>
          <w:rFonts w:ascii="宋体" w:hAnsi="宋体"/>
          <w:szCs w:val="21"/>
          <w:highlight w:val="none"/>
        </w:rPr>
      </w:pPr>
    </w:p>
    <w:p>
      <w:pPr>
        <w:spacing w:line="240" w:lineRule="atLeast"/>
        <w:rPr>
          <w:rFonts w:ascii="宋体" w:hAnsi="宋体"/>
          <w:szCs w:val="21"/>
          <w:highlight w:val="none"/>
        </w:rPr>
      </w:pPr>
      <w:r>
        <w:rPr>
          <w:rFonts w:hint="eastAsia" w:ascii="宋体" w:hAnsi="宋体"/>
          <w:szCs w:val="21"/>
          <w:highlight w:val="none"/>
        </w:rPr>
        <w:t>说明：</w:t>
      </w:r>
      <w:r>
        <w:rPr>
          <w:rFonts w:ascii="宋体" w:hAnsi="宋体"/>
          <w:szCs w:val="21"/>
          <w:highlight w:val="none"/>
        </w:rPr>
        <w:t>1</w:t>
      </w:r>
      <w:r>
        <w:rPr>
          <w:rFonts w:hint="eastAsia" w:ascii="宋体" w:hAnsi="宋体"/>
          <w:szCs w:val="21"/>
          <w:highlight w:val="none"/>
        </w:rPr>
        <w:t>、本清单中交货期、数量及具体到货地点以买方供货通知为准。</w:t>
      </w:r>
    </w:p>
    <w:p>
      <w:pPr>
        <w:spacing w:line="240" w:lineRule="atLeast"/>
        <w:ind w:firstLine="630" w:firstLineChars="300"/>
        <w:rPr>
          <w:rFonts w:ascii="宋体"/>
          <w:szCs w:val="21"/>
          <w:highlight w:val="none"/>
        </w:rPr>
      </w:pPr>
      <w:r>
        <w:rPr>
          <w:rFonts w:ascii="宋体" w:hAnsi="宋体"/>
          <w:szCs w:val="21"/>
          <w:highlight w:val="none"/>
        </w:rPr>
        <w:t>2</w:t>
      </w:r>
      <w:r>
        <w:rPr>
          <w:rFonts w:hint="eastAsia" w:ascii="宋体" w:hAnsi="宋体"/>
          <w:szCs w:val="21"/>
          <w:highlight w:val="none"/>
        </w:rPr>
        <w:t>、最终结算数量按照实际交付合格数量结算。</w:t>
      </w:r>
    </w:p>
    <w:p>
      <w:pPr>
        <w:rPr>
          <w:highlight w:val="none"/>
        </w:rPr>
        <w:sectPr>
          <w:footerReference r:id="rId6" w:type="default"/>
          <w:pgSz w:w="16838" w:h="11906" w:orient="landscape"/>
          <w:pgMar w:top="1191" w:right="1134" w:bottom="1474" w:left="1134" w:header="851" w:footer="1418" w:gutter="0"/>
          <w:cols w:space="720" w:num="1"/>
          <w:docGrid w:linePitch="312" w:charSpace="0"/>
        </w:sectPr>
      </w:pPr>
    </w:p>
    <w:p>
      <w:pPr>
        <w:pStyle w:val="85"/>
        <w:spacing w:line="360" w:lineRule="auto"/>
        <w:outlineLvl w:val="9"/>
        <w:rPr>
          <w:rFonts w:eastAsia="宋体"/>
          <w:sz w:val="24"/>
          <w:szCs w:val="24"/>
          <w:highlight w:val="none"/>
        </w:rPr>
      </w:pPr>
      <w:bookmarkStart w:id="30" w:name="_Toc349890565"/>
      <w:bookmarkStart w:id="31" w:name="_Toc377840880"/>
      <w:bookmarkStart w:id="32" w:name="_Toc392836239"/>
      <w:bookmarkStart w:id="33" w:name="_Toc371239017"/>
      <w:bookmarkStart w:id="34" w:name="_Toc1195"/>
      <w:bookmarkStart w:id="35" w:name="_Toc24146"/>
      <w:bookmarkStart w:id="36" w:name="_Toc18273"/>
      <w:bookmarkStart w:id="37" w:name="_Toc3227"/>
      <w:bookmarkStart w:id="38" w:name="_Toc11368"/>
      <w:r>
        <w:rPr>
          <w:rFonts w:hint="eastAsia" w:eastAsia="宋体"/>
          <w:sz w:val="24"/>
          <w:szCs w:val="24"/>
          <w:highlight w:val="none"/>
        </w:rPr>
        <w:t>附件</w:t>
      </w:r>
      <w:bookmarkEnd w:id="30"/>
      <w:bookmarkEnd w:id="31"/>
      <w:bookmarkEnd w:id="32"/>
      <w:bookmarkEnd w:id="33"/>
      <w:r>
        <w:rPr>
          <w:rFonts w:hint="eastAsia" w:eastAsia="宋体"/>
          <w:sz w:val="24"/>
          <w:szCs w:val="24"/>
          <w:highlight w:val="none"/>
        </w:rPr>
        <w:t>二</w:t>
      </w:r>
      <w:bookmarkEnd w:id="34"/>
      <w:bookmarkEnd w:id="35"/>
      <w:bookmarkEnd w:id="36"/>
      <w:bookmarkEnd w:id="37"/>
      <w:bookmarkEnd w:id="38"/>
    </w:p>
    <w:p>
      <w:pPr>
        <w:spacing w:line="440" w:lineRule="exact"/>
        <w:jc w:val="center"/>
        <w:rPr>
          <w:sz w:val="28"/>
          <w:szCs w:val="28"/>
          <w:highlight w:val="none"/>
        </w:rPr>
      </w:pPr>
      <w:r>
        <w:rPr>
          <w:rFonts w:hint="eastAsia" w:cs="宋体"/>
          <w:sz w:val="28"/>
          <w:szCs w:val="28"/>
          <w:highlight w:val="none"/>
          <w:lang w:eastAsia="zh-CN"/>
        </w:rPr>
        <w:t>竞争性谈判</w:t>
      </w:r>
      <w:r>
        <w:rPr>
          <w:rFonts w:hint="eastAsia" w:cs="宋体"/>
          <w:sz w:val="28"/>
          <w:szCs w:val="28"/>
          <w:highlight w:val="none"/>
        </w:rPr>
        <w:t>申请表</w:t>
      </w:r>
    </w:p>
    <w:p>
      <w:pPr>
        <w:jc w:val="right"/>
        <w:rPr>
          <w:rFonts w:ascii="宋体"/>
          <w:sz w:val="18"/>
          <w:szCs w:val="18"/>
          <w:highlight w:val="none"/>
        </w:rPr>
      </w:pPr>
    </w:p>
    <w:tbl>
      <w:tblPr>
        <w:tblStyle w:val="37"/>
        <w:tblW w:w="8859"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1"/>
        <w:gridCol w:w="3468"/>
        <w:gridCol w:w="1290"/>
        <w:gridCol w:w="23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tcBorders>
              <w:top w:val="double" w:color="auto" w:sz="4" w:space="0"/>
            </w:tcBorders>
            <w:vAlign w:val="center"/>
          </w:tcPr>
          <w:p>
            <w:pPr>
              <w:jc w:val="center"/>
              <w:rPr>
                <w:highlight w:val="none"/>
              </w:rPr>
            </w:pPr>
            <w:r>
              <w:rPr>
                <w:rFonts w:hint="eastAsia" w:cs="宋体"/>
                <w:highlight w:val="none"/>
              </w:rPr>
              <w:t>申请单位</w:t>
            </w:r>
          </w:p>
        </w:tc>
        <w:tc>
          <w:tcPr>
            <w:tcW w:w="7138" w:type="dxa"/>
            <w:gridSpan w:val="3"/>
            <w:tcBorders>
              <w:top w:val="double" w:color="auto" w:sz="4" w:space="0"/>
            </w:tcBorders>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lang w:eastAsia="zh-CN"/>
              </w:rPr>
              <w:t>竞争性谈判</w:t>
            </w:r>
            <w:r>
              <w:rPr>
                <w:rFonts w:hint="eastAsia" w:cs="宋体"/>
                <w:highlight w:val="none"/>
              </w:rPr>
              <w:t>项目名称</w:t>
            </w:r>
          </w:p>
        </w:tc>
        <w:tc>
          <w:tcPr>
            <w:tcW w:w="7138" w:type="dxa"/>
            <w:gridSpan w:val="3"/>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rPr>
              <w:t>法定代表人</w:t>
            </w:r>
          </w:p>
        </w:tc>
        <w:tc>
          <w:tcPr>
            <w:tcW w:w="3468" w:type="dxa"/>
            <w:vAlign w:val="center"/>
          </w:tcPr>
          <w:p>
            <w:pPr>
              <w:jc w:val="center"/>
              <w:rPr>
                <w:highlight w:val="none"/>
              </w:rPr>
            </w:pPr>
          </w:p>
        </w:tc>
        <w:tc>
          <w:tcPr>
            <w:tcW w:w="1290" w:type="dxa"/>
            <w:vAlign w:val="center"/>
          </w:tcPr>
          <w:p>
            <w:pPr>
              <w:jc w:val="center"/>
              <w:rPr>
                <w:highlight w:val="none"/>
              </w:rPr>
            </w:pPr>
            <w:r>
              <w:rPr>
                <w:rFonts w:hint="eastAsia" w:cs="宋体"/>
                <w:highlight w:val="none"/>
                <w:lang w:eastAsia="zh-CN"/>
              </w:rPr>
              <w:t>竞争性谈判</w:t>
            </w:r>
            <w:r>
              <w:rPr>
                <w:rFonts w:hint="eastAsia" w:cs="宋体"/>
                <w:highlight w:val="none"/>
              </w:rPr>
              <w:t>编号</w:t>
            </w:r>
          </w:p>
        </w:tc>
        <w:tc>
          <w:tcPr>
            <w:tcW w:w="2380" w:type="dxa"/>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lang w:eastAsia="zh-CN"/>
              </w:rPr>
              <w:t>竞争性谈判</w:t>
            </w:r>
            <w:r>
              <w:rPr>
                <w:rFonts w:hint="eastAsia" w:cs="宋体"/>
                <w:highlight w:val="none"/>
              </w:rPr>
              <w:t>联系人</w:t>
            </w:r>
          </w:p>
        </w:tc>
        <w:tc>
          <w:tcPr>
            <w:tcW w:w="3468" w:type="dxa"/>
            <w:vAlign w:val="center"/>
          </w:tcPr>
          <w:p>
            <w:pPr>
              <w:jc w:val="center"/>
              <w:rPr>
                <w:highlight w:val="none"/>
              </w:rPr>
            </w:pPr>
          </w:p>
        </w:tc>
        <w:tc>
          <w:tcPr>
            <w:tcW w:w="1290" w:type="dxa"/>
            <w:vAlign w:val="center"/>
          </w:tcPr>
          <w:p>
            <w:pPr>
              <w:jc w:val="center"/>
              <w:rPr>
                <w:highlight w:val="none"/>
              </w:rPr>
            </w:pPr>
            <w:r>
              <w:rPr>
                <w:rFonts w:hint="eastAsia" w:cs="宋体"/>
                <w:highlight w:val="none"/>
                <w:lang w:eastAsia="zh-CN"/>
              </w:rPr>
              <w:t>竞争性谈判</w:t>
            </w:r>
            <w:r>
              <w:rPr>
                <w:rFonts w:hint="eastAsia" w:cs="宋体"/>
                <w:highlight w:val="none"/>
              </w:rPr>
              <w:t>内容</w:t>
            </w:r>
          </w:p>
        </w:tc>
        <w:tc>
          <w:tcPr>
            <w:tcW w:w="2380" w:type="dxa"/>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rPr>
              <w:t>联系电话</w:t>
            </w:r>
          </w:p>
        </w:tc>
        <w:tc>
          <w:tcPr>
            <w:tcW w:w="3468" w:type="dxa"/>
            <w:vAlign w:val="center"/>
          </w:tcPr>
          <w:p>
            <w:pPr>
              <w:jc w:val="center"/>
              <w:rPr>
                <w:highlight w:val="none"/>
              </w:rPr>
            </w:pPr>
          </w:p>
        </w:tc>
        <w:tc>
          <w:tcPr>
            <w:tcW w:w="1290" w:type="dxa"/>
            <w:vAlign w:val="center"/>
          </w:tcPr>
          <w:p>
            <w:pPr>
              <w:jc w:val="center"/>
              <w:rPr>
                <w:highlight w:val="none"/>
              </w:rPr>
            </w:pPr>
            <w:r>
              <w:rPr>
                <w:rFonts w:hint="eastAsia" w:cs="宋体"/>
                <w:highlight w:val="none"/>
              </w:rPr>
              <w:t>法人委托人</w:t>
            </w:r>
          </w:p>
        </w:tc>
        <w:tc>
          <w:tcPr>
            <w:tcW w:w="2380" w:type="dxa"/>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rPr>
              <w:t>传真电话</w:t>
            </w:r>
          </w:p>
        </w:tc>
        <w:tc>
          <w:tcPr>
            <w:tcW w:w="3468" w:type="dxa"/>
            <w:vAlign w:val="center"/>
          </w:tcPr>
          <w:p>
            <w:pPr>
              <w:jc w:val="center"/>
              <w:rPr>
                <w:highlight w:val="none"/>
              </w:rPr>
            </w:pPr>
          </w:p>
        </w:tc>
        <w:tc>
          <w:tcPr>
            <w:tcW w:w="1290" w:type="dxa"/>
            <w:vAlign w:val="center"/>
          </w:tcPr>
          <w:p>
            <w:pPr>
              <w:jc w:val="center"/>
              <w:rPr>
                <w:highlight w:val="none"/>
              </w:rPr>
            </w:pPr>
            <w:r>
              <w:rPr>
                <w:rFonts w:hint="eastAsia" w:cs="宋体"/>
                <w:highlight w:val="none"/>
              </w:rPr>
              <w:t>邮箱</w:t>
            </w:r>
          </w:p>
        </w:tc>
        <w:tc>
          <w:tcPr>
            <w:tcW w:w="2380" w:type="dxa"/>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721" w:type="dxa"/>
            <w:vAlign w:val="center"/>
          </w:tcPr>
          <w:p>
            <w:pPr>
              <w:jc w:val="center"/>
              <w:rPr>
                <w:highlight w:val="none"/>
              </w:rPr>
            </w:pPr>
            <w:r>
              <w:rPr>
                <w:rFonts w:hint="eastAsia" w:cs="宋体"/>
                <w:highlight w:val="none"/>
              </w:rPr>
              <w:t>单位地址</w:t>
            </w:r>
          </w:p>
        </w:tc>
        <w:tc>
          <w:tcPr>
            <w:tcW w:w="7138" w:type="dxa"/>
            <w:gridSpan w:val="3"/>
            <w:vAlign w:val="center"/>
          </w:tcPr>
          <w:p>
            <w:pPr>
              <w:jc w:val="center"/>
              <w:rPr>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52" w:hRule="atLeast"/>
          <w:jc w:val="center"/>
        </w:trPr>
        <w:tc>
          <w:tcPr>
            <w:tcW w:w="8859" w:type="dxa"/>
            <w:gridSpan w:val="4"/>
            <w:tcBorders>
              <w:bottom w:val="double" w:color="auto" w:sz="4" w:space="0"/>
            </w:tcBorders>
          </w:tcPr>
          <w:p>
            <w:pPr>
              <w:spacing w:line="360" w:lineRule="auto"/>
              <w:rPr>
                <w:highlight w:val="none"/>
              </w:rPr>
            </w:pPr>
          </w:p>
          <w:p>
            <w:pPr>
              <w:spacing w:line="360" w:lineRule="auto"/>
              <w:ind w:firstLine="205" w:firstLineChars="98"/>
              <w:rPr>
                <w:highlight w:val="none"/>
              </w:rPr>
            </w:pPr>
            <w:r>
              <w:rPr>
                <w:rFonts w:hint="eastAsia" w:cs="宋体"/>
                <w:highlight w:val="none"/>
              </w:rPr>
              <w:t>申请</w:t>
            </w:r>
            <w:r>
              <w:rPr>
                <w:rFonts w:hint="eastAsia" w:cs="宋体"/>
                <w:highlight w:val="none"/>
                <w:lang w:eastAsia="zh-CN"/>
              </w:rPr>
              <w:t>竞争性谈判</w:t>
            </w:r>
            <w:r>
              <w:rPr>
                <w:rFonts w:hint="eastAsia" w:cs="宋体"/>
                <w:highlight w:val="none"/>
              </w:rPr>
              <w:t>范围：（注明拟</w:t>
            </w:r>
            <w:r>
              <w:rPr>
                <w:rFonts w:hint="eastAsia" w:cs="宋体"/>
                <w:highlight w:val="none"/>
                <w:lang w:eastAsia="zh-CN"/>
              </w:rPr>
              <w:t>竞争性谈判</w:t>
            </w:r>
            <w:r>
              <w:rPr>
                <w:rFonts w:hint="eastAsia" w:cs="宋体"/>
                <w:highlight w:val="none"/>
              </w:rPr>
              <w:t>段</w:t>
            </w:r>
            <w:r>
              <w:rPr>
                <w:highlight w:val="none"/>
              </w:rPr>
              <w:t>/</w:t>
            </w:r>
            <w:r>
              <w:rPr>
                <w:rFonts w:hint="eastAsia" w:cs="宋体"/>
                <w:highlight w:val="none"/>
              </w:rPr>
              <w:t>包件）</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ind w:firstLine="4869" w:firstLineChars="2319"/>
              <w:rPr>
                <w:highlight w:val="none"/>
              </w:rPr>
            </w:pPr>
          </w:p>
          <w:p>
            <w:pPr>
              <w:spacing w:line="360" w:lineRule="auto"/>
              <w:ind w:firstLine="4869" w:firstLineChars="2319"/>
              <w:rPr>
                <w:highlight w:val="none"/>
              </w:rPr>
            </w:pPr>
          </w:p>
          <w:p>
            <w:pPr>
              <w:spacing w:line="360" w:lineRule="auto"/>
              <w:rPr>
                <w:highlight w:val="none"/>
              </w:rPr>
            </w:pPr>
          </w:p>
          <w:p>
            <w:pPr>
              <w:spacing w:line="360" w:lineRule="auto"/>
              <w:ind w:firstLine="4869" w:firstLineChars="2319"/>
              <w:rPr>
                <w:highlight w:val="none"/>
              </w:rPr>
            </w:pPr>
          </w:p>
          <w:p>
            <w:pPr>
              <w:spacing w:line="360" w:lineRule="auto"/>
              <w:ind w:firstLine="5462" w:firstLineChars="2601"/>
              <w:rPr>
                <w:highlight w:val="none"/>
              </w:rPr>
            </w:pPr>
            <w:r>
              <w:rPr>
                <w:rFonts w:hint="eastAsia" w:cs="宋体"/>
                <w:highlight w:val="none"/>
              </w:rPr>
              <w:t>申请单位（章）</w:t>
            </w:r>
          </w:p>
          <w:p>
            <w:pPr>
              <w:spacing w:line="360" w:lineRule="auto"/>
              <w:ind w:firstLine="5659" w:firstLineChars="2695"/>
              <w:rPr>
                <w:highlight w:val="none"/>
              </w:rPr>
            </w:pPr>
            <w:r>
              <w:rPr>
                <w:rFonts w:hint="eastAsia" w:cs="宋体"/>
                <w:highlight w:val="none"/>
              </w:rPr>
              <w:t>年月日</w:t>
            </w:r>
          </w:p>
        </w:tc>
      </w:tr>
      <w:bookmarkEnd w:id="16"/>
      <w:bookmarkEnd w:id="17"/>
      <w:bookmarkEnd w:id="18"/>
      <w:bookmarkEnd w:id="19"/>
      <w:bookmarkEnd w:id="20"/>
    </w:tbl>
    <w:p>
      <w:pPr>
        <w:rPr>
          <w:rFonts w:ascii="宋体"/>
          <w:szCs w:val="28"/>
          <w:highlight w:val="none"/>
        </w:rPr>
      </w:pPr>
    </w:p>
    <w:sectPr>
      <w:headerReference r:id="rId7" w:type="default"/>
      <w:footerReference r:id="rId8" w:type="default"/>
      <w:pgSz w:w="11906" w:h="16838"/>
      <w:pgMar w:top="1134" w:right="119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3</w:t>
    </w:r>
    <w:r>
      <w:rPr>
        <w:lang w:val="zh-CN"/>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3</w:t>
    </w:r>
    <w:r>
      <w:rPr>
        <w:lang w:val="zh-CN"/>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260" w:wrap="around" w:vAnchor="text" w:hAnchor="margin" w:xAlign="center" w:y="8"/>
      <w:rPr>
        <w:rStyle w:val="41"/>
      </w:rPr>
    </w:pPr>
  </w:p>
  <w:p>
    <w:pPr>
      <w:pStyle w:val="24"/>
      <w:framePr w:w="260" w:wrap="around" w:vAnchor="text" w:hAnchor="margin" w:xAlign="center" w:y="8"/>
      <w:rPr>
        <w:rStyle w:val="41"/>
        <w:rFonts w:ascii="宋体"/>
        <w:sz w:val="24"/>
        <w:szCs w:val="24"/>
      </w:rPr>
    </w:pPr>
    <w:r>
      <w:rPr>
        <w:rStyle w:val="41"/>
        <w:rFonts w:ascii="宋体" w:hAnsi="宋体" w:cs="宋体"/>
        <w:sz w:val="24"/>
        <w:szCs w:val="24"/>
      </w:rPr>
      <w:fldChar w:fldCharType="begin"/>
    </w:r>
    <w:r>
      <w:rPr>
        <w:rStyle w:val="41"/>
        <w:rFonts w:ascii="宋体" w:hAnsi="宋体" w:cs="宋体"/>
        <w:sz w:val="24"/>
        <w:szCs w:val="24"/>
      </w:rPr>
      <w:instrText xml:space="preserve">PAGE  </w:instrText>
    </w:r>
    <w:r>
      <w:rPr>
        <w:rStyle w:val="41"/>
        <w:rFonts w:ascii="宋体" w:hAnsi="宋体" w:cs="宋体"/>
        <w:sz w:val="24"/>
        <w:szCs w:val="24"/>
      </w:rPr>
      <w:fldChar w:fldCharType="separate"/>
    </w:r>
    <w:r>
      <w:rPr>
        <w:rStyle w:val="41"/>
        <w:rFonts w:ascii="宋体" w:hAnsi="宋体" w:cs="宋体"/>
        <w:sz w:val="24"/>
        <w:szCs w:val="24"/>
      </w:rPr>
      <w:t>7</w:t>
    </w:r>
    <w:r>
      <w:rPr>
        <w:rStyle w:val="41"/>
        <w:rFonts w:ascii="宋体" w:hAnsi="宋体" w:cs="宋体"/>
        <w:sz w:val="24"/>
        <w:szCs w:val="24"/>
      </w:rPr>
      <w:fldChar w:fldCharType="end"/>
    </w:r>
  </w:p>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9</w:t>
    </w:r>
    <w:r>
      <w:rPr>
        <w:rStyle w:val="41"/>
      </w:rPr>
      <w:fldChar w:fldCharType="end"/>
    </w:r>
  </w:p>
  <w:p>
    <w:pPr>
      <w:pStyle w:val="24"/>
      <w:framePr w:wrap="around" w:vAnchor="text" w:hAnchor="margin" w:xAlign="right" w:y="1"/>
      <w:rPr>
        <w:rStyle w:val="41"/>
      </w:rPr>
    </w:pPr>
  </w:p>
  <w:p>
    <w:pPr>
      <w:pStyle w:val="2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NotTrackMove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D"/>
    <w:rsid w:val="00001094"/>
    <w:rsid w:val="00011752"/>
    <w:rsid w:val="0001641E"/>
    <w:rsid w:val="00023C30"/>
    <w:rsid w:val="000257C3"/>
    <w:rsid w:val="00031E2E"/>
    <w:rsid w:val="00040970"/>
    <w:rsid w:val="00042DA0"/>
    <w:rsid w:val="00051571"/>
    <w:rsid w:val="0005170C"/>
    <w:rsid w:val="0005421C"/>
    <w:rsid w:val="000557A0"/>
    <w:rsid w:val="000653E1"/>
    <w:rsid w:val="00066D67"/>
    <w:rsid w:val="00073FBB"/>
    <w:rsid w:val="00076D5C"/>
    <w:rsid w:val="000852B9"/>
    <w:rsid w:val="0008693B"/>
    <w:rsid w:val="00091148"/>
    <w:rsid w:val="000A4735"/>
    <w:rsid w:val="000B3F06"/>
    <w:rsid w:val="000D1DEA"/>
    <w:rsid w:val="000D79EA"/>
    <w:rsid w:val="000F52C1"/>
    <w:rsid w:val="000F7F7A"/>
    <w:rsid w:val="0010366B"/>
    <w:rsid w:val="0010793F"/>
    <w:rsid w:val="00110BA2"/>
    <w:rsid w:val="001371F2"/>
    <w:rsid w:val="0013722E"/>
    <w:rsid w:val="00140B66"/>
    <w:rsid w:val="00140E51"/>
    <w:rsid w:val="00144DFB"/>
    <w:rsid w:val="00146805"/>
    <w:rsid w:val="001553B6"/>
    <w:rsid w:val="00163B82"/>
    <w:rsid w:val="00170CB3"/>
    <w:rsid w:val="001746AA"/>
    <w:rsid w:val="00195000"/>
    <w:rsid w:val="001B0560"/>
    <w:rsid w:val="001B58CC"/>
    <w:rsid w:val="001C3402"/>
    <w:rsid w:val="001C7C54"/>
    <w:rsid w:val="001D532C"/>
    <w:rsid w:val="001E14E7"/>
    <w:rsid w:val="001E37A8"/>
    <w:rsid w:val="001F660A"/>
    <w:rsid w:val="00205E93"/>
    <w:rsid w:val="002167BF"/>
    <w:rsid w:val="002203E5"/>
    <w:rsid w:val="002242BF"/>
    <w:rsid w:val="00226C41"/>
    <w:rsid w:val="0023077C"/>
    <w:rsid w:val="00233667"/>
    <w:rsid w:val="00234C3A"/>
    <w:rsid w:val="00244ADB"/>
    <w:rsid w:val="002505BD"/>
    <w:rsid w:val="00251C30"/>
    <w:rsid w:val="00286DDC"/>
    <w:rsid w:val="00292FEE"/>
    <w:rsid w:val="00293DEF"/>
    <w:rsid w:val="002978AF"/>
    <w:rsid w:val="00297A7A"/>
    <w:rsid w:val="002A13C7"/>
    <w:rsid w:val="002A5F40"/>
    <w:rsid w:val="002A5F99"/>
    <w:rsid w:val="002B0297"/>
    <w:rsid w:val="002B1C80"/>
    <w:rsid w:val="002C32D3"/>
    <w:rsid w:val="002C6394"/>
    <w:rsid w:val="002D1007"/>
    <w:rsid w:val="002D2E03"/>
    <w:rsid w:val="002D3503"/>
    <w:rsid w:val="002D49F4"/>
    <w:rsid w:val="002D530D"/>
    <w:rsid w:val="002F21BA"/>
    <w:rsid w:val="002F4470"/>
    <w:rsid w:val="002F74C3"/>
    <w:rsid w:val="0030147D"/>
    <w:rsid w:val="0031205F"/>
    <w:rsid w:val="003148C1"/>
    <w:rsid w:val="00321FA9"/>
    <w:rsid w:val="00323562"/>
    <w:rsid w:val="003328D3"/>
    <w:rsid w:val="003351A8"/>
    <w:rsid w:val="0034151B"/>
    <w:rsid w:val="003455D1"/>
    <w:rsid w:val="00352D45"/>
    <w:rsid w:val="00353FF7"/>
    <w:rsid w:val="00365023"/>
    <w:rsid w:val="0037576E"/>
    <w:rsid w:val="00376169"/>
    <w:rsid w:val="0037768C"/>
    <w:rsid w:val="00396313"/>
    <w:rsid w:val="003B309B"/>
    <w:rsid w:val="003B785A"/>
    <w:rsid w:val="003D381D"/>
    <w:rsid w:val="003E4A8B"/>
    <w:rsid w:val="003E54F0"/>
    <w:rsid w:val="003E5FA2"/>
    <w:rsid w:val="003E6319"/>
    <w:rsid w:val="003F3DC6"/>
    <w:rsid w:val="00411513"/>
    <w:rsid w:val="00415F57"/>
    <w:rsid w:val="00417C22"/>
    <w:rsid w:val="0042402D"/>
    <w:rsid w:val="004301AB"/>
    <w:rsid w:val="004306C8"/>
    <w:rsid w:val="00433B19"/>
    <w:rsid w:val="00442363"/>
    <w:rsid w:val="00447C14"/>
    <w:rsid w:val="00454042"/>
    <w:rsid w:val="00454F99"/>
    <w:rsid w:val="0046468B"/>
    <w:rsid w:val="00466E1B"/>
    <w:rsid w:val="004966A4"/>
    <w:rsid w:val="004A10EF"/>
    <w:rsid w:val="004A55DE"/>
    <w:rsid w:val="004A5ABD"/>
    <w:rsid w:val="004A7EED"/>
    <w:rsid w:val="004B01BE"/>
    <w:rsid w:val="004B281B"/>
    <w:rsid w:val="004C0E3D"/>
    <w:rsid w:val="004C4F18"/>
    <w:rsid w:val="004C7142"/>
    <w:rsid w:val="004D2FD6"/>
    <w:rsid w:val="004D77C6"/>
    <w:rsid w:val="004E17B1"/>
    <w:rsid w:val="004E22A5"/>
    <w:rsid w:val="004E541B"/>
    <w:rsid w:val="004E5E74"/>
    <w:rsid w:val="004E6DF2"/>
    <w:rsid w:val="004F008A"/>
    <w:rsid w:val="004F237D"/>
    <w:rsid w:val="004F545A"/>
    <w:rsid w:val="005025D2"/>
    <w:rsid w:val="00505C59"/>
    <w:rsid w:val="005070F8"/>
    <w:rsid w:val="00512C51"/>
    <w:rsid w:val="00522633"/>
    <w:rsid w:val="0052581F"/>
    <w:rsid w:val="0053362D"/>
    <w:rsid w:val="00534A10"/>
    <w:rsid w:val="0053550A"/>
    <w:rsid w:val="00543D6B"/>
    <w:rsid w:val="0055242A"/>
    <w:rsid w:val="0055605C"/>
    <w:rsid w:val="0056025C"/>
    <w:rsid w:val="005865C9"/>
    <w:rsid w:val="00586B2A"/>
    <w:rsid w:val="005931B6"/>
    <w:rsid w:val="005A7C5F"/>
    <w:rsid w:val="005C5C2C"/>
    <w:rsid w:val="005D16E0"/>
    <w:rsid w:val="005D715C"/>
    <w:rsid w:val="005F35FE"/>
    <w:rsid w:val="005F589D"/>
    <w:rsid w:val="00605965"/>
    <w:rsid w:val="00606340"/>
    <w:rsid w:val="006267E6"/>
    <w:rsid w:val="00633AC1"/>
    <w:rsid w:val="00635B09"/>
    <w:rsid w:val="00641CCE"/>
    <w:rsid w:val="0064626F"/>
    <w:rsid w:val="00657838"/>
    <w:rsid w:val="006602B2"/>
    <w:rsid w:val="006774FB"/>
    <w:rsid w:val="00680080"/>
    <w:rsid w:val="006815E3"/>
    <w:rsid w:val="00686855"/>
    <w:rsid w:val="0069115E"/>
    <w:rsid w:val="006A5442"/>
    <w:rsid w:val="006B02B7"/>
    <w:rsid w:val="006C09BC"/>
    <w:rsid w:val="006D249C"/>
    <w:rsid w:val="006D31D8"/>
    <w:rsid w:val="006D3991"/>
    <w:rsid w:val="006E21AB"/>
    <w:rsid w:val="006E3B9E"/>
    <w:rsid w:val="006E3FFD"/>
    <w:rsid w:val="006E5F23"/>
    <w:rsid w:val="006E7F2B"/>
    <w:rsid w:val="00710330"/>
    <w:rsid w:val="00716143"/>
    <w:rsid w:val="00731084"/>
    <w:rsid w:val="00741050"/>
    <w:rsid w:val="00745872"/>
    <w:rsid w:val="00745B50"/>
    <w:rsid w:val="00756C14"/>
    <w:rsid w:val="007605DB"/>
    <w:rsid w:val="00763C20"/>
    <w:rsid w:val="00767831"/>
    <w:rsid w:val="00770186"/>
    <w:rsid w:val="00772974"/>
    <w:rsid w:val="0077477B"/>
    <w:rsid w:val="00782D9E"/>
    <w:rsid w:val="00784C8B"/>
    <w:rsid w:val="007943DA"/>
    <w:rsid w:val="007B0961"/>
    <w:rsid w:val="007C743B"/>
    <w:rsid w:val="007D3321"/>
    <w:rsid w:val="007D72D7"/>
    <w:rsid w:val="007E0764"/>
    <w:rsid w:val="007E47D5"/>
    <w:rsid w:val="00801574"/>
    <w:rsid w:val="00802EBC"/>
    <w:rsid w:val="0083122A"/>
    <w:rsid w:val="00855360"/>
    <w:rsid w:val="0085768C"/>
    <w:rsid w:val="0086385B"/>
    <w:rsid w:val="0087035B"/>
    <w:rsid w:val="0087561A"/>
    <w:rsid w:val="0087691F"/>
    <w:rsid w:val="008774A1"/>
    <w:rsid w:val="0089346D"/>
    <w:rsid w:val="0089647F"/>
    <w:rsid w:val="008A457C"/>
    <w:rsid w:val="008A5D05"/>
    <w:rsid w:val="008C0282"/>
    <w:rsid w:val="008C0D25"/>
    <w:rsid w:val="008C763D"/>
    <w:rsid w:val="008D2EB8"/>
    <w:rsid w:val="008D43BF"/>
    <w:rsid w:val="008D4904"/>
    <w:rsid w:val="008E4EAE"/>
    <w:rsid w:val="008E51F6"/>
    <w:rsid w:val="009000EE"/>
    <w:rsid w:val="0090499F"/>
    <w:rsid w:val="0091044A"/>
    <w:rsid w:val="00911822"/>
    <w:rsid w:val="0091557E"/>
    <w:rsid w:val="00915DDA"/>
    <w:rsid w:val="00916DEE"/>
    <w:rsid w:val="009272CD"/>
    <w:rsid w:val="00927B5A"/>
    <w:rsid w:val="009563E9"/>
    <w:rsid w:val="00963994"/>
    <w:rsid w:val="0096783C"/>
    <w:rsid w:val="009706EB"/>
    <w:rsid w:val="00977E44"/>
    <w:rsid w:val="009878F9"/>
    <w:rsid w:val="0099029C"/>
    <w:rsid w:val="00993F32"/>
    <w:rsid w:val="00995E30"/>
    <w:rsid w:val="009B4A69"/>
    <w:rsid w:val="009B5D70"/>
    <w:rsid w:val="009B7BF9"/>
    <w:rsid w:val="009C0570"/>
    <w:rsid w:val="009C1643"/>
    <w:rsid w:val="009D3038"/>
    <w:rsid w:val="009E5FB4"/>
    <w:rsid w:val="009F75FE"/>
    <w:rsid w:val="00A051F1"/>
    <w:rsid w:val="00A13603"/>
    <w:rsid w:val="00A217E8"/>
    <w:rsid w:val="00A264E4"/>
    <w:rsid w:val="00A339B3"/>
    <w:rsid w:val="00A33D69"/>
    <w:rsid w:val="00A34911"/>
    <w:rsid w:val="00A51548"/>
    <w:rsid w:val="00A5192F"/>
    <w:rsid w:val="00A52722"/>
    <w:rsid w:val="00A55D1E"/>
    <w:rsid w:val="00A56488"/>
    <w:rsid w:val="00A56CD4"/>
    <w:rsid w:val="00A72051"/>
    <w:rsid w:val="00A72DE7"/>
    <w:rsid w:val="00A83D57"/>
    <w:rsid w:val="00A87D5B"/>
    <w:rsid w:val="00A901B7"/>
    <w:rsid w:val="00A920A1"/>
    <w:rsid w:val="00A97722"/>
    <w:rsid w:val="00AA002B"/>
    <w:rsid w:val="00AC522E"/>
    <w:rsid w:val="00AD38DE"/>
    <w:rsid w:val="00AD73A9"/>
    <w:rsid w:val="00AE27DD"/>
    <w:rsid w:val="00AF75F3"/>
    <w:rsid w:val="00B00EAE"/>
    <w:rsid w:val="00B2159C"/>
    <w:rsid w:val="00B32B8C"/>
    <w:rsid w:val="00B44755"/>
    <w:rsid w:val="00B478EE"/>
    <w:rsid w:val="00B50854"/>
    <w:rsid w:val="00B669F3"/>
    <w:rsid w:val="00B67A69"/>
    <w:rsid w:val="00B71EF2"/>
    <w:rsid w:val="00B81541"/>
    <w:rsid w:val="00B9173A"/>
    <w:rsid w:val="00B9323F"/>
    <w:rsid w:val="00B97FAC"/>
    <w:rsid w:val="00BB3EB8"/>
    <w:rsid w:val="00BC25C7"/>
    <w:rsid w:val="00BC5AAE"/>
    <w:rsid w:val="00BD005F"/>
    <w:rsid w:val="00BD2E56"/>
    <w:rsid w:val="00BD4431"/>
    <w:rsid w:val="00BE4709"/>
    <w:rsid w:val="00BF1F6A"/>
    <w:rsid w:val="00C04A30"/>
    <w:rsid w:val="00C16469"/>
    <w:rsid w:val="00C20022"/>
    <w:rsid w:val="00C2771B"/>
    <w:rsid w:val="00C3344B"/>
    <w:rsid w:val="00C33F8B"/>
    <w:rsid w:val="00C4360E"/>
    <w:rsid w:val="00C439FA"/>
    <w:rsid w:val="00C51F32"/>
    <w:rsid w:val="00C551B7"/>
    <w:rsid w:val="00C6703F"/>
    <w:rsid w:val="00C67B58"/>
    <w:rsid w:val="00C777C7"/>
    <w:rsid w:val="00C80CAE"/>
    <w:rsid w:val="00C82948"/>
    <w:rsid w:val="00C8535A"/>
    <w:rsid w:val="00C87A6D"/>
    <w:rsid w:val="00C93438"/>
    <w:rsid w:val="00CA50D4"/>
    <w:rsid w:val="00CB3592"/>
    <w:rsid w:val="00CC35D7"/>
    <w:rsid w:val="00CD1EC7"/>
    <w:rsid w:val="00CE2DE1"/>
    <w:rsid w:val="00CF2C80"/>
    <w:rsid w:val="00D003A5"/>
    <w:rsid w:val="00D04C8A"/>
    <w:rsid w:val="00D04F74"/>
    <w:rsid w:val="00D132D1"/>
    <w:rsid w:val="00D173C4"/>
    <w:rsid w:val="00D20EE1"/>
    <w:rsid w:val="00D25F5F"/>
    <w:rsid w:val="00D32696"/>
    <w:rsid w:val="00D35989"/>
    <w:rsid w:val="00D36213"/>
    <w:rsid w:val="00D36790"/>
    <w:rsid w:val="00D43903"/>
    <w:rsid w:val="00D458D4"/>
    <w:rsid w:val="00D45F67"/>
    <w:rsid w:val="00D469A3"/>
    <w:rsid w:val="00D517AB"/>
    <w:rsid w:val="00D57649"/>
    <w:rsid w:val="00D63D65"/>
    <w:rsid w:val="00D727ED"/>
    <w:rsid w:val="00D736AA"/>
    <w:rsid w:val="00D75CE2"/>
    <w:rsid w:val="00D81500"/>
    <w:rsid w:val="00D83346"/>
    <w:rsid w:val="00D84F9E"/>
    <w:rsid w:val="00D86B6D"/>
    <w:rsid w:val="00DA04C6"/>
    <w:rsid w:val="00DA2592"/>
    <w:rsid w:val="00DA76AA"/>
    <w:rsid w:val="00DB3973"/>
    <w:rsid w:val="00DC5233"/>
    <w:rsid w:val="00DD22FF"/>
    <w:rsid w:val="00DE18D0"/>
    <w:rsid w:val="00E06008"/>
    <w:rsid w:val="00E07AA9"/>
    <w:rsid w:val="00E112C5"/>
    <w:rsid w:val="00E1720E"/>
    <w:rsid w:val="00E178F9"/>
    <w:rsid w:val="00E17951"/>
    <w:rsid w:val="00E24DCC"/>
    <w:rsid w:val="00E25A15"/>
    <w:rsid w:val="00E321CE"/>
    <w:rsid w:val="00E41363"/>
    <w:rsid w:val="00E450A6"/>
    <w:rsid w:val="00E46C70"/>
    <w:rsid w:val="00E54408"/>
    <w:rsid w:val="00E54AB0"/>
    <w:rsid w:val="00E63CE0"/>
    <w:rsid w:val="00E70FB7"/>
    <w:rsid w:val="00E73B03"/>
    <w:rsid w:val="00E949D6"/>
    <w:rsid w:val="00E95D49"/>
    <w:rsid w:val="00EA1958"/>
    <w:rsid w:val="00EA4135"/>
    <w:rsid w:val="00EA57E0"/>
    <w:rsid w:val="00EB0F84"/>
    <w:rsid w:val="00EB2FB2"/>
    <w:rsid w:val="00EC64B6"/>
    <w:rsid w:val="00ED268C"/>
    <w:rsid w:val="00EF42FA"/>
    <w:rsid w:val="00F00ACD"/>
    <w:rsid w:val="00F01D0F"/>
    <w:rsid w:val="00F055AB"/>
    <w:rsid w:val="00F06A4D"/>
    <w:rsid w:val="00F21BF4"/>
    <w:rsid w:val="00F2213E"/>
    <w:rsid w:val="00F249AA"/>
    <w:rsid w:val="00F34F09"/>
    <w:rsid w:val="00F42114"/>
    <w:rsid w:val="00F452AF"/>
    <w:rsid w:val="00F61A9C"/>
    <w:rsid w:val="00F64EA6"/>
    <w:rsid w:val="00F67604"/>
    <w:rsid w:val="00F962C2"/>
    <w:rsid w:val="00FB1715"/>
    <w:rsid w:val="00FB73C7"/>
    <w:rsid w:val="00FC0909"/>
    <w:rsid w:val="00FD2029"/>
    <w:rsid w:val="00FD46ED"/>
    <w:rsid w:val="00FE1198"/>
    <w:rsid w:val="00FE2CC8"/>
    <w:rsid w:val="00FE36CD"/>
    <w:rsid w:val="00FE5CA5"/>
    <w:rsid w:val="00FE68A0"/>
    <w:rsid w:val="00FF77CA"/>
    <w:rsid w:val="01E37DF6"/>
    <w:rsid w:val="0253152E"/>
    <w:rsid w:val="035E34CA"/>
    <w:rsid w:val="036847DC"/>
    <w:rsid w:val="03E958E0"/>
    <w:rsid w:val="03F56A79"/>
    <w:rsid w:val="045E388E"/>
    <w:rsid w:val="04A904C4"/>
    <w:rsid w:val="055A4B71"/>
    <w:rsid w:val="05DB4DA8"/>
    <w:rsid w:val="066A41FA"/>
    <w:rsid w:val="070844BA"/>
    <w:rsid w:val="07DF5839"/>
    <w:rsid w:val="08273E24"/>
    <w:rsid w:val="09F62888"/>
    <w:rsid w:val="0A7308B1"/>
    <w:rsid w:val="0A7A1884"/>
    <w:rsid w:val="0B20407A"/>
    <w:rsid w:val="0BFF1213"/>
    <w:rsid w:val="0C5C0782"/>
    <w:rsid w:val="0C734EAB"/>
    <w:rsid w:val="0CB75437"/>
    <w:rsid w:val="0CBE08B6"/>
    <w:rsid w:val="0DF11A1F"/>
    <w:rsid w:val="0E3C1ACE"/>
    <w:rsid w:val="10107C00"/>
    <w:rsid w:val="108A5074"/>
    <w:rsid w:val="10E232A0"/>
    <w:rsid w:val="11073A06"/>
    <w:rsid w:val="112031E9"/>
    <w:rsid w:val="1221230C"/>
    <w:rsid w:val="12275EA2"/>
    <w:rsid w:val="125D7CF8"/>
    <w:rsid w:val="12665510"/>
    <w:rsid w:val="12FA48EB"/>
    <w:rsid w:val="13092D75"/>
    <w:rsid w:val="133865CF"/>
    <w:rsid w:val="13976719"/>
    <w:rsid w:val="15694EB6"/>
    <w:rsid w:val="15A53AB8"/>
    <w:rsid w:val="168C24A8"/>
    <w:rsid w:val="170127E8"/>
    <w:rsid w:val="17F772E8"/>
    <w:rsid w:val="18F74CD0"/>
    <w:rsid w:val="196B3143"/>
    <w:rsid w:val="199E5177"/>
    <w:rsid w:val="19EA09AA"/>
    <w:rsid w:val="1A7246B5"/>
    <w:rsid w:val="1A9C4B18"/>
    <w:rsid w:val="1AAD62FA"/>
    <w:rsid w:val="1BAF3A3C"/>
    <w:rsid w:val="1BC832C3"/>
    <w:rsid w:val="1BFB002D"/>
    <w:rsid w:val="1C4A55EE"/>
    <w:rsid w:val="1C891C4B"/>
    <w:rsid w:val="1CEF0FCA"/>
    <w:rsid w:val="1D69050E"/>
    <w:rsid w:val="1DD4647F"/>
    <w:rsid w:val="1E0C29E5"/>
    <w:rsid w:val="1E7C1674"/>
    <w:rsid w:val="1E9B02C6"/>
    <w:rsid w:val="1EDD129D"/>
    <w:rsid w:val="1F354F76"/>
    <w:rsid w:val="1F3C11DB"/>
    <w:rsid w:val="1FAF5FCB"/>
    <w:rsid w:val="20ED5E9B"/>
    <w:rsid w:val="21554476"/>
    <w:rsid w:val="21D02967"/>
    <w:rsid w:val="22013759"/>
    <w:rsid w:val="22E52C8B"/>
    <w:rsid w:val="22F52371"/>
    <w:rsid w:val="230A58FB"/>
    <w:rsid w:val="23401FB7"/>
    <w:rsid w:val="245C2687"/>
    <w:rsid w:val="24AB61CC"/>
    <w:rsid w:val="24B944B0"/>
    <w:rsid w:val="24E539EF"/>
    <w:rsid w:val="256F2AB1"/>
    <w:rsid w:val="25DB1594"/>
    <w:rsid w:val="27226B0B"/>
    <w:rsid w:val="277234C5"/>
    <w:rsid w:val="27777AB8"/>
    <w:rsid w:val="27CE78E2"/>
    <w:rsid w:val="283B5CEF"/>
    <w:rsid w:val="28903136"/>
    <w:rsid w:val="29253FF8"/>
    <w:rsid w:val="294643AD"/>
    <w:rsid w:val="2A4D5BC4"/>
    <w:rsid w:val="2AC1311B"/>
    <w:rsid w:val="2B5A07C3"/>
    <w:rsid w:val="2B864FB5"/>
    <w:rsid w:val="2C155DAF"/>
    <w:rsid w:val="2D172882"/>
    <w:rsid w:val="2DD93BCB"/>
    <w:rsid w:val="2E8D7CDB"/>
    <w:rsid w:val="2F2F093B"/>
    <w:rsid w:val="2FDB2AEC"/>
    <w:rsid w:val="30340B5D"/>
    <w:rsid w:val="30857BE8"/>
    <w:rsid w:val="30D22C01"/>
    <w:rsid w:val="34534A60"/>
    <w:rsid w:val="34B17537"/>
    <w:rsid w:val="36462E00"/>
    <w:rsid w:val="366339C3"/>
    <w:rsid w:val="36757957"/>
    <w:rsid w:val="36D52465"/>
    <w:rsid w:val="3811441D"/>
    <w:rsid w:val="389863EC"/>
    <w:rsid w:val="393048C5"/>
    <w:rsid w:val="39F9459F"/>
    <w:rsid w:val="3A096206"/>
    <w:rsid w:val="3A4F50C8"/>
    <w:rsid w:val="3A5317ED"/>
    <w:rsid w:val="3A88010F"/>
    <w:rsid w:val="3A945187"/>
    <w:rsid w:val="3AE67A8A"/>
    <w:rsid w:val="3B7C3345"/>
    <w:rsid w:val="3CEC6802"/>
    <w:rsid w:val="3D7F12E7"/>
    <w:rsid w:val="3D862022"/>
    <w:rsid w:val="3E1E5C31"/>
    <w:rsid w:val="3E484315"/>
    <w:rsid w:val="3F10114D"/>
    <w:rsid w:val="3F5723F5"/>
    <w:rsid w:val="3FB84860"/>
    <w:rsid w:val="40E01ADF"/>
    <w:rsid w:val="40E97E5B"/>
    <w:rsid w:val="410F5360"/>
    <w:rsid w:val="41217B41"/>
    <w:rsid w:val="424F3F3D"/>
    <w:rsid w:val="43B55894"/>
    <w:rsid w:val="43FA0EF8"/>
    <w:rsid w:val="459D240B"/>
    <w:rsid w:val="463F131B"/>
    <w:rsid w:val="476B4A43"/>
    <w:rsid w:val="477D359E"/>
    <w:rsid w:val="47BD2AA2"/>
    <w:rsid w:val="47CD6775"/>
    <w:rsid w:val="47DB12A5"/>
    <w:rsid w:val="486B3F96"/>
    <w:rsid w:val="494749B0"/>
    <w:rsid w:val="496F5E77"/>
    <w:rsid w:val="49B3028F"/>
    <w:rsid w:val="49C134E4"/>
    <w:rsid w:val="49F34C3A"/>
    <w:rsid w:val="4A897533"/>
    <w:rsid w:val="4B5C1C7A"/>
    <w:rsid w:val="4B7A23B2"/>
    <w:rsid w:val="4B871135"/>
    <w:rsid w:val="4B9B7650"/>
    <w:rsid w:val="4C747919"/>
    <w:rsid w:val="4CA15FA0"/>
    <w:rsid w:val="4D31712E"/>
    <w:rsid w:val="4D556778"/>
    <w:rsid w:val="4DD02318"/>
    <w:rsid w:val="4E2E7102"/>
    <w:rsid w:val="506B372A"/>
    <w:rsid w:val="50B544CD"/>
    <w:rsid w:val="511412F9"/>
    <w:rsid w:val="5232104E"/>
    <w:rsid w:val="52487039"/>
    <w:rsid w:val="53260DD8"/>
    <w:rsid w:val="53751A1B"/>
    <w:rsid w:val="5513794C"/>
    <w:rsid w:val="55187000"/>
    <w:rsid w:val="554E2DD4"/>
    <w:rsid w:val="55C0173D"/>
    <w:rsid w:val="55F2015D"/>
    <w:rsid w:val="562C2E78"/>
    <w:rsid w:val="56555171"/>
    <w:rsid w:val="56AA26AE"/>
    <w:rsid w:val="56B5598C"/>
    <w:rsid w:val="586317A8"/>
    <w:rsid w:val="58E30F62"/>
    <w:rsid w:val="58E70908"/>
    <w:rsid w:val="59223F1C"/>
    <w:rsid w:val="59E40F46"/>
    <w:rsid w:val="5ABA27D0"/>
    <w:rsid w:val="5CC626AD"/>
    <w:rsid w:val="5CC716C0"/>
    <w:rsid w:val="5CCF1E9E"/>
    <w:rsid w:val="5D0625AF"/>
    <w:rsid w:val="5D227B1B"/>
    <w:rsid w:val="5D801584"/>
    <w:rsid w:val="5EBE5452"/>
    <w:rsid w:val="5F69635D"/>
    <w:rsid w:val="60CF4AEF"/>
    <w:rsid w:val="613A0060"/>
    <w:rsid w:val="61CF30AE"/>
    <w:rsid w:val="61D46266"/>
    <w:rsid w:val="621B7975"/>
    <w:rsid w:val="62C31514"/>
    <w:rsid w:val="62D44E8A"/>
    <w:rsid w:val="62F52ED0"/>
    <w:rsid w:val="63F01FFD"/>
    <w:rsid w:val="644652A5"/>
    <w:rsid w:val="64E825E1"/>
    <w:rsid w:val="64EF5DEC"/>
    <w:rsid w:val="659D1EFA"/>
    <w:rsid w:val="66225E4F"/>
    <w:rsid w:val="66C91458"/>
    <w:rsid w:val="6784031B"/>
    <w:rsid w:val="67D86570"/>
    <w:rsid w:val="6802019D"/>
    <w:rsid w:val="687B12F1"/>
    <w:rsid w:val="68E47FDE"/>
    <w:rsid w:val="68EA5E30"/>
    <w:rsid w:val="6983515B"/>
    <w:rsid w:val="6A3A1DD6"/>
    <w:rsid w:val="6A7726EA"/>
    <w:rsid w:val="6AAD0DC9"/>
    <w:rsid w:val="6AF176A2"/>
    <w:rsid w:val="6B005CA9"/>
    <w:rsid w:val="6B5147D0"/>
    <w:rsid w:val="6B5C7C25"/>
    <w:rsid w:val="6B6735C1"/>
    <w:rsid w:val="6BA94F39"/>
    <w:rsid w:val="6C00341A"/>
    <w:rsid w:val="6C3E48D3"/>
    <w:rsid w:val="6C6C26AF"/>
    <w:rsid w:val="6CAB4F19"/>
    <w:rsid w:val="6D247427"/>
    <w:rsid w:val="6F543FB8"/>
    <w:rsid w:val="6FA3664E"/>
    <w:rsid w:val="6FD11C9B"/>
    <w:rsid w:val="70060F12"/>
    <w:rsid w:val="71D22C3A"/>
    <w:rsid w:val="721318D2"/>
    <w:rsid w:val="723230EB"/>
    <w:rsid w:val="72D60BC1"/>
    <w:rsid w:val="734F581C"/>
    <w:rsid w:val="73502B7F"/>
    <w:rsid w:val="735518A7"/>
    <w:rsid w:val="73CD2CF9"/>
    <w:rsid w:val="73D376C6"/>
    <w:rsid w:val="75CB4CDF"/>
    <w:rsid w:val="761977CE"/>
    <w:rsid w:val="7744401C"/>
    <w:rsid w:val="776B1B06"/>
    <w:rsid w:val="77B66A98"/>
    <w:rsid w:val="7806356A"/>
    <w:rsid w:val="7927448D"/>
    <w:rsid w:val="793339C4"/>
    <w:rsid w:val="79A14958"/>
    <w:rsid w:val="7A3E719E"/>
    <w:rsid w:val="7A5257D8"/>
    <w:rsid w:val="7A782A0E"/>
    <w:rsid w:val="7AD20571"/>
    <w:rsid w:val="7AF2004E"/>
    <w:rsid w:val="7B093700"/>
    <w:rsid w:val="7BF05168"/>
    <w:rsid w:val="7C4A6E99"/>
    <w:rsid w:val="7CE10AE1"/>
    <w:rsid w:val="7CED4112"/>
    <w:rsid w:val="7D0C52E7"/>
    <w:rsid w:val="7D126B8B"/>
    <w:rsid w:val="7D6956A3"/>
    <w:rsid w:val="7E3033AC"/>
    <w:rsid w:val="7F360DCF"/>
    <w:rsid w:val="7FA84617"/>
    <w:rsid w:val="7FC629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0" w:semiHidden="0"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99"/>
    <w:pPr>
      <w:keepNext/>
      <w:keepLines/>
      <w:spacing w:before="340" w:after="330" w:line="578" w:lineRule="auto"/>
      <w:outlineLvl w:val="0"/>
    </w:pPr>
    <w:rPr>
      <w:b/>
      <w:kern w:val="44"/>
      <w:sz w:val="44"/>
      <w:szCs w:val="20"/>
    </w:rPr>
  </w:style>
  <w:style w:type="paragraph" w:styleId="4">
    <w:name w:val="heading 2"/>
    <w:basedOn w:val="1"/>
    <w:next w:val="1"/>
    <w:link w:val="67"/>
    <w:qFormat/>
    <w:uiPriority w:val="99"/>
    <w:pPr>
      <w:keepNext/>
      <w:keepLines/>
      <w:spacing w:before="260" w:after="260" w:line="416" w:lineRule="auto"/>
      <w:outlineLvl w:val="1"/>
    </w:pPr>
    <w:rPr>
      <w:rFonts w:ascii="Arial" w:hAnsi="Arial" w:eastAsia="黑体"/>
      <w:b/>
      <w:kern w:val="0"/>
      <w:sz w:val="32"/>
      <w:szCs w:val="20"/>
    </w:rPr>
  </w:style>
  <w:style w:type="paragraph" w:styleId="5">
    <w:name w:val="heading 3"/>
    <w:basedOn w:val="1"/>
    <w:next w:val="1"/>
    <w:link w:val="68"/>
    <w:qFormat/>
    <w:uiPriority w:val="99"/>
    <w:pPr>
      <w:keepNext/>
      <w:keepLines/>
      <w:spacing w:before="260" w:after="260" w:line="416" w:lineRule="auto"/>
      <w:outlineLvl w:val="2"/>
    </w:pPr>
    <w:rPr>
      <w:b/>
      <w:kern w:val="0"/>
      <w:sz w:val="32"/>
      <w:szCs w:val="20"/>
    </w:rPr>
  </w:style>
  <w:style w:type="paragraph" w:styleId="6">
    <w:name w:val="heading 4"/>
    <w:basedOn w:val="1"/>
    <w:next w:val="1"/>
    <w:link w:val="69"/>
    <w:qFormat/>
    <w:uiPriority w:val="99"/>
    <w:pPr>
      <w:keepNext/>
      <w:keepLines/>
      <w:spacing w:before="280" w:after="290" w:line="376" w:lineRule="auto"/>
      <w:outlineLvl w:val="3"/>
    </w:pPr>
    <w:rPr>
      <w:rFonts w:ascii="Arial" w:hAnsi="Arial" w:eastAsia="黑体"/>
      <w:b/>
      <w:kern w:val="0"/>
      <w:sz w:val="28"/>
      <w:szCs w:val="20"/>
    </w:rPr>
  </w:style>
  <w:style w:type="paragraph" w:styleId="7">
    <w:name w:val="heading 6"/>
    <w:basedOn w:val="1"/>
    <w:next w:val="1"/>
    <w:link w:val="70"/>
    <w:qFormat/>
    <w:uiPriority w:val="99"/>
    <w:pPr>
      <w:keepNext/>
      <w:keepLines/>
      <w:widowControl/>
      <w:tabs>
        <w:tab w:val="left" w:pos="1440"/>
      </w:tabs>
      <w:spacing w:before="240" w:after="64" w:line="320" w:lineRule="auto"/>
      <w:ind w:left="1152" w:hanging="1152"/>
      <w:jc w:val="left"/>
      <w:outlineLvl w:val="5"/>
    </w:pPr>
    <w:rPr>
      <w:rFonts w:ascii="Arial" w:hAnsi="Arial" w:eastAsia="黑体"/>
      <w:b/>
      <w:kern w:val="0"/>
      <w:sz w:val="24"/>
      <w:szCs w:val="20"/>
    </w:rPr>
  </w:style>
  <w:style w:type="paragraph" w:styleId="8">
    <w:name w:val="heading 7"/>
    <w:basedOn w:val="1"/>
    <w:next w:val="1"/>
    <w:link w:val="71"/>
    <w:qFormat/>
    <w:uiPriority w:val="99"/>
    <w:pPr>
      <w:keepNext/>
      <w:keepLines/>
      <w:widowControl/>
      <w:tabs>
        <w:tab w:val="left" w:pos="2520"/>
      </w:tabs>
      <w:spacing w:before="240" w:after="64" w:line="320" w:lineRule="auto"/>
      <w:ind w:left="1296" w:hanging="1296"/>
      <w:jc w:val="left"/>
      <w:outlineLvl w:val="6"/>
    </w:pPr>
    <w:rPr>
      <w:b/>
      <w:kern w:val="0"/>
      <w:sz w:val="24"/>
      <w:szCs w:val="20"/>
    </w:rPr>
  </w:style>
  <w:style w:type="paragraph" w:styleId="9">
    <w:name w:val="heading 8"/>
    <w:basedOn w:val="1"/>
    <w:next w:val="1"/>
    <w:link w:val="72"/>
    <w:qFormat/>
    <w:uiPriority w:val="99"/>
    <w:pPr>
      <w:keepNext/>
      <w:keepLines/>
      <w:widowControl/>
      <w:tabs>
        <w:tab w:val="left" w:pos="1440"/>
      </w:tabs>
      <w:spacing w:before="240" w:after="64" w:line="320" w:lineRule="auto"/>
      <w:ind w:left="1440" w:hanging="1440"/>
      <w:jc w:val="left"/>
      <w:outlineLvl w:val="7"/>
    </w:pPr>
    <w:rPr>
      <w:rFonts w:ascii="Arial" w:hAnsi="Arial" w:eastAsia="黑体"/>
      <w:kern w:val="0"/>
      <w:sz w:val="24"/>
      <w:szCs w:val="20"/>
    </w:rPr>
  </w:style>
  <w:style w:type="paragraph" w:styleId="10">
    <w:name w:val="heading 9"/>
    <w:basedOn w:val="1"/>
    <w:next w:val="1"/>
    <w:link w:val="73"/>
    <w:qFormat/>
    <w:uiPriority w:val="99"/>
    <w:pPr>
      <w:keepNext/>
      <w:keepLines/>
      <w:widowControl/>
      <w:tabs>
        <w:tab w:val="left" w:pos="1584"/>
      </w:tabs>
      <w:spacing w:before="240" w:after="64" w:line="320" w:lineRule="auto"/>
      <w:ind w:left="1584" w:hanging="1584"/>
      <w:jc w:val="left"/>
      <w:outlineLvl w:val="8"/>
    </w:pPr>
    <w:rPr>
      <w:rFonts w:ascii="Arial" w:hAnsi="Arial" w:eastAsia="黑体"/>
      <w:kern w:val="0"/>
      <w:szCs w:val="20"/>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locked/>
    <w:uiPriority w:val="0"/>
    <w:pPr>
      <w:widowControl/>
      <w:overflowPunct w:val="0"/>
      <w:autoSpaceDE w:val="0"/>
      <w:autoSpaceDN w:val="0"/>
      <w:adjustRightInd w:val="0"/>
      <w:spacing w:line="360" w:lineRule="auto"/>
      <w:ind w:firstLine="555"/>
      <w:textAlignment w:val="baseline"/>
    </w:pPr>
    <w:rPr>
      <w:rFonts w:ascii="宋体" w:hAnsi="MS Sans Serif" w:eastAsiaTheme="minorEastAsia" w:cstheme="minorBidi"/>
      <w:spacing w:val="12"/>
      <w:sz w:val="24"/>
      <w:szCs w:val="22"/>
    </w:rPr>
  </w:style>
  <w:style w:type="paragraph" w:styleId="11">
    <w:name w:val="toc 7"/>
    <w:basedOn w:val="1"/>
    <w:next w:val="1"/>
    <w:qFormat/>
    <w:uiPriority w:val="99"/>
    <w:pPr>
      <w:ind w:left="1260"/>
      <w:jc w:val="left"/>
    </w:pPr>
    <w:rPr>
      <w:sz w:val="18"/>
      <w:szCs w:val="18"/>
    </w:rPr>
  </w:style>
  <w:style w:type="paragraph" w:styleId="12">
    <w:name w:val="Normal Indent"/>
    <w:basedOn w:val="1"/>
    <w:qFormat/>
    <w:uiPriority w:val="99"/>
    <w:pPr>
      <w:ind w:firstLine="420" w:firstLineChars="200"/>
    </w:pPr>
  </w:style>
  <w:style w:type="paragraph" w:styleId="13">
    <w:name w:val="Document Map"/>
    <w:basedOn w:val="1"/>
    <w:link w:val="55"/>
    <w:semiHidden/>
    <w:qFormat/>
    <w:uiPriority w:val="99"/>
    <w:pPr>
      <w:shd w:val="clear" w:color="auto" w:fill="000080"/>
    </w:pPr>
    <w:rPr>
      <w:kern w:val="0"/>
      <w:sz w:val="24"/>
      <w:szCs w:val="20"/>
    </w:rPr>
  </w:style>
  <w:style w:type="paragraph" w:styleId="14">
    <w:name w:val="annotation text"/>
    <w:basedOn w:val="1"/>
    <w:link w:val="74"/>
    <w:semiHidden/>
    <w:qFormat/>
    <w:uiPriority w:val="99"/>
    <w:pPr>
      <w:jc w:val="left"/>
    </w:pPr>
    <w:rPr>
      <w:kern w:val="0"/>
      <w:sz w:val="24"/>
      <w:szCs w:val="20"/>
    </w:rPr>
  </w:style>
  <w:style w:type="paragraph" w:styleId="15">
    <w:name w:val="Body Text 3"/>
    <w:basedOn w:val="1"/>
    <w:link w:val="75"/>
    <w:qFormat/>
    <w:uiPriority w:val="99"/>
    <w:rPr>
      <w:rFonts w:ascii="宋体"/>
      <w:kern w:val="0"/>
      <w:sz w:val="20"/>
      <w:szCs w:val="20"/>
    </w:rPr>
  </w:style>
  <w:style w:type="paragraph" w:styleId="16">
    <w:name w:val="Body Text"/>
    <w:basedOn w:val="1"/>
    <w:link w:val="76"/>
    <w:qFormat/>
    <w:uiPriority w:val="99"/>
    <w:pPr>
      <w:spacing w:after="120"/>
    </w:pPr>
    <w:rPr>
      <w:kern w:val="0"/>
      <w:sz w:val="24"/>
      <w:szCs w:val="20"/>
    </w:rPr>
  </w:style>
  <w:style w:type="paragraph" w:styleId="17">
    <w:name w:val="Body Text Indent"/>
    <w:basedOn w:val="1"/>
    <w:link w:val="77"/>
    <w:qFormat/>
    <w:uiPriority w:val="99"/>
    <w:pPr>
      <w:spacing w:after="120"/>
      <w:ind w:left="420" w:leftChars="200"/>
    </w:pPr>
    <w:rPr>
      <w:kern w:val="0"/>
      <w:sz w:val="24"/>
      <w:szCs w:val="20"/>
    </w:rPr>
  </w:style>
  <w:style w:type="paragraph" w:styleId="18">
    <w:name w:val="toc 5"/>
    <w:basedOn w:val="1"/>
    <w:next w:val="1"/>
    <w:qFormat/>
    <w:uiPriority w:val="99"/>
    <w:pPr>
      <w:ind w:left="840"/>
      <w:jc w:val="left"/>
    </w:pPr>
    <w:rPr>
      <w:sz w:val="18"/>
      <w:szCs w:val="18"/>
    </w:rPr>
  </w:style>
  <w:style w:type="paragraph" w:styleId="19">
    <w:name w:val="toc 3"/>
    <w:basedOn w:val="1"/>
    <w:next w:val="1"/>
    <w:qFormat/>
    <w:uiPriority w:val="99"/>
    <w:pPr>
      <w:ind w:left="420"/>
      <w:jc w:val="left"/>
    </w:pPr>
    <w:rPr>
      <w:i/>
      <w:iCs/>
      <w:sz w:val="20"/>
      <w:szCs w:val="20"/>
    </w:rPr>
  </w:style>
  <w:style w:type="paragraph" w:styleId="20">
    <w:name w:val="Plain Text"/>
    <w:basedOn w:val="1"/>
    <w:link w:val="78"/>
    <w:qFormat/>
    <w:uiPriority w:val="99"/>
    <w:pPr>
      <w:ind w:firstLine="200" w:firstLineChars="200"/>
    </w:pPr>
    <w:rPr>
      <w:rFonts w:ascii="宋体" w:hAnsi="Courier New" w:eastAsia="仿宋_GB2312"/>
      <w:kern w:val="0"/>
      <w:szCs w:val="20"/>
    </w:rPr>
  </w:style>
  <w:style w:type="paragraph" w:styleId="21">
    <w:name w:val="toc 8"/>
    <w:basedOn w:val="1"/>
    <w:next w:val="1"/>
    <w:qFormat/>
    <w:uiPriority w:val="99"/>
    <w:pPr>
      <w:ind w:left="1470"/>
      <w:jc w:val="left"/>
    </w:pPr>
    <w:rPr>
      <w:sz w:val="18"/>
      <w:szCs w:val="18"/>
    </w:rPr>
  </w:style>
  <w:style w:type="paragraph" w:styleId="22">
    <w:name w:val="Date"/>
    <w:basedOn w:val="1"/>
    <w:next w:val="1"/>
    <w:link w:val="79"/>
    <w:qFormat/>
    <w:uiPriority w:val="99"/>
    <w:rPr>
      <w:kern w:val="0"/>
      <w:sz w:val="20"/>
      <w:szCs w:val="20"/>
    </w:rPr>
  </w:style>
  <w:style w:type="paragraph" w:styleId="23">
    <w:name w:val="Balloon Text"/>
    <w:basedOn w:val="1"/>
    <w:link w:val="61"/>
    <w:semiHidden/>
    <w:qFormat/>
    <w:uiPriority w:val="99"/>
    <w:rPr>
      <w:kern w:val="0"/>
      <w:sz w:val="18"/>
      <w:szCs w:val="20"/>
    </w:rPr>
  </w:style>
  <w:style w:type="paragraph" w:styleId="24">
    <w:name w:val="footer"/>
    <w:basedOn w:val="1"/>
    <w:link w:val="80"/>
    <w:qFormat/>
    <w:uiPriority w:val="99"/>
    <w:pPr>
      <w:tabs>
        <w:tab w:val="center" w:pos="4153"/>
        <w:tab w:val="right" w:pos="8306"/>
      </w:tabs>
      <w:snapToGrid w:val="0"/>
      <w:jc w:val="left"/>
    </w:pPr>
    <w:rPr>
      <w:kern w:val="0"/>
      <w:sz w:val="18"/>
      <w:szCs w:val="20"/>
    </w:rPr>
  </w:style>
  <w:style w:type="paragraph" w:styleId="25">
    <w:name w:val="header"/>
    <w:basedOn w:val="1"/>
    <w:link w:val="81"/>
    <w:qFormat/>
    <w:uiPriority w:val="99"/>
    <w:pPr>
      <w:pBdr>
        <w:bottom w:val="single" w:color="auto" w:sz="6" w:space="1"/>
      </w:pBdr>
      <w:tabs>
        <w:tab w:val="center" w:pos="4153"/>
        <w:tab w:val="right" w:pos="8306"/>
      </w:tabs>
      <w:snapToGrid w:val="0"/>
      <w:jc w:val="center"/>
    </w:pPr>
    <w:rPr>
      <w:kern w:val="0"/>
      <w:sz w:val="18"/>
      <w:szCs w:val="20"/>
    </w:rPr>
  </w:style>
  <w:style w:type="paragraph" w:styleId="26">
    <w:name w:val="toc 1"/>
    <w:basedOn w:val="1"/>
    <w:next w:val="1"/>
    <w:qFormat/>
    <w:uiPriority w:val="99"/>
    <w:pPr>
      <w:spacing w:before="120" w:after="120"/>
      <w:jc w:val="left"/>
    </w:pPr>
    <w:rPr>
      <w:b/>
      <w:bCs/>
      <w:caps/>
      <w:sz w:val="20"/>
      <w:szCs w:val="20"/>
    </w:rPr>
  </w:style>
  <w:style w:type="paragraph" w:styleId="27">
    <w:name w:val="toc 4"/>
    <w:basedOn w:val="1"/>
    <w:next w:val="1"/>
    <w:qFormat/>
    <w:uiPriority w:val="99"/>
    <w:pPr>
      <w:ind w:left="630"/>
      <w:jc w:val="left"/>
    </w:pPr>
    <w:rPr>
      <w:sz w:val="18"/>
      <w:szCs w:val="18"/>
    </w:rPr>
  </w:style>
  <w:style w:type="paragraph" w:styleId="28">
    <w:name w:val="List"/>
    <w:basedOn w:val="1"/>
    <w:qFormat/>
    <w:uiPriority w:val="99"/>
    <w:pPr>
      <w:autoSpaceDE w:val="0"/>
      <w:autoSpaceDN w:val="0"/>
      <w:adjustRightInd w:val="0"/>
      <w:ind w:left="360" w:hanging="360"/>
      <w:jc w:val="left"/>
      <w:textAlignment w:val="baseline"/>
    </w:pPr>
    <w:rPr>
      <w:kern w:val="0"/>
      <w:sz w:val="20"/>
      <w:szCs w:val="20"/>
    </w:rPr>
  </w:style>
  <w:style w:type="paragraph" w:styleId="29">
    <w:name w:val="toc 6"/>
    <w:basedOn w:val="1"/>
    <w:next w:val="1"/>
    <w:qFormat/>
    <w:uiPriority w:val="99"/>
    <w:pPr>
      <w:ind w:left="1050"/>
      <w:jc w:val="left"/>
    </w:pPr>
    <w:rPr>
      <w:sz w:val="18"/>
      <w:szCs w:val="18"/>
    </w:rPr>
  </w:style>
  <w:style w:type="paragraph" w:styleId="30">
    <w:name w:val="List 5"/>
    <w:basedOn w:val="1"/>
    <w:qFormat/>
    <w:uiPriority w:val="99"/>
    <w:pPr>
      <w:ind w:left="100" w:leftChars="800" w:hanging="200" w:hangingChars="200"/>
    </w:pPr>
  </w:style>
  <w:style w:type="paragraph" w:styleId="31">
    <w:name w:val="Body Text Indent 3"/>
    <w:basedOn w:val="1"/>
    <w:link w:val="82"/>
    <w:qFormat/>
    <w:uiPriority w:val="99"/>
    <w:pPr>
      <w:spacing w:after="120"/>
      <w:ind w:left="420" w:leftChars="200"/>
    </w:pPr>
    <w:rPr>
      <w:kern w:val="0"/>
      <w:sz w:val="16"/>
      <w:szCs w:val="20"/>
    </w:rPr>
  </w:style>
  <w:style w:type="paragraph" w:styleId="32">
    <w:name w:val="toc 2"/>
    <w:basedOn w:val="1"/>
    <w:next w:val="1"/>
    <w:qFormat/>
    <w:uiPriority w:val="99"/>
    <w:pPr>
      <w:ind w:left="210"/>
      <w:jc w:val="left"/>
    </w:pPr>
    <w:rPr>
      <w:smallCaps/>
      <w:sz w:val="20"/>
      <w:szCs w:val="20"/>
    </w:rPr>
  </w:style>
  <w:style w:type="paragraph" w:styleId="33">
    <w:name w:val="toc 9"/>
    <w:basedOn w:val="1"/>
    <w:next w:val="1"/>
    <w:qFormat/>
    <w:uiPriority w:val="99"/>
    <w:pPr>
      <w:ind w:left="1680"/>
      <w:jc w:val="left"/>
    </w:pPr>
    <w:rPr>
      <w:sz w:val="18"/>
      <w:szCs w:val="18"/>
    </w:rPr>
  </w:style>
  <w:style w:type="paragraph" w:styleId="34">
    <w:name w:val="index 1"/>
    <w:basedOn w:val="1"/>
    <w:next w:val="1"/>
    <w:qFormat/>
    <w:uiPriority w:val="99"/>
    <w:pPr>
      <w:spacing w:line="220" w:lineRule="exact"/>
      <w:jc w:val="center"/>
    </w:pPr>
    <w:rPr>
      <w:rFonts w:ascii="仿宋_GB2312" w:eastAsia="仿宋_GB2312"/>
      <w:szCs w:val="21"/>
    </w:rPr>
  </w:style>
  <w:style w:type="paragraph" w:styleId="35">
    <w:name w:val="Title"/>
    <w:basedOn w:val="1"/>
    <w:link w:val="83"/>
    <w:qFormat/>
    <w:uiPriority w:val="99"/>
    <w:pPr>
      <w:adjustRightInd w:val="0"/>
      <w:spacing w:before="240" w:after="60" w:line="420" w:lineRule="atLeast"/>
      <w:jc w:val="center"/>
      <w:textAlignment w:val="baseline"/>
      <w:outlineLvl w:val="0"/>
    </w:pPr>
    <w:rPr>
      <w:rFonts w:ascii="Arial" w:hAnsi="Arial"/>
      <w:b/>
      <w:kern w:val="0"/>
      <w:sz w:val="20"/>
      <w:szCs w:val="20"/>
    </w:rPr>
  </w:style>
  <w:style w:type="paragraph" w:styleId="36">
    <w:name w:val="annotation subject"/>
    <w:basedOn w:val="14"/>
    <w:next w:val="14"/>
    <w:link w:val="54"/>
    <w:semiHidden/>
    <w:qFormat/>
    <w:uiPriority w:val="99"/>
    <w:rPr>
      <w:b/>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qFormat/>
    <w:locked/>
    <w:uiPriority w:val="99"/>
    <w:rPr>
      <w:rFonts w:cs="Times New Roman"/>
      <w:b/>
      <w:bCs/>
    </w:rPr>
  </w:style>
  <w:style w:type="character" w:styleId="41">
    <w:name w:val="page number"/>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Hyperlink"/>
    <w:qFormat/>
    <w:uiPriority w:val="99"/>
    <w:rPr>
      <w:rFonts w:cs="Times New Roman"/>
      <w:color w:val="0000FF"/>
      <w:u w:val="single"/>
    </w:rPr>
  </w:style>
  <w:style w:type="character" w:styleId="44">
    <w:name w:val="annotation reference"/>
    <w:qFormat/>
    <w:uiPriority w:val="99"/>
    <w:rPr>
      <w:rFonts w:cs="Times New Roman"/>
      <w:sz w:val="21"/>
    </w:rPr>
  </w:style>
  <w:style w:type="character" w:customStyle="1" w:styleId="45">
    <w:name w:val="Heading 1 Char"/>
    <w:qFormat/>
    <w:locked/>
    <w:uiPriority w:val="99"/>
    <w:rPr>
      <w:rFonts w:ascii="Times New Roman" w:hAnsi="Times New Roman" w:eastAsia="宋体" w:cs="Times New Roman"/>
      <w:b/>
      <w:kern w:val="44"/>
      <w:sz w:val="44"/>
    </w:rPr>
  </w:style>
  <w:style w:type="character" w:customStyle="1" w:styleId="46">
    <w:name w:val="Heading 2 Char"/>
    <w:qFormat/>
    <w:locked/>
    <w:uiPriority w:val="99"/>
    <w:rPr>
      <w:rFonts w:ascii="Arial" w:hAnsi="Arial" w:eastAsia="黑体" w:cs="Times New Roman"/>
      <w:b/>
      <w:kern w:val="0"/>
      <w:sz w:val="32"/>
    </w:rPr>
  </w:style>
  <w:style w:type="character" w:customStyle="1" w:styleId="47">
    <w:name w:val="Heading 3 Char"/>
    <w:qFormat/>
    <w:locked/>
    <w:uiPriority w:val="99"/>
    <w:rPr>
      <w:rFonts w:ascii="Times New Roman" w:hAnsi="Times New Roman" w:eastAsia="宋体" w:cs="Times New Roman"/>
      <w:b/>
      <w:kern w:val="0"/>
      <w:sz w:val="32"/>
    </w:rPr>
  </w:style>
  <w:style w:type="character" w:customStyle="1" w:styleId="48">
    <w:name w:val="Heading 4 Char"/>
    <w:qFormat/>
    <w:locked/>
    <w:uiPriority w:val="99"/>
    <w:rPr>
      <w:rFonts w:ascii="Arial" w:hAnsi="Arial" w:eastAsia="黑体" w:cs="Times New Roman"/>
      <w:b/>
      <w:kern w:val="0"/>
      <w:sz w:val="28"/>
    </w:rPr>
  </w:style>
  <w:style w:type="character" w:customStyle="1" w:styleId="49">
    <w:name w:val="Heading 6 Char"/>
    <w:qFormat/>
    <w:locked/>
    <w:uiPriority w:val="99"/>
    <w:rPr>
      <w:rFonts w:ascii="Arial" w:hAnsi="Arial" w:eastAsia="黑体" w:cs="Times New Roman"/>
      <w:b/>
      <w:kern w:val="0"/>
      <w:sz w:val="24"/>
    </w:rPr>
  </w:style>
  <w:style w:type="character" w:customStyle="1" w:styleId="50">
    <w:name w:val="Heading 7 Char"/>
    <w:qFormat/>
    <w:locked/>
    <w:uiPriority w:val="99"/>
    <w:rPr>
      <w:rFonts w:ascii="Times New Roman" w:hAnsi="Times New Roman" w:eastAsia="宋体" w:cs="Times New Roman"/>
      <w:b/>
      <w:kern w:val="0"/>
      <w:sz w:val="24"/>
    </w:rPr>
  </w:style>
  <w:style w:type="character" w:customStyle="1" w:styleId="51">
    <w:name w:val="Heading 8 Char"/>
    <w:qFormat/>
    <w:locked/>
    <w:uiPriority w:val="99"/>
    <w:rPr>
      <w:rFonts w:ascii="Arial" w:hAnsi="Arial" w:eastAsia="黑体" w:cs="Times New Roman"/>
      <w:kern w:val="0"/>
      <w:sz w:val="24"/>
    </w:rPr>
  </w:style>
  <w:style w:type="character" w:customStyle="1" w:styleId="52">
    <w:name w:val="Heading 9 Char"/>
    <w:qFormat/>
    <w:locked/>
    <w:uiPriority w:val="99"/>
    <w:rPr>
      <w:rFonts w:ascii="Arial" w:hAnsi="Arial" w:eastAsia="黑体" w:cs="Times New Roman"/>
      <w:kern w:val="0"/>
      <w:sz w:val="21"/>
    </w:rPr>
  </w:style>
  <w:style w:type="character" w:customStyle="1" w:styleId="53">
    <w:name w:val="Comment Text Char"/>
    <w:semiHidden/>
    <w:qFormat/>
    <w:locked/>
    <w:uiPriority w:val="99"/>
    <w:rPr>
      <w:rFonts w:ascii="Times New Roman" w:hAnsi="Times New Roman" w:eastAsia="宋体" w:cs="Times New Roman"/>
      <w:sz w:val="24"/>
    </w:rPr>
  </w:style>
  <w:style w:type="character" w:customStyle="1" w:styleId="54">
    <w:name w:val="批注主题 Char"/>
    <w:link w:val="36"/>
    <w:semiHidden/>
    <w:qFormat/>
    <w:locked/>
    <w:uiPriority w:val="99"/>
    <w:rPr>
      <w:rFonts w:ascii="Times New Roman" w:hAnsi="Times New Roman" w:eastAsia="宋体" w:cs="Times New Roman"/>
      <w:b/>
      <w:sz w:val="24"/>
    </w:rPr>
  </w:style>
  <w:style w:type="character" w:customStyle="1" w:styleId="55">
    <w:name w:val="文档结构图 Char"/>
    <w:link w:val="13"/>
    <w:semiHidden/>
    <w:qFormat/>
    <w:locked/>
    <w:uiPriority w:val="99"/>
    <w:rPr>
      <w:rFonts w:ascii="Times New Roman" w:hAnsi="Times New Roman" w:eastAsia="宋体" w:cs="Times New Roman"/>
      <w:sz w:val="24"/>
      <w:shd w:val="clear" w:color="auto" w:fill="000080"/>
    </w:rPr>
  </w:style>
  <w:style w:type="character" w:customStyle="1" w:styleId="56">
    <w:name w:val="Body Text 3 Char"/>
    <w:qFormat/>
    <w:locked/>
    <w:uiPriority w:val="99"/>
    <w:rPr>
      <w:rFonts w:ascii="宋体" w:hAnsi="Times New Roman" w:eastAsia="宋体" w:cs="Times New Roman"/>
      <w:kern w:val="0"/>
      <w:sz w:val="20"/>
    </w:rPr>
  </w:style>
  <w:style w:type="character" w:customStyle="1" w:styleId="57">
    <w:name w:val="Body Text Char"/>
    <w:semiHidden/>
    <w:qFormat/>
    <w:locked/>
    <w:uiPriority w:val="99"/>
    <w:rPr>
      <w:rFonts w:ascii="Times New Roman" w:hAnsi="Times New Roman" w:cs="Times New Roman"/>
      <w:sz w:val="24"/>
    </w:rPr>
  </w:style>
  <w:style w:type="character" w:customStyle="1" w:styleId="58">
    <w:name w:val="Body Text Indent Char"/>
    <w:semiHidden/>
    <w:qFormat/>
    <w:locked/>
    <w:uiPriority w:val="99"/>
    <w:rPr>
      <w:rFonts w:ascii="Times New Roman" w:hAnsi="Times New Roman" w:cs="Times New Roman"/>
      <w:sz w:val="24"/>
    </w:rPr>
  </w:style>
  <w:style w:type="character" w:customStyle="1" w:styleId="59">
    <w:name w:val="Plain Text Char"/>
    <w:semiHidden/>
    <w:qFormat/>
    <w:locked/>
    <w:uiPriority w:val="99"/>
    <w:rPr>
      <w:rFonts w:ascii="宋体" w:hAnsi="Courier New" w:cs="Times New Roman"/>
      <w:sz w:val="21"/>
    </w:rPr>
  </w:style>
  <w:style w:type="character" w:customStyle="1" w:styleId="60">
    <w:name w:val="Date Char"/>
    <w:qFormat/>
    <w:locked/>
    <w:uiPriority w:val="99"/>
    <w:rPr>
      <w:rFonts w:ascii="Times New Roman" w:hAnsi="Times New Roman" w:eastAsia="宋体" w:cs="Times New Roman"/>
      <w:kern w:val="0"/>
      <w:sz w:val="20"/>
    </w:rPr>
  </w:style>
  <w:style w:type="character" w:customStyle="1" w:styleId="61">
    <w:name w:val="批注框文本 Char"/>
    <w:link w:val="23"/>
    <w:semiHidden/>
    <w:qFormat/>
    <w:locked/>
    <w:uiPriority w:val="99"/>
    <w:rPr>
      <w:rFonts w:ascii="Times New Roman" w:hAnsi="Times New Roman" w:eastAsia="宋体" w:cs="Times New Roman"/>
      <w:sz w:val="18"/>
    </w:rPr>
  </w:style>
  <w:style w:type="character" w:customStyle="1" w:styleId="62">
    <w:name w:val="Footer Char"/>
    <w:qFormat/>
    <w:locked/>
    <w:uiPriority w:val="99"/>
    <w:rPr>
      <w:rFonts w:ascii="Arial" w:hAnsi="Arial" w:eastAsia="宋体" w:cs="Times New Roman"/>
      <w:kern w:val="0"/>
      <w:sz w:val="18"/>
    </w:rPr>
  </w:style>
  <w:style w:type="character" w:customStyle="1" w:styleId="63">
    <w:name w:val="Header Char"/>
    <w:semiHidden/>
    <w:qFormat/>
    <w:locked/>
    <w:uiPriority w:val="99"/>
    <w:rPr>
      <w:rFonts w:ascii="Times New Roman" w:hAnsi="Times New Roman" w:cs="Times New Roman"/>
      <w:sz w:val="18"/>
    </w:rPr>
  </w:style>
  <w:style w:type="character" w:customStyle="1" w:styleId="64">
    <w:name w:val="Body Text Indent 3 Char"/>
    <w:qFormat/>
    <w:locked/>
    <w:uiPriority w:val="99"/>
    <w:rPr>
      <w:rFonts w:ascii="Times New Roman" w:hAnsi="Times New Roman" w:eastAsia="宋体" w:cs="Times New Roman"/>
      <w:kern w:val="0"/>
      <w:sz w:val="16"/>
    </w:rPr>
  </w:style>
  <w:style w:type="character" w:customStyle="1" w:styleId="65">
    <w:name w:val="Title Char"/>
    <w:qFormat/>
    <w:locked/>
    <w:uiPriority w:val="99"/>
    <w:rPr>
      <w:rFonts w:ascii="Arial" w:hAnsi="Arial" w:eastAsia="宋体" w:cs="Times New Roman"/>
      <w:b/>
      <w:kern w:val="0"/>
      <w:sz w:val="20"/>
    </w:rPr>
  </w:style>
  <w:style w:type="character" w:customStyle="1" w:styleId="66">
    <w:name w:val="标题 1 Char"/>
    <w:link w:val="3"/>
    <w:qFormat/>
    <w:locked/>
    <w:uiPriority w:val="99"/>
    <w:rPr>
      <w:rFonts w:ascii="Times New Roman" w:hAnsi="Times New Roman" w:eastAsia="宋体"/>
      <w:b/>
      <w:kern w:val="44"/>
      <w:sz w:val="44"/>
    </w:rPr>
  </w:style>
  <w:style w:type="character" w:customStyle="1" w:styleId="67">
    <w:name w:val="标题 2 Char"/>
    <w:link w:val="4"/>
    <w:qFormat/>
    <w:locked/>
    <w:uiPriority w:val="99"/>
    <w:rPr>
      <w:rFonts w:ascii="Arial" w:hAnsi="Arial" w:eastAsia="黑体"/>
      <w:b/>
      <w:sz w:val="32"/>
    </w:rPr>
  </w:style>
  <w:style w:type="character" w:customStyle="1" w:styleId="68">
    <w:name w:val="标题 3 Char"/>
    <w:link w:val="5"/>
    <w:qFormat/>
    <w:locked/>
    <w:uiPriority w:val="99"/>
    <w:rPr>
      <w:rFonts w:ascii="Times New Roman" w:hAnsi="Times New Roman" w:eastAsia="宋体"/>
      <w:b/>
      <w:sz w:val="32"/>
    </w:rPr>
  </w:style>
  <w:style w:type="character" w:customStyle="1" w:styleId="69">
    <w:name w:val="标题 4 Char"/>
    <w:link w:val="6"/>
    <w:qFormat/>
    <w:locked/>
    <w:uiPriority w:val="99"/>
    <w:rPr>
      <w:rFonts w:ascii="Arial" w:hAnsi="Arial" w:eastAsia="黑体"/>
      <w:b/>
      <w:sz w:val="28"/>
    </w:rPr>
  </w:style>
  <w:style w:type="character" w:customStyle="1" w:styleId="70">
    <w:name w:val="标题 6 Char"/>
    <w:link w:val="7"/>
    <w:qFormat/>
    <w:locked/>
    <w:uiPriority w:val="99"/>
    <w:rPr>
      <w:rFonts w:ascii="Arial" w:hAnsi="Arial" w:eastAsia="黑体"/>
      <w:b/>
      <w:kern w:val="0"/>
      <w:sz w:val="24"/>
    </w:rPr>
  </w:style>
  <w:style w:type="character" w:customStyle="1" w:styleId="71">
    <w:name w:val="标题 7 Char"/>
    <w:link w:val="8"/>
    <w:qFormat/>
    <w:locked/>
    <w:uiPriority w:val="99"/>
    <w:rPr>
      <w:rFonts w:ascii="Times New Roman" w:hAnsi="Times New Roman" w:eastAsia="宋体"/>
      <w:b/>
      <w:kern w:val="0"/>
      <w:sz w:val="24"/>
    </w:rPr>
  </w:style>
  <w:style w:type="character" w:customStyle="1" w:styleId="72">
    <w:name w:val="标题 8 Char"/>
    <w:link w:val="9"/>
    <w:qFormat/>
    <w:locked/>
    <w:uiPriority w:val="99"/>
    <w:rPr>
      <w:rFonts w:ascii="Arial" w:hAnsi="Arial" w:eastAsia="黑体"/>
      <w:kern w:val="0"/>
      <w:sz w:val="24"/>
    </w:rPr>
  </w:style>
  <w:style w:type="character" w:customStyle="1" w:styleId="73">
    <w:name w:val="标题 9 Char"/>
    <w:link w:val="10"/>
    <w:qFormat/>
    <w:locked/>
    <w:uiPriority w:val="99"/>
    <w:rPr>
      <w:rFonts w:ascii="Arial" w:hAnsi="Arial" w:eastAsia="黑体"/>
      <w:kern w:val="0"/>
      <w:sz w:val="21"/>
    </w:rPr>
  </w:style>
  <w:style w:type="character" w:customStyle="1" w:styleId="74">
    <w:name w:val="批注文字 Char"/>
    <w:link w:val="14"/>
    <w:semiHidden/>
    <w:qFormat/>
    <w:locked/>
    <w:uiPriority w:val="99"/>
    <w:rPr>
      <w:rFonts w:ascii="Times New Roman" w:hAnsi="Times New Roman" w:eastAsia="宋体"/>
      <w:sz w:val="24"/>
    </w:rPr>
  </w:style>
  <w:style w:type="character" w:customStyle="1" w:styleId="75">
    <w:name w:val="正文文本 3 Char"/>
    <w:link w:val="15"/>
    <w:qFormat/>
    <w:locked/>
    <w:uiPriority w:val="99"/>
    <w:rPr>
      <w:rFonts w:ascii="宋体" w:hAnsi="Times New Roman" w:eastAsia="宋体"/>
      <w:sz w:val="20"/>
    </w:rPr>
  </w:style>
  <w:style w:type="character" w:customStyle="1" w:styleId="76">
    <w:name w:val="正文文本 Char"/>
    <w:link w:val="16"/>
    <w:qFormat/>
    <w:locked/>
    <w:uiPriority w:val="99"/>
    <w:rPr>
      <w:rFonts w:ascii="Times New Roman" w:hAnsi="Times New Roman" w:eastAsia="宋体"/>
      <w:sz w:val="24"/>
    </w:rPr>
  </w:style>
  <w:style w:type="character" w:customStyle="1" w:styleId="77">
    <w:name w:val="正文文本缩进 Char"/>
    <w:link w:val="17"/>
    <w:qFormat/>
    <w:locked/>
    <w:uiPriority w:val="99"/>
    <w:rPr>
      <w:rFonts w:ascii="Times New Roman" w:hAnsi="Times New Roman" w:eastAsia="宋体"/>
      <w:sz w:val="24"/>
    </w:rPr>
  </w:style>
  <w:style w:type="character" w:customStyle="1" w:styleId="78">
    <w:name w:val="纯文本 Char"/>
    <w:link w:val="20"/>
    <w:qFormat/>
    <w:locked/>
    <w:uiPriority w:val="99"/>
    <w:rPr>
      <w:rFonts w:ascii="宋体" w:hAnsi="Courier New" w:eastAsia="仿宋_GB2312"/>
      <w:sz w:val="21"/>
    </w:rPr>
  </w:style>
  <w:style w:type="character" w:customStyle="1" w:styleId="79">
    <w:name w:val="日期 Char"/>
    <w:link w:val="22"/>
    <w:qFormat/>
    <w:locked/>
    <w:uiPriority w:val="99"/>
    <w:rPr>
      <w:rFonts w:ascii="Times New Roman" w:hAnsi="Times New Roman" w:eastAsia="宋体"/>
      <w:sz w:val="20"/>
    </w:rPr>
  </w:style>
  <w:style w:type="character" w:customStyle="1" w:styleId="80">
    <w:name w:val="页脚 Char"/>
    <w:link w:val="24"/>
    <w:qFormat/>
    <w:locked/>
    <w:uiPriority w:val="99"/>
    <w:rPr>
      <w:sz w:val="18"/>
    </w:rPr>
  </w:style>
  <w:style w:type="character" w:customStyle="1" w:styleId="81">
    <w:name w:val="页眉 Char"/>
    <w:link w:val="25"/>
    <w:qFormat/>
    <w:locked/>
    <w:uiPriority w:val="99"/>
    <w:rPr>
      <w:sz w:val="18"/>
    </w:rPr>
  </w:style>
  <w:style w:type="character" w:customStyle="1" w:styleId="82">
    <w:name w:val="正文文本缩进 3 Char"/>
    <w:link w:val="31"/>
    <w:qFormat/>
    <w:locked/>
    <w:uiPriority w:val="99"/>
    <w:rPr>
      <w:rFonts w:ascii="Times New Roman" w:hAnsi="Times New Roman" w:eastAsia="宋体"/>
      <w:sz w:val="16"/>
    </w:rPr>
  </w:style>
  <w:style w:type="character" w:customStyle="1" w:styleId="83">
    <w:name w:val="标题 Char"/>
    <w:link w:val="35"/>
    <w:qFormat/>
    <w:locked/>
    <w:uiPriority w:val="99"/>
    <w:rPr>
      <w:rFonts w:ascii="Arial" w:hAnsi="Arial" w:eastAsia="宋体"/>
      <w:b/>
      <w:kern w:val="0"/>
      <w:sz w:val="20"/>
    </w:rPr>
  </w:style>
  <w:style w:type="paragraph" w:customStyle="1" w:styleId="84">
    <w:name w:val="样式 标题 3 + (中文) 黑体 小四 非加粗 段前: 7.8 磅 段后: 0 磅 行距: 固定值 20 磅"/>
    <w:basedOn w:val="5"/>
    <w:qFormat/>
    <w:uiPriority w:val="99"/>
    <w:pPr>
      <w:spacing w:before="0" w:after="0" w:line="400" w:lineRule="exact"/>
    </w:pPr>
    <w:rPr>
      <w:rFonts w:eastAsia="黑体" w:cs="宋体"/>
      <w:b w:val="0"/>
      <w:sz w:val="24"/>
    </w:rPr>
  </w:style>
  <w:style w:type="paragraph" w:customStyle="1" w:styleId="85">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sz w:val="28"/>
    </w:rPr>
  </w:style>
  <w:style w:type="paragraph" w:customStyle="1" w:styleId="86">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sz w:val="32"/>
    </w:rPr>
  </w:style>
  <w:style w:type="paragraph" w:customStyle="1" w:styleId="87">
    <w:name w:val="Char Char Char Char Char Char"/>
    <w:basedOn w:val="13"/>
    <w:qFormat/>
    <w:uiPriority w:val="99"/>
    <w:pPr>
      <w:adjustRightInd w:val="0"/>
      <w:spacing w:line="436" w:lineRule="exact"/>
      <w:ind w:left="357"/>
      <w:jc w:val="left"/>
      <w:outlineLvl w:val="3"/>
    </w:pPr>
    <w:rPr>
      <w:rFonts w:ascii="Tahoma" w:hAnsi="Tahoma"/>
      <w:b/>
    </w:rPr>
  </w:style>
  <w:style w:type="paragraph" w:customStyle="1" w:styleId="88">
    <w:name w:val="1"/>
    <w:basedOn w:val="1"/>
    <w:qFormat/>
    <w:uiPriority w:val="99"/>
  </w:style>
  <w:style w:type="paragraph" w:customStyle="1" w:styleId="89">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表格"/>
    <w:basedOn w:val="1"/>
    <w:qFormat/>
    <w:uiPriority w:val="99"/>
    <w:pPr>
      <w:jc w:val="center"/>
      <w:textAlignment w:val="center"/>
    </w:pPr>
    <w:rPr>
      <w:rFonts w:ascii="华文细黑" w:hAnsi="华文细黑"/>
      <w:kern w:val="0"/>
      <w:szCs w:val="20"/>
    </w:rPr>
  </w:style>
  <w:style w:type="paragraph" w:customStyle="1" w:styleId="91">
    <w:name w:val="表格文字"/>
    <w:basedOn w:val="1"/>
    <w:qFormat/>
    <w:uiPriority w:val="99"/>
    <w:pPr>
      <w:adjustRightInd w:val="0"/>
      <w:spacing w:line="420" w:lineRule="atLeast"/>
      <w:jc w:val="left"/>
      <w:textAlignment w:val="baseline"/>
    </w:pPr>
    <w:rPr>
      <w:kern w:val="0"/>
      <w:szCs w:val="20"/>
    </w:rPr>
  </w:style>
  <w:style w:type="paragraph" w:customStyle="1" w:styleId="92">
    <w:name w:val="普通(Web)"/>
    <w:basedOn w:val="1"/>
    <w:qFormat/>
    <w:uiPriority w:val="99"/>
    <w:pPr>
      <w:widowControl/>
      <w:spacing w:before="100" w:beforeAutospacing="1" w:after="100" w:afterAutospacing="1"/>
      <w:jc w:val="left"/>
    </w:pPr>
    <w:rPr>
      <w:rFonts w:ascii="宋体" w:hAnsi="宋体"/>
      <w:kern w:val="0"/>
      <w:sz w:val="24"/>
    </w:rPr>
  </w:style>
  <w:style w:type="paragraph" w:customStyle="1" w:styleId="93">
    <w:name w:val="样式 WG标题2 + 行距: 固定值 18 磅"/>
    <w:basedOn w:val="1"/>
    <w:qFormat/>
    <w:uiPriority w:val="99"/>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94">
    <w:name w:val="节"/>
    <w:basedOn w:val="4"/>
    <w:qFormat/>
    <w:uiPriority w:val="99"/>
    <w:pPr>
      <w:tabs>
        <w:tab w:val="left" w:pos="432"/>
        <w:tab w:val="left" w:pos="576"/>
      </w:tabs>
      <w:spacing w:line="240" w:lineRule="auto"/>
      <w:ind w:left="576" w:hanging="576"/>
    </w:pPr>
    <w:rPr>
      <w:rFonts w:ascii="黑体"/>
      <w:b w:val="0"/>
      <w:sz w:val="28"/>
      <w:szCs w:val="28"/>
    </w:rPr>
  </w:style>
  <w:style w:type="paragraph" w:customStyle="1" w:styleId="95">
    <w:name w:val="修订1"/>
    <w:hidden/>
    <w:semiHidden/>
    <w:qFormat/>
    <w:uiPriority w:val="99"/>
    <w:rPr>
      <w:rFonts w:ascii="Times New Roman" w:hAnsi="Times New Roman" w:eastAsia="宋体" w:cs="Arial"/>
      <w:kern w:val="2"/>
      <w:sz w:val="21"/>
      <w:szCs w:val="24"/>
      <w:lang w:val="en-US" w:eastAsia="zh-CN" w:bidi="ar-SA"/>
    </w:rPr>
  </w:style>
  <w:style w:type="paragraph" w:customStyle="1" w:styleId="96">
    <w:name w:val="444444444444444444444444444444"/>
    <w:basedOn w:val="1"/>
    <w:qFormat/>
    <w:uiPriority w:val="99"/>
    <w:pPr>
      <w:snapToGrid w:val="0"/>
      <w:spacing w:line="480" w:lineRule="exact"/>
      <w:ind w:firstLine="700" w:firstLineChars="200"/>
    </w:pPr>
    <w:rPr>
      <w:rFonts w:ascii="宋体" w:hAnsi="宋体"/>
      <w:color w:val="000000"/>
      <w:kern w:val="28"/>
      <w:sz w:val="28"/>
      <w:szCs w:val="20"/>
    </w:rPr>
  </w:style>
  <w:style w:type="paragraph" w:customStyle="1" w:styleId="97">
    <w:name w:val="CM6"/>
    <w:basedOn w:val="1"/>
    <w:next w:val="1"/>
    <w:qFormat/>
    <w:uiPriority w:val="99"/>
    <w:pPr>
      <w:autoSpaceDE w:val="0"/>
      <w:autoSpaceDN w:val="0"/>
      <w:adjustRightInd w:val="0"/>
      <w:spacing w:line="626" w:lineRule="atLeast"/>
      <w:jc w:val="left"/>
    </w:pPr>
    <w:rPr>
      <w:rFonts w:ascii="宋体" w:cs="宋体"/>
      <w:kern w:val="0"/>
      <w:sz w:val="24"/>
    </w:rPr>
  </w:style>
  <w:style w:type="paragraph" w:customStyle="1" w:styleId="9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9">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00">
    <w:name w:val="font7"/>
    <w:basedOn w:val="1"/>
    <w:qFormat/>
    <w:uiPriority w:val="99"/>
    <w:pPr>
      <w:widowControl/>
      <w:spacing w:before="100" w:beforeAutospacing="1" w:after="100" w:afterAutospacing="1"/>
      <w:jc w:val="left"/>
    </w:pPr>
    <w:rPr>
      <w:rFonts w:ascii="宋体" w:hAnsi="宋体" w:cs="宋体"/>
      <w:kern w:val="0"/>
      <w:sz w:val="20"/>
      <w:szCs w:val="20"/>
      <w:u w:val="single"/>
    </w:rPr>
  </w:style>
  <w:style w:type="paragraph" w:customStyle="1" w:styleId="101">
    <w:name w:val="font8"/>
    <w:basedOn w:val="1"/>
    <w:qFormat/>
    <w:uiPriority w:val="99"/>
    <w:pPr>
      <w:widowControl/>
      <w:spacing w:before="100" w:beforeAutospacing="1" w:after="100" w:afterAutospacing="1"/>
      <w:jc w:val="left"/>
    </w:pPr>
    <w:rPr>
      <w:kern w:val="0"/>
      <w:sz w:val="20"/>
      <w:szCs w:val="20"/>
    </w:rPr>
  </w:style>
  <w:style w:type="paragraph" w:customStyle="1" w:styleId="102">
    <w:name w:val="font9"/>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03">
    <w:name w:val="font10"/>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4">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
    <w:name w:val="xl78"/>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10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0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1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11">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12">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1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1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8">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9">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1">
    <w:name w:val="xl9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22">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3">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4">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5">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6">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8">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9">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0">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1">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2">
    <w:name w:val="xl10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3">
    <w:name w:val="xl104"/>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4">
    <w:name w:val="xl10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5">
    <w:name w:val="xl10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6">
    <w:name w:val="xl107"/>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7">
    <w:name w:val="xl10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8">
    <w:name w:val="xl10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xl11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0">
    <w:name w:val="xl11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1">
    <w:name w:val="xl112"/>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2">
    <w:name w:val="xl113"/>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3">
    <w:name w:val="xl11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4">
    <w:name w:val="xl11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5">
    <w:name w:val="xl11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6">
    <w:name w:val="xl11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7">
    <w:name w:val="xl1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8">
    <w:name w:val="xl1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9">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0">
    <w:name w:val="xl121"/>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1">
    <w:name w:val="xl12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2">
    <w:name w:val="xl12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3">
    <w:name w:val="xl1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4">
    <w:name w:val="xl1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1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6">
    <w:name w:val="xl12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7">
    <w:name w:val="xl1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8">
    <w:name w:val="Char Char Char1 Char Char Char Char Char Char Char"/>
    <w:basedOn w:val="13"/>
    <w:qFormat/>
    <w:uiPriority w:val="99"/>
    <w:pPr>
      <w:adjustRightInd w:val="0"/>
      <w:spacing w:line="436" w:lineRule="exact"/>
      <w:ind w:left="357"/>
      <w:jc w:val="left"/>
      <w:outlineLvl w:val="3"/>
    </w:pPr>
    <w:rPr>
      <w:rFonts w:ascii="Tahoma" w:hAnsi="Tahoma"/>
      <w:b/>
    </w:rPr>
  </w:style>
  <w:style w:type="paragraph" w:customStyle="1" w:styleId="159">
    <w:name w:val="Char1"/>
    <w:basedOn w:val="13"/>
    <w:qFormat/>
    <w:uiPriority w:val="99"/>
    <w:pPr>
      <w:adjustRightInd w:val="0"/>
      <w:ind w:left="357"/>
      <w:jc w:val="left"/>
      <w:outlineLvl w:val="3"/>
    </w:pPr>
    <w:rPr>
      <w:rFonts w:ascii="Tahoma" w:hAnsi="Tahoma"/>
    </w:rPr>
  </w:style>
  <w:style w:type="paragraph" w:customStyle="1" w:styleId="160">
    <w:name w:val="正文 + 行距: 固定值15 磅"/>
    <w:basedOn w:val="1"/>
    <w:link w:val="161"/>
    <w:qFormat/>
    <w:uiPriority w:val="99"/>
    <w:pPr>
      <w:tabs>
        <w:tab w:val="left" w:pos="1140"/>
        <w:tab w:val="left" w:pos="6690"/>
      </w:tabs>
      <w:spacing w:line="500" w:lineRule="exact"/>
      <w:ind w:left="1140" w:hanging="720"/>
    </w:pPr>
    <w:rPr>
      <w:kern w:val="0"/>
      <w:sz w:val="20"/>
      <w:szCs w:val="20"/>
    </w:rPr>
  </w:style>
  <w:style w:type="character" w:customStyle="1" w:styleId="161">
    <w:name w:val="正文 + 行距: 固定值15 磅 Char"/>
    <w:link w:val="160"/>
    <w:qFormat/>
    <w:locked/>
    <w:uiPriority w:val="99"/>
    <w:rPr>
      <w:rFonts w:ascii="Times New Roman" w:hAnsi="Times New Roman"/>
      <w:sz w:val="20"/>
    </w:rPr>
  </w:style>
  <w:style w:type="paragraph" w:customStyle="1" w:styleId="162">
    <w:name w:val="正文b"/>
    <w:basedOn w:val="1"/>
    <w:link w:val="163"/>
    <w:qFormat/>
    <w:uiPriority w:val="99"/>
    <w:pPr>
      <w:autoSpaceDE w:val="0"/>
      <w:autoSpaceDN w:val="0"/>
      <w:adjustRightInd w:val="0"/>
      <w:spacing w:afterLines="50" w:line="400" w:lineRule="exact"/>
      <w:ind w:firstLine="210"/>
      <w:jc w:val="left"/>
      <w:textAlignment w:val="baseline"/>
    </w:pPr>
    <w:rPr>
      <w:kern w:val="20"/>
      <w:sz w:val="24"/>
      <w:szCs w:val="20"/>
    </w:rPr>
  </w:style>
  <w:style w:type="character" w:customStyle="1" w:styleId="163">
    <w:name w:val="正文b Char"/>
    <w:link w:val="162"/>
    <w:qFormat/>
    <w:locked/>
    <w:uiPriority w:val="99"/>
    <w:rPr>
      <w:kern w:val="20"/>
      <w:sz w:val="24"/>
    </w:rPr>
  </w:style>
  <w:style w:type="paragraph" w:customStyle="1" w:styleId="164">
    <w:name w:val="xl72"/>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165">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66">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0"/>
      <w:szCs w:val="20"/>
    </w:rPr>
  </w:style>
  <w:style w:type="paragraph" w:customStyle="1" w:styleId="167">
    <w:name w:val="paragraphinden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8">
    <w:name w:val="biaogewenzi"/>
    <w:basedOn w:val="1"/>
    <w:qFormat/>
    <w:uiPriority w:val="99"/>
    <w:pPr>
      <w:widowControl/>
      <w:jc w:val="left"/>
    </w:pPr>
    <w:rPr>
      <w:rFonts w:ascii="Calibri" w:hAnsi="Calibri" w:cs="宋体"/>
      <w:kern w:val="0"/>
      <w:szCs w:val="21"/>
    </w:rPr>
  </w:style>
  <w:style w:type="paragraph" w:customStyle="1" w:styleId="169">
    <w:name w:val="Char1 Char Char Char"/>
    <w:basedOn w:val="13"/>
    <w:qFormat/>
    <w:uiPriority w:val="99"/>
    <w:pPr>
      <w:adjustRightInd w:val="0"/>
      <w:spacing w:line="436" w:lineRule="exact"/>
      <w:ind w:left="357"/>
      <w:jc w:val="left"/>
      <w:outlineLvl w:val="3"/>
    </w:pPr>
    <w:rPr>
      <w:kern w:val="2"/>
      <w:sz w:val="21"/>
    </w:rPr>
  </w:style>
  <w:style w:type="paragraph" w:customStyle="1" w:styleId="170">
    <w:name w:val="Char1 Char Char Char1"/>
    <w:basedOn w:val="13"/>
    <w:qFormat/>
    <w:uiPriority w:val="99"/>
    <w:pPr>
      <w:adjustRightInd w:val="0"/>
      <w:spacing w:line="436" w:lineRule="exact"/>
      <w:ind w:left="357"/>
      <w:jc w:val="left"/>
      <w:outlineLvl w:val="3"/>
    </w:pPr>
    <w:rPr>
      <w:kern w:val="2"/>
      <w:sz w:val="21"/>
    </w:rPr>
  </w:style>
  <w:style w:type="paragraph" w:customStyle="1" w:styleId="171">
    <w:name w:val="List Paragraph1"/>
    <w:basedOn w:val="1"/>
    <w:qFormat/>
    <w:uiPriority w:val="99"/>
    <w:pPr>
      <w:ind w:firstLine="420" w:firstLineChars="200"/>
    </w:pPr>
  </w:style>
  <w:style w:type="paragraph" w:customStyle="1" w:styleId="172">
    <w:name w:val="Char Char Char Char Char Char Char Char Char Char Char Char Char Char Char Char Char Char Char"/>
    <w:basedOn w:val="1"/>
    <w:qFormat/>
    <w:uiPriority w:val="99"/>
  </w:style>
  <w:style w:type="paragraph" w:customStyle="1" w:styleId="173">
    <w:name w:val="font11"/>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74">
    <w:name w:val="font1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75">
    <w:name w:val="font13"/>
    <w:basedOn w:val="1"/>
    <w:qFormat/>
    <w:uiPriority w:val="99"/>
    <w:pPr>
      <w:widowControl/>
      <w:spacing w:before="100" w:beforeAutospacing="1" w:after="100" w:afterAutospacing="1"/>
      <w:jc w:val="left"/>
    </w:pPr>
    <w:rPr>
      <w:rFonts w:ascii="宋体" w:hAnsi="宋体" w:cs="宋体"/>
      <w:color w:val="92D050"/>
      <w:kern w:val="0"/>
      <w:sz w:val="20"/>
      <w:szCs w:val="20"/>
    </w:rPr>
  </w:style>
  <w:style w:type="paragraph" w:customStyle="1" w:styleId="176">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xl6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9">
    <w:name w:val="xl6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80">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列出段落1"/>
    <w:basedOn w:val="1"/>
    <w:qFormat/>
    <w:uiPriority w:val="99"/>
    <w:pPr>
      <w:ind w:firstLine="420" w:firstLineChars="200"/>
    </w:pPr>
  </w:style>
  <w:style w:type="paragraph" w:customStyle="1" w:styleId="184">
    <w:name w:val="一般正文"/>
    <w:basedOn w:val="1"/>
    <w:qFormat/>
    <w:uiPriority w:val="99"/>
    <w:pPr>
      <w:adjustRightInd w:val="0"/>
      <w:snapToGrid w:val="0"/>
      <w:spacing w:afterLines="20" w:line="288" w:lineRule="auto"/>
      <w:ind w:firstLine="480" w:firstLineChars="200"/>
    </w:pPr>
    <w:rPr>
      <w:sz w:val="24"/>
    </w:rPr>
  </w:style>
  <w:style w:type="character" w:customStyle="1" w:styleId="185">
    <w:name w:val="Header Char2"/>
    <w:semiHidden/>
    <w:qFormat/>
    <w:locked/>
    <w:uiPriority w:val="99"/>
    <w:rPr>
      <w:rFonts w:ascii="Times New Roman" w:hAnsi="Times New Roman"/>
      <w:sz w:val="18"/>
    </w:rPr>
  </w:style>
  <w:style w:type="character" w:customStyle="1" w:styleId="186">
    <w:name w:val="Char Char3"/>
    <w:qFormat/>
    <w:uiPriority w:val="99"/>
    <w:rPr>
      <w:rFonts w:ascii="Arial" w:hAnsi="Arial" w:eastAsia="黑体"/>
      <w:b/>
      <w:kern w:val="2"/>
      <w:sz w:val="32"/>
      <w:lang w:val="en-US" w:eastAsia="zh-CN"/>
    </w:rPr>
  </w:style>
  <w:style w:type="character" w:customStyle="1" w:styleId="187">
    <w:name w:val="even Char2"/>
    <w:qFormat/>
    <w:uiPriority w:val="99"/>
    <w:rPr>
      <w:kern w:val="2"/>
      <w:sz w:val="18"/>
    </w:rPr>
  </w:style>
  <w:style w:type="character" w:customStyle="1" w:styleId="188">
    <w:name w:val="Char Char2"/>
    <w:qFormat/>
    <w:uiPriority w:val="99"/>
    <w:rPr>
      <w:kern w:val="2"/>
      <w:sz w:val="18"/>
    </w:rPr>
  </w:style>
  <w:style w:type="character" w:customStyle="1" w:styleId="189">
    <w:name w:val="Char Char1"/>
    <w:qFormat/>
    <w:uiPriority w:val="99"/>
    <w:rPr>
      <w:rFonts w:ascii="宋体"/>
      <w:kern w:val="2"/>
      <w:sz w:val="24"/>
    </w:rPr>
  </w:style>
  <w:style w:type="character" w:customStyle="1" w:styleId="190">
    <w:name w:val="Body Text Indent Char2"/>
    <w:qFormat/>
    <w:locked/>
    <w:uiPriority w:val="99"/>
    <w:rPr>
      <w:rFonts w:ascii="Times New Roman" w:hAnsi="Times New Roman" w:eastAsia="宋体"/>
      <w:kern w:val="0"/>
      <w:sz w:val="24"/>
    </w:rPr>
  </w:style>
  <w:style w:type="character" w:customStyle="1" w:styleId="191">
    <w:name w:val="font161"/>
    <w:qFormat/>
    <w:uiPriority w:val="99"/>
    <w:rPr>
      <w:b/>
      <w:sz w:val="32"/>
    </w:rPr>
  </w:style>
  <w:style w:type="character" w:customStyle="1" w:styleId="192">
    <w:name w:val="Body Text Char2"/>
    <w:qFormat/>
    <w:locked/>
    <w:uiPriority w:val="99"/>
    <w:rPr>
      <w:rFonts w:ascii="Times New Roman" w:hAnsi="Times New Roman" w:eastAsia="宋体"/>
      <w:kern w:val="0"/>
      <w:sz w:val="24"/>
    </w:rPr>
  </w:style>
  <w:style w:type="character" w:customStyle="1" w:styleId="193">
    <w:name w:val="Plain Text Char2"/>
    <w:semiHidden/>
    <w:qFormat/>
    <w:locked/>
    <w:uiPriority w:val="99"/>
    <w:rPr>
      <w:rFonts w:ascii="宋体" w:hAnsi="Courier New"/>
      <w:sz w:val="21"/>
    </w:rPr>
  </w:style>
  <w:style w:type="character" w:customStyle="1" w:styleId="194">
    <w:name w:val="Char Char Char"/>
    <w:qFormat/>
    <w:uiPriority w:val="99"/>
    <w:rPr>
      <w:rFonts w:ascii="宋体" w:hAnsi="Courier New" w:eastAsia="仿宋_GB2312"/>
      <w:kern w:val="2"/>
      <w:sz w:val="21"/>
    </w:rPr>
  </w:style>
  <w:style w:type="character" w:customStyle="1" w:styleId="195">
    <w:name w:val="纯文本 Char1"/>
    <w:qFormat/>
    <w:uiPriority w:val="99"/>
    <w:rPr>
      <w:rFonts w:ascii="宋体" w:hAnsi="Courier New" w:eastAsia="宋体"/>
      <w:kern w:val="2"/>
      <w:sz w:val="21"/>
      <w:lang w:val="en-US" w:eastAsia="zh-CN"/>
    </w:rPr>
  </w:style>
  <w:style w:type="character" w:customStyle="1" w:styleId="196">
    <w:name w:val="apple-converted-space"/>
    <w:qFormat/>
    <w:uiPriority w:val="99"/>
  </w:style>
  <w:style w:type="character" w:customStyle="1" w:styleId="197">
    <w:name w:val="Heading 1 Char1"/>
    <w:qFormat/>
    <w:locked/>
    <w:uiPriority w:val="99"/>
    <w:rPr>
      <w:rFonts w:ascii="Times New Roman" w:hAnsi="Times New Roman" w:eastAsia="宋体"/>
      <w:b/>
      <w:kern w:val="44"/>
      <w:sz w:val="44"/>
    </w:rPr>
  </w:style>
  <w:style w:type="paragraph" w:customStyle="1" w:styleId="198">
    <w:name w:val="xl248"/>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199">
    <w:name w:val="xl249"/>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00">
    <w:name w:val="xl250"/>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01">
    <w:name w:val="xl251"/>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202">
    <w:name w:val="xl2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03">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04">
    <w:name w:val="xl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5">
    <w:name w:val="xl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6">
    <w:name w:val="xl2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7">
    <w:name w:val="xl2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8">
    <w:name w:val="xl2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9">
    <w:name w:val="xl2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10">
    <w:name w:val="xl2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1">
    <w:name w:val="xl2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2">
    <w:name w:val="xl26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2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2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5">
    <w:name w:val="xl26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6">
    <w:name w:val="xl2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xl2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8">
    <w:name w:val="xl2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9">
    <w:name w:val="xl2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0">
    <w:name w:val="xl2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1">
    <w:name w:val="xl2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27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3">
    <w:name w:val="xl27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4">
    <w:name w:val="xl2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5">
    <w:name w:val="xl2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6">
    <w:name w:val="xl2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7">
    <w:name w:val="xl2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8">
    <w:name w:val="xl2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9">
    <w:name w:val="xl2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0">
    <w:name w:val="xl28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31">
    <w:name w:val="xl2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ahoma" w:hAnsi="Tahoma" w:cs="Tahoma"/>
      <w:kern w:val="0"/>
      <w:sz w:val="20"/>
      <w:szCs w:val="20"/>
    </w:rPr>
  </w:style>
  <w:style w:type="paragraph" w:customStyle="1" w:styleId="232">
    <w:name w:val="xl28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33">
    <w:name w:val="xl2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4">
    <w:name w:val="xl2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5">
    <w:name w:val="xl2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6">
    <w:name w:val="xl2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7">
    <w:name w:val="xl2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8">
    <w:name w:val="xl2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2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2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1">
    <w:name w:val="xl2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2">
    <w:name w:val="xl2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3">
    <w:name w:val="xl2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4">
    <w:name w:val="xl29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45">
    <w:name w:val="xl29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46">
    <w:name w:val="xl2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2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8">
    <w:name w:val="xl2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9">
    <w:name w:val="xl2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0">
    <w:name w:val="xl3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1">
    <w:name w:val="xl3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3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53">
    <w:name w:val="xl3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4">
    <w:name w:val="xl30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55">
    <w:name w:val="xl30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56">
    <w:name w:val="xl3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7">
    <w:name w:val="xl3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8">
    <w:name w:val="xl30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9">
    <w:name w:val="xl3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0">
    <w:name w:val="xl3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1">
    <w:name w:val="xl3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2">
    <w:name w:val="xl3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263">
    <w:name w:val="xl3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64">
    <w:name w:val="xl314"/>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5">
    <w:name w:val="xl31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6">
    <w:name w:val="xl3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7">
    <w:name w:val="xl31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8">
    <w:name w:val="xl3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269">
    <w:name w:val="xl3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270">
    <w:name w:val="xl320"/>
    <w:basedOn w:val="1"/>
    <w:qFormat/>
    <w:uiPriority w:val="99"/>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71">
    <w:name w:val="xl321"/>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72">
    <w:name w:val="xl32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3">
    <w:name w:val="xl32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4">
    <w:name w:val="xl3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5">
    <w:name w:val="xl325"/>
    <w:basedOn w:val="1"/>
    <w:qFormat/>
    <w:uiPriority w:val="99"/>
    <w:pPr>
      <w:widowControl/>
      <w:pBdr>
        <w:left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76">
    <w:name w:val="xl3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77">
    <w:name w:val="xl3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8">
    <w:name w:val="xl328"/>
    <w:basedOn w:val="1"/>
    <w:qFormat/>
    <w:uiPriority w:val="99"/>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9">
    <w:name w:val="xl329"/>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0">
    <w:name w:val="xl3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1">
    <w:name w:val="xl33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2">
    <w:name w:val="xl332"/>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83">
    <w:name w:val="xl333"/>
    <w:basedOn w:val="1"/>
    <w:qFormat/>
    <w:uiPriority w:val="99"/>
    <w:pPr>
      <w:widowControl/>
      <w:pBdr>
        <w:left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84">
    <w:name w:val="xl3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85">
    <w:name w:val="xl3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6">
    <w:name w:val="xl33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xl33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8">
    <w:name w:val="xl338"/>
    <w:basedOn w:val="1"/>
    <w:qFormat/>
    <w:uiPriority w:val="99"/>
    <w:pPr>
      <w:widowControl/>
      <w:pBdr>
        <w:left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89">
    <w:name w:val="xl33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290">
    <w:name w:val="xl3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1">
    <w:name w:val="xl34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2">
    <w:name w:val="xl34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93">
    <w:name w:val="正文 含缩进"/>
    <w:basedOn w:val="1"/>
    <w:link w:val="294"/>
    <w:qFormat/>
    <w:uiPriority w:val="99"/>
    <w:pPr>
      <w:spacing w:line="360" w:lineRule="auto"/>
      <w:ind w:firstLine="424" w:firstLineChars="202"/>
      <w:jc w:val="left"/>
    </w:pPr>
    <w:rPr>
      <w:rFonts w:cs="黑体"/>
      <w:sz w:val="22"/>
      <w:szCs w:val="22"/>
    </w:rPr>
  </w:style>
  <w:style w:type="character" w:customStyle="1" w:styleId="294">
    <w:name w:val="正文 含缩进 Char"/>
    <w:link w:val="293"/>
    <w:qFormat/>
    <w:locked/>
    <w:uiPriority w:val="99"/>
    <w:rPr>
      <w:rFonts w:eastAsia="宋体" w:cs="黑体"/>
      <w:kern w:val="2"/>
      <w:sz w:val="22"/>
      <w:szCs w:val="22"/>
      <w:lang w:val="en-US" w:eastAsia="zh-CN" w:bidi="ar-SA"/>
    </w:rPr>
  </w:style>
  <w:style w:type="paragraph" w:styleId="295">
    <w:name w:val="List Paragraph"/>
    <w:basedOn w:val="1"/>
    <w:qFormat/>
    <w:uiPriority w:val="34"/>
    <w:pPr>
      <w:ind w:firstLine="420" w:firstLineChars="200"/>
    </w:pPr>
    <w:rPr>
      <w:rFonts w:ascii="Calibri" w:hAnsi="Calibri"/>
      <w:szCs w:val="22"/>
    </w:rPr>
  </w:style>
  <w:style w:type="paragraph" w:customStyle="1" w:styleId="296">
    <w:name w:val="列出段落3"/>
    <w:basedOn w:val="1"/>
    <w:qFormat/>
    <w:uiPriority w:val="34"/>
    <w:pPr>
      <w:ind w:firstLine="420" w:firstLineChars="200"/>
    </w:pPr>
    <w:rPr>
      <w:rFonts w:ascii="Calibri" w:hAnsi="Calibri"/>
      <w:szCs w:val="22"/>
    </w:rPr>
  </w:style>
  <w:style w:type="character" w:customStyle="1" w:styleId="297">
    <w:name w:val="font01"/>
    <w:basedOn w:val="39"/>
    <w:qFormat/>
    <w:uiPriority w:val="0"/>
    <w:rPr>
      <w:rFonts w:hint="eastAsia" w:ascii="宋体" w:hAnsi="宋体" w:eastAsia="宋体" w:cs="宋体"/>
      <w:color w:val="000000"/>
      <w:sz w:val="20"/>
      <w:szCs w:val="20"/>
      <w:u w:val="none"/>
    </w:rPr>
  </w:style>
  <w:style w:type="character" w:customStyle="1" w:styleId="298">
    <w:name w:val="font21"/>
    <w:basedOn w:val="39"/>
    <w:qFormat/>
    <w:uiPriority w:val="0"/>
    <w:rPr>
      <w:rFonts w:hint="eastAsia" w:ascii="宋体" w:hAnsi="宋体" w:eastAsia="宋体" w:cs="宋体"/>
      <w:color w:val="000000"/>
      <w:sz w:val="18"/>
      <w:szCs w:val="18"/>
      <w:u w:val="none"/>
    </w:rPr>
  </w:style>
  <w:style w:type="character" w:customStyle="1" w:styleId="299">
    <w:name w:val="font71"/>
    <w:basedOn w:val="39"/>
    <w:uiPriority w:val="0"/>
    <w:rPr>
      <w:rFonts w:hint="eastAsia" w:ascii="宋体" w:hAnsi="宋体" w:eastAsia="宋体" w:cs="宋体"/>
      <w:color w:val="000000"/>
      <w:sz w:val="20"/>
      <w:szCs w:val="20"/>
      <w:u w:val="none"/>
    </w:rPr>
  </w:style>
  <w:style w:type="character" w:customStyle="1" w:styleId="300">
    <w:name w:val="font91"/>
    <w:basedOn w:val="39"/>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B9AF8-9D8D-4D98-993E-D6FFD40E5D9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6152</Words>
  <Characters>35068</Characters>
  <Lines>292</Lines>
  <Paragraphs>82</Paragraphs>
  <TotalTime>22</TotalTime>
  <ScaleCrop>false</ScaleCrop>
  <LinksUpToDate>false</LinksUpToDate>
  <CharactersWithSpaces>41138</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2017-12-08T03:38:00Z</dcterms:created>
  <dc:creator>微软中国</dc:creator>
  <cp:lastModifiedBy>SH</cp:lastModifiedBy>
  <cp:lastPrinted>2017-11-08T01:11:00Z</cp:lastPrinted>
  <dcterms:modified xsi:type="dcterms:W3CDTF">2021-01-19T00:51:43Z</dcterms:modified>
  <dc:title>新建成都至重庆铁路客运专线“四电”系统集成及设备房屋等相关工程、改建铁路重庆至贵阳线扩能改造引入重庆枢纽      成渝代建部分“四电”及相关工程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