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1405" w:firstLineChars="500"/>
        <w:jc w:val="both"/>
        <w:textAlignment w:val="baseline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8"/>
          <w:szCs w:val="28"/>
          <w:u w:val="single" w:color="000000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8"/>
          <w:szCs w:val="28"/>
        </w:rPr>
        <w:t>中建股份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8"/>
          <w:szCs w:val="28"/>
          <w:u w:val="single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8"/>
          <w:szCs w:val="28"/>
          <w:u w:val="single" w:color="000000"/>
          <w:lang w:val="en-US" w:eastAsia="zh-CN"/>
        </w:rPr>
        <w:t>中建一局集团第三建筑有限公司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right="0"/>
        <w:jc w:val="center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8"/>
          <w:szCs w:val="28"/>
          <w:u w:val="single" w:color="000000"/>
          <w:lang w:val="en-US" w:eastAsia="zh-CN"/>
        </w:rPr>
        <w:t xml:space="preserve">电缆 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8"/>
          <w:szCs w:val="28"/>
        </w:rPr>
        <w:t>招标公告</w:t>
      </w:r>
    </w:p>
    <w:p>
      <w:pPr>
        <w:pStyle w:val="2"/>
        <w:keepLines w:val="0"/>
        <w:widowControl/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1. 招标条件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根据中国建筑股份有限公司（以下简称：中建股份公司）采购管理方针，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中建一局集团第三建筑有限公司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（单位/区域）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电缆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（物资品种）已具备招标条件，招标人为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中建一局集团第三建筑有限公司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，现进行公开招标。</w:t>
      </w:r>
    </w:p>
    <w:p>
      <w:pPr>
        <w:pStyle w:val="2"/>
        <w:keepLines w:val="0"/>
        <w:widowControl/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2. 项目概况与招标内容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2.1项目概况：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eastAsia="zh-CN"/>
        </w:rPr>
        <w:t>北京智地华发二标段项目，建筑面积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9万平米，地址：北京市房山区拱辰街道办事处。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（说明本次招标项目的建设地点、规模等）。</w:t>
      </w:r>
    </w:p>
    <w:tbl>
      <w:tblPr>
        <w:tblStyle w:val="3"/>
        <w:tblpPr w:leftFromText="180" w:rightFromText="180" w:vertAnchor="text" w:horzAnchor="page" w:tblpXSpec="center" w:tblpY="1297"/>
        <w:tblOverlap w:val="never"/>
        <w:tblW w:w="805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1950"/>
        <w:gridCol w:w="1030"/>
        <w:gridCol w:w="1039"/>
        <w:gridCol w:w="19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送货城市（区域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YJLV22-4*50+1*25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北京市房山区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YJLV4×95+1×50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500</w:t>
            </w:r>
            <w:bookmarkStart w:id="0" w:name="_GoBack"/>
            <w:bookmarkEnd w:id="0"/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北京市房山区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YJLV-3*240+2*120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北京市房山区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YJLV-3*70+2*35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北京市房山区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YJLV-3*50+2*25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北京市房山区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YC-5*6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北京市房山区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YC-3*6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北京市房山区</w:t>
            </w:r>
          </w:p>
        </w:tc>
      </w:tr>
    </w:tbl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2.2招标内容：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电缆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（物资品种、质量标准、数量、包件划分、计划交货期等）。</w:t>
      </w:r>
    </w:p>
    <w:p>
      <w:pPr>
        <w:spacing w:line="360" w:lineRule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以上价格包含：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/>
          <w:lang w:val="en-US" w:eastAsia="zh-CN"/>
        </w:rPr>
        <w:t>材料费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/>
          <w:lang w:eastAsia="zh-CN"/>
        </w:rPr>
        <w:t>、包装费、仓贮费、装车费、运费、保险费、卸车费、税金、利润、资料费、风险金、服务管理费等一切费用，为货到工地落地价格。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.3招标结果适用范围：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u w:val="single"/>
          <w:lang w:val="en-US" w:eastAsia="zh-CN" w:bidi="ar-SA"/>
        </w:rPr>
        <w:t xml:space="preserve"> 北京智地华发二标段项目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（项目/城市/区域/时间区间等信息）。</w:t>
      </w:r>
    </w:p>
    <w:p>
      <w:pPr>
        <w:pStyle w:val="2"/>
        <w:keepLines w:val="0"/>
        <w:widowControl/>
        <w:numPr>
          <w:ilvl w:val="0"/>
          <w:numId w:val="1"/>
        </w:numPr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投标人资格要求</w:t>
      </w:r>
    </w:p>
    <w:p>
      <w:pPr>
        <w:pStyle w:val="2"/>
        <w:keepLines w:val="0"/>
        <w:widowControl/>
        <w:numPr>
          <w:ilvl w:val="0"/>
          <w:numId w:val="0"/>
        </w:numPr>
        <w:suppressLineNumbers w:val="0"/>
        <w:snapToGrid/>
        <w:spacing w:before="0" w:beforeAutospacing="0" w:after="75" w:afterAutospacing="0" w:line="240" w:lineRule="auto"/>
        <w:ind w:leftChars="0" w:right="0" w:rightChars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3.1本次招标要求投标人须具备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安全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生产许可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上道许可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  <w:t>/CRCC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认证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其他，具备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eastAsia="zh-CN"/>
        </w:rPr>
        <w:t>中建系统项目合作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业绩，并在人员、设备、资金等方面具备相应的能力。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3.2本次招标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不接受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（接受或不接受）联合体投标。联合体投标的，应满足下列要求：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3.3可以开具专用增值税发票。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3.4 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。（合作业绩/考核等级/注册资金/产能/仓库/办公场所/开具发票等招标人认可的标准）。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符合上述条件，经招标人招标工作组资格审查合格后，才能成为合格的投标人。</w:t>
      </w:r>
    </w:p>
    <w:p>
      <w:pPr>
        <w:pStyle w:val="2"/>
        <w:keepLines w:val="0"/>
        <w:widowControl/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4. 投标报名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4.1报名时间：截止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16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13：00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，逾期不再接受投标单位的报名。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4.2报名方式：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网络报名，通过“中国建筑电子商务平台”（网址http://www.cscec-buy.com/index.do）上进行报名，不接受其他方式报名。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  <w:szCs w:val="24"/>
        </w:rPr>
        <w:instrText xml:space="preserve"> HYPERLINK "http://www.cscec-buy.com/index.do"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w w:val="100"/>
          <w:sz w:val="24"/>
          <w:szCs w:val="24"/>
          <w:u w:val="single" w:color="0000FF"/>
        </w:rPr>
        <w:t>http://www.cscec-buy.com/index.do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）。</w:t>
      </w:r>
    </w:p>
    <w:p>
      <w:pPr>
        <w:pStyle w:val="2"/>
        <w:keepLines w:val="0"/>
        <w:widowControl/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5. 资格审查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5.1资格免审：有以下情形的投标人可以免去现场资格审查环节。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（1）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目前再施项目有合同签约单位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5.2资格审查资料清单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（1）投标单位营业执照、税务登记证、组织机构代码证，三证原件（正副本均可），提供一套复印件加盖公章存档使用。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（2）法定代表人身份证明及法定代表人授权书证明原件，格式参照招标公告附件。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（3）在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有固定的办公场所和专职管理人员证明资料（投标企业办公场所权属证明或有效租赁合同原件、管理人员花名册），提供一套复印件加盖公章存档使用。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（4）中建股份公司下属单位提供的合作业绩证明文件原件，要求有中建股份所属分子企业的采购部门签字盖章确认。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（5）投标单位资信等级证书，质量、环境、职业健康安全管理体系认证证书原件。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（6）招标公告中3投标人资格要求中所列必须条件的证明资料原件。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以上1-2项资料为通用要求，适用于所有招标情况，3-6项根据具体招标品类进行选用。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5.3资格审查时间及地点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（1）资格审查时间：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none" w:color="auto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01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none" w:color="auto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15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none" w:color="auto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（法定公休、节假日除外）。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（2）资格审查地点：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中建一局集团第三建筑有限公司北京智地华发二标段项目部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（3）投标人应携带相应资料在规定时间内到指定地点进行资格审查，逾期无效。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（4）提供虚假资资格审查资料的投标人，任何时候一经发现，取消其投标资格。</w:t>
      </w:r>
    </w:p>
    <w:p>
      <w:pPr>
        <w:pStyle w:val="2"/>
        <w:keepLines w:val="0"/>
        <w:widowControl/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6. 招标文件的发放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6.1发放时间：暂定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none" w:color="auto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none" w:color="auto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 xml:space="preserve"> 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17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none" w:color="auto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6.2发放形式：招标文件发布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电子版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（电子版/书面版）。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6.3发放对象：招标人招标工作组审核通过的投标人。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6.4发放渠道：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（1）电子版招标文件：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招标人通过“中国建筑电子商务平台”（网址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  <w:szCs w:val="24"/>
        </w:rPr>
        <w:instrText xml:space="preserve"> HYPERLINK "http://www.cscec-buy.com/index.do"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w w:val="100"/>
          <w:sz w:val="24"/>
          <w:szCs w:val="24"/>
          <w:u w:val="single" w:color="0000FF"/>
        </w:rPr>
        <w:t>http://www.cscec-buy.com/index.do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）进行发放，请投标人注意上线查收。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（2）书面版招标文件：通过资格审查的投标人，请于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 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月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日（法定公休日、法定节假日除外），每日上午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时至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时，下午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时至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时（北京时间，下同），在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（详细地址）持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（单位介绍信、相关证明材料等）领取招标文件。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6.5招标文件收费：本次招标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不需要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（需要/不需要）收费，每位投标人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元，费用主要用于本次招标会务组织需要，无论投标人中标与否均不予退还。</w:t>
      </w:r>
    </w:p>
    <w:p>
      <w:pPr>
        <w:pStyle w:val="2"/>
        <w:keepLines w:val="0"/>
        <w:widowControl/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7. 投标保证金及费用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7.1投标保证金额度：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万元。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7.2投标保证金收款账户信息：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以获取的招标文件为准，账户对公办理，不接受个人汇款，投标人以投标公司的账户转账。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7.3投标人在递交书面投标文件时，应出示投标保证金已缴纳的凭证，没有按时缴纳投标保证金的投标人，取消其本次投标资格。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7.4投标保证金的退还：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（1）中标单位的投标保证金自动转为履约保证金的一部分。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（2）未中标的投标人提供收据和投标人收款账号信息，由招标人在确定中标单位后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/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个工作日内无息退还给相应投标人。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（3）中标单位的投标保证金在本次招标履约完毕后，经中标单位申请，招标人核实后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个工作日内无息退还给相应单位。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7.5投标人因参与本次投标所发生的其他任何费用，均由投标人自行承担。</w:t>
      </w:r>
    </w:p>
    <w:p>
      <w:pPr>
        <w:pStyle w:val="2"/>
        <w:keepLines w:val="0"/>
        <w:widowControl/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8. 投标文件的递交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8.1投标文件递交的时间为：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分至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分，递交投标文件的截止时间（投标截止时间，下同）为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分，地点为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：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北京市房山区拱辰街道高教园1号路小西庄回迁楼30栋三单元202室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8.2逾期送达的或者未送达指定地点的投标文件，招标人不予受理。</w:t>
      </w:r>
    </w:p>
    <w:p>
      <w:pPr>
        <w:pStyle w:val="2"/>
        <w:keepLines w:val="0"/>
        <w:widowControl/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9. 发布公告的媒介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21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本次招标公告同时在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云筑网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（发布公告的媒介名称）上发布。</w:t>
      </w:r>
    </w:p>
    <w:p>
      <w:pPr>
        <w:pStyle w:val="2"/>
        <w:keepLines w:val="0"/>
        <w:widowControl/>
        <w:suppressLineNumbers w:val="0"/>
        <w:snapToGrid/>
        <w:spacing w:before="0" w:beforeAutospacing="0" w:after="75" w:afterAutospacing="0" w:line="240" w:lineRule="auto"/>
        <w:ind w:left="0" w:right="0" w:firstLine="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10. 联系方式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招 标 人：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中建一局集团第三建筑有限公司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sz w:val="22"/>
          <w:szCs w:val="22"/>
          <w:u w:val="single" w:color="00000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地  址：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sz w:val="22"/>
          <w:szCs w:val="22"/>
          <w:u w:val="single" w:color="000000"/>
          <w:lang w:val="en-US" w:eastAsia="zh-CN"/>
        </w:rPr>
        <w:t>北京市房山区拱辰街道高教园1号路小西庄回迁楼30栋三单元202室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邮  编：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联 系 人：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sz w:val="22"/>
          <w:szCs w:val="22"/>
          <w:u w:val="single" w:color="000000"/>
          <w:lang w:val="en-US" w:eastAsia="zh-CN"/>
        </w:rPr>
        <w:t>刘志慧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电  话：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sz w:val="22"/>
          <w:szCs w:val="22"/>
          <w:u w:val="single" w:color="000000"/>
          <w:lang w:val="en-US" w:eastAsia="zh-CN"/>
        </w:rPr>
        <w:t>18004768529  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      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传  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电子邮件：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网  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   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开户银行：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            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420"/>
        <w:jc w:val="left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账  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</w:p>
    <w:p>
      <w:pPr>
        <w:pStyle w:val="2"/>
        <w:keepLines w:val="0"/>
        <w:widowControl/>
        <w:suppressLineNumbers w:val="0"/>
        <w:snapToGrid/>
        <w:spacing w:before="75" w:beforeAutospacing="0" w:after="75" w:afterAutospacing="0" w:line="405" w:lineRule="atLeast"/>
        <w:ind w:left="0" w:right="0" w:firstLine="0"/>
        <w:jc w:val="center"/>
        <w:textAlignment w:val="baseline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年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4245"/>
    <w:multiLevelType w:val="singleLevel"/>
    <w:tmpl w:val="583C424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52CC"/>
    <w:rsid w:val="0A537D29"/>
    <w:rsid w:val="0E3F686C"/>
    <w:rsid w:val="11F44BC5"/>
    <w:rsid w:val="13975090"/>
    <w:rsid w:val="1A89038F"/>
    <w:rsid w:val="1DA31392"/>
    <w:rsid w:val="1FCF6486"/>
    <w:rsid w:val="20A72772"/>
    <w:rsid w:val="246A1390"/>
    <w:rsid w:val="2911237E"/>
    <w:rsid w:val="2A9756A2"/>
    <w:rsid w:val="300D0527"/>
    <w:rsid w:val="384B6412"/>
    <w:rsid w:val="3FB03FE0"/>
    <w:rsid w:val="407361B5"/>
    <w:rsid w:val="40927208"/>
    <w:rsid w:val="433302FE"/>
    <w:rsid w:val="452A372B"/>
    <w:rsid w:val="4DDD0B9B"/>
    <w:rsid w:val="50945615"/>
    <w:rsid w:val="51EE18D5"/>
    <w:rsid w:val="52572FA0"/>
    <w:rsid w:val="53C97D2A"/>
    <w:rsid w:val="5717287D"/>
    <w:rsid w:val="59C34590"/>
    <w:rsid w:val="62C847E2"/>
    <w:rsid w:val="63306B63"/>
    <w:rsid w:val="681824A4"/>
    <w:rsid w:val="6BEB6544"/>
    <w:rsid w:val="6FB6778F"/>
    <w:rsid w:val="75DF71B7"/>
    <w:rsid w:val="78AD2199"/>
    <w:rsid w:val="7DC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2020-08-22T03:41:00Z</dcterms:created>
  <dc:creator>Administrator</dc:creator>
  <cp:lastModifiedBy>AS</cp:lastModifiedBy>
  <dcterms:modified xsi:type="dcterms:W3CDTF">2021-01-09T07:50:50Z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