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0" w:rsidRDefault="00767550" w:rsidP="00767550">
      <w:pPr>
        <w:spacing w:line="400" w:lineRule="exact"/>
        <w:jc w:val="left"/>
        <w:rPr>
          <w:rFonts w:ascii="仿宋" w:eastAsia="仿宋" w:hAnsi="仿宋"/>
          <w:bCs/>
          <w:kern w:val="0"/>
          <w:szCs w:val="21"/>
        </w:rPr>
      </w:pPr>
      <w:r>
        <w:rPr>
          <w:rFonts w:ascii="仿宋" w:eastAsia="仿宋" w:hAnsi="仿宋" w:hint="eastAsia"/>
          <w:bCs/>
          <w:kern w:val="0"/>
          <w:szCs w:val="21"/>
        </w:rPr>
        <w:t>附件：</w:t>
      </w:r>
    </w:p>
    <w:p w:rsidR="00767550" w:rsidRDefault="00767550" w:rsidP="00767550">
      <w:pPr>
        <w:spacing w:line="4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bookmarkStart w:id="0" w:name="_Hlk3303362"/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竞争性谈判采购物资清单</w:t>
      </w:r>
      <w:bookmarkEnd w:id="0"/>
    </w:p>
    <w:p w:rsidR="00767550" w:rsidRDefault="00767550" w:rsidP="00767550">
      <w:pPr>
        <w:spacing w:line="4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（包件数量为概算数量，仅作为初步依据）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 xml:space="preserve">采购编号： </w:t>
      </w:r>
      <w:r>
        <w:rPr>
          <w:rFonts w:ascii="仿宋" w:eastAsia="仿宋" w:hAnsi="仿宋" w:hint="eastAsia"/>
          <w:sz w:val="32"/>
          <w:szCs w:val="32"/>
          <w:u w:val="single"/>
        </w:rPr>
        <w:t>ZTWJJZGSJZXTP-2020-128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）</w:t>
      </w:r>
    </w:p>
    <w:tbl>
      <w:tblPr>
        <w:tblW w:w="144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992"/>
        <w:gridCol w:w="2268"/>
        <w:gridCol w:w="2268"/>
        <w:gridCol w:w="709"/>
        <w:gridCol w:w="1055"/>
        <w:gridCol w:w="788"/>
        <w:gridCol w:w="992"/>
        <w:gridCol w:w="4842"/>
      </w:tblGrid>
      <w:tr w:rsidR="00767550" w:rsidTr="002B6703">
        <w:trPr>
          <w:trHeight w:val="637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包件号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物资名称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数量(暂定）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包件售价（元）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谈判保证金（元）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供应商资格条件</w:t>
            </w: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DXDL-01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5*6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 w:val="restart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842" w:type="dxa"/>
            <w:vMerge w:val="restart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spacing w:line="460" w:lineRule="exact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DXDL-01(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电线电缆)</w:t>
            </w:r>
          </w:p>
          <w:p w:rsidR="00767550" w:rsidRDefault="00767550" w:rsidP="002B6703">
            <w:pPr>
              <w:pStyle w:val="a6"/>
              <w:widowControl/>
              <w:spacing w:line="460" w:lineRule="exact"/>
              <w:ind w:firstLine="361"/>
              <w:jc w:val="left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营业范围要求：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生产厂家、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经销商。在中华人民共和国境内依法注册、具有独立法人资格的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生产厂家、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经销商,并且具有合法、有效的营业执照、税务登记证书、组织机构代码证书（三证合一也可）。</w:t>
            </w:r>
          </w:p>
          <w:p w:rsidR="00767550" w:rsidRDefault="00767550" w:rsidP="002B6703">
            <w:pPr>
              <w:pStyle w:val="a6"/>
              <w:widowControl/>
              <w:spacing w:line="460" w:lineRule="exact"/>
              <w:ind w:firstLine="361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生产能力要求：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供应商生产工艺、装备必须符合国家相关规定，能够满足谈判产品的供应需求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。</w:t>
            </w:r>
          </w:p>
          <w:p w:rsidR="00767550" w:rsidRDefault="00767550" w:rsidP="002B6703">
            <w:pPr>
              <w:spacing w:line="460" w:lineRule="exact"/>
              <w:ind w:firstLineChars="200" w:firstLine="361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财务能力要求：</w:t>
            </w:r>
          </w:p>
          <w:p w:rsidR="00767550" w:rsidRDefault="00767550" w:rsidP="002B6703">
            <w:pPr>
              <w:spacing w:line="460" w:lineRule="exact"/>
              <w:ind w:firstLineChars="200" w:firstLine="300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生产厂家注册资本金不低于 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5000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 万元人民币</w:t>
            </w:r>
          </w:p>
          <w:p w:rsidR="00767550" w:rsidRDefault="00767550" w:rsidP="002B6703">
            <w:pPr>
              <w:spacing w:line="460" w:lineRule="exact"/>
              <w:ind w:firstLineChars="200" w:firstLine="300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sym w:font="Wingdings 2" w:char="F052"/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经销商注册资本金不低于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1000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 万元人民币。</w:t>
            </w:r>
          </w:p>
          <w:p w:rsidR="00767550" w:rsidRDefault="00767550" w:rsidP="002B6703">
            <w:pPr>
              <w:spacing w:line="460" w:lineRule="exact"/>
              <w:ind w:firstLineChars="200" w:firstLine="361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.质量保证能力要求：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谈判物资符合国家现行标准，提供2018年至今由正规检验机构出具谈判物资(规格型号：任意两种 )有效合格的质量检验报告各 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1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份，共 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2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 xml:space="preserve"> 份。</w:t>
            </w:r>
          </w:p>
          <w:p w:rsidR="00767550" w:rsidRDefault="00767550" w:rsidP="002B6703">
            <w:pPr>
              <w:pStyle w:val="a6"/>
              <w:widowControl/>
              <w:spacing w:line="460" w:lineRule="exact"/>
              <w:ind w:firstLine="361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lastRenderedPageBreak/>
              <w:t>5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.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履约信用要求: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供应商必须具有良好的社会信誉，最近三年内（201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8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年至今）没有与骗取合同有关的犯罪或严重违法行为而引起的诉讼和仲裁；近三年（201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8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年至今）不曾在合同中严重违约、财产被接管或冻结，企业未处于禁止或取消谈判状态。同时具有履行合同的能力和良好的履约记录。在中国执行信息公开网（http://zxgk.court.gov.cn/）、信用中国（https://www.creditchina.gov.cn/）查询无不良记录履约情况。</w:t>
            </w:r>
          </w:p>
          <w:p w:rsidR="00767550" w:rsidRDefault="00767550" w:rsidP="002B6703">
            <w:pPr>
              <w:pStyle w:val="a6"/>
              <w:widowControl/>
              <w:spacing w:line="460" w:lineRule="exact"/>
              <w:ind w:firstLine="361"/>
              <w:jc w:val="left"/>
              <w:rPr>
                <w:rFonts w:ascii="仿宋" w:eastAsia="仿宋" w:hAnsi="仿宋"/>
                <w:bCs/>
                <w:sz w:val="15"/>
                <w:szCs w:val="15"/>
              </w:rPr>
            </w:pP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.其他要求：</w:t>
            </w:r>
            <w:r>
              <w:rPr>
                <w:rFonts w:ascii="仿宋" w:eastAsia="仿宋" w:hAnsi="仿宋"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1）不接受联合体谈判。（2）不接受在中国中铁限制交易供应商名单中的单位参与谈判。（</w:t>
            </w:r>
            <w:r>
              <w:rPr>
                <w:rFonts w:ascii="仿宋" w:eastAsia="仿宋" w:hAnsi="仿宋"/>
                <w:bCs/>
                <w:sz w:val="15"/>
                <w:szCs w:val="15"/>
              </w:rPr>
              <w:t>3</w:t>
            </w:r>
            <w:r>
              <w:rPr>
                <w:rFonts w:ascii="仿宋" w:eastAsia="仿宋" w:hAnsi="仿宋" w:hint="eastAsia"/>
                <w:bCs/>
                <w:sz w:val="15"/>
                <w:szCs w:val="15"/>
              </w:rPr>
              <w:t>）投标物资生产厂家必须为股份公司合格供应商名录内。</w:t>
            </w: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5*10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5*16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4*35+1*16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160.00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3*95+2*50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5*16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WDZN-YJY-1 5*16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WDZN-YJY-1 3*35+2*16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WDZN-YJY-1 3*50+2*25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3*95+2*50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WDZN-YJY-1 3*120+2*70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290.00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2.5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WDZB-BYJ-750 120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WDZBN-BYJ-750 2.5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WDZBN-BYJ-750 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WDZBN-BYJ-750 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WDZBN-BYJ-750 35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低烟无卤铜芯阻燃耐火双绞电线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WDZN-RYJS 2*2.5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低烟无卤铜芯阻燃耐火双绞电线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WDZN-RYJS 2*4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750.00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3*240+2*120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140.00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3*35+2*16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3*70+2*35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矿物电缆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RTTYZ 5*10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3*95+2*50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3*240+2*120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260.00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3*70+2*35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580.00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3*120+2*70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3*150+2*70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120.00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5*16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420.00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WDZN-YJY-1 3*120+2*70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380.00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WDZB-YJY-1 3*25+2*16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620.00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WDZBN-YJY-750 3*10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低烟无卤阻燃耐火电缆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WDZN-YJY 3*95+2*50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95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WDZBN-BJY-750 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耐火塑料铜芯导线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WDZBN-BYJ-750 2.5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WDZB-BJY-750 50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WDZB-BJY-750 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2.5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40000.00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45000.00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800.00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16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2500.00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塑料铜芯导线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WDZB-BYJ-750 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4200.00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67550" w:rsidTr="002B6703">
        <w:trPr>
          <w:trHeight w:val="284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767550" w:rsidRDefault="00767550" w:rsidP="00767550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低烟无卤阻燃耐火双绞电线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WDZN-RYJS 2*4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1250.00 </w:t>
            </w:r>
          </w:p>
        </w:tc>
        <w:tc>
          <w:tcPr>
            <w:tcW w:w="788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42" w:type="dxa"/>
            <w:vMerge/>
            <w:tcBorders>
              <w:tl2br w:val="nil"/>
              <w:tr2bl w:val="nil"/>
            </w:tcBorders>
            <w:vAlign w:val="center"/>
          </w:tcPr>
          <w:p w:rsidR="00767550" w:rsidRDefault="00767550" w:rsidP="002B670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767550" w:rsidRDefault="00767550" w:rsidP="00767550">
      <w:pPr>
        <w:spacing w:line="400" w:lineRule="exact"/>
        <w:rPr>
          <w:rFonts w:ascii="仿宋" w:eastAsia="仿宋" w:hAnsi="仿宋"/>
        </w:rPr>
        <w:sectPr w:rsidR="00767550">
          <w:footerReference w:type="default" r:id="rId7"/>
          <w:pgSz w:w="16838" w:h="11906" w:orient="landscape"/>
          <w:pgMar w:top="1588" w:right="1361" w:bottom="851" w:left="1361" w:header="851" w:footer="992" w:gutter="0"/>
          <w:cols w:space="425"/>
          <w:docGrid w:linePitch="312"/>
        </w:sectPr>
      </w:pPr>
    </w:p>
    <w:p w:rsidR="00A35963" w:rsidRDefault="00A35963"/>
    <w:sectPr w:rsidR="00A35963" w:rsidSect="00767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63" w:rsidRDefault="00A35963" w:rsidP="00767550">
      <w:r>
        <w:separator/>
      </w:r>
    </w:p>
  </w:endnote>
  <w:endnote w:type="continuationSeparator" w:id="1">
    <w:p w:rsidR="00A35963" w:rsidRDefault="00A35963" w:rsidP="0076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50" w:rsidRDefault="007675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7550" w:rsidRDefault="00767550">
    <w:pPr>
      <w:pStyle w:val="a4"/>
      <w:ind w:right="360"/>
      <w:jc w:val="center"/>
    </w:pPr>
  </w:p>
  <w:p w:rsidR="00767550" w:rsidRDefault="007675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63" w:rsidRDefault="00A35963" w:rsidP="00767550">
      <w:r>
        <w:separator/>
      </w:r>
    </w:p>
  </w:footnote>
  <w:footnote w:type="continuationSeparator" w:id="1">
    <w:p w:rsidR="00A35963" w:rsidRDefault="00A35963" w:rsidP="0076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85E"/>
    <w:multiLevelType w:val="multilevel"/>
    <w:tmpl w:val="1A9328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550"/>
    <w:rsid w:val="00767550"/>
    <w:rsid w:val="00A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550"/>
    <w:rPr>
      <w:sz w:val="18"/>
      <w:szCs w:val="18"/>
    </w:rPr>
  </w:style>
  <w:style w:type="character" w:styleId="a5">
    <w:name w:val="page number"/>
    <w:basedOn w:val="a0"/>
    <w:qFormat/>
    <w:rsid w:val="00767550"/>
  </w:style>
  <w:style w:type="paragraph" w:styleId="a6">
    <w:name w:val="List Paragraph"/>
    <w:basedOn w:val="a"/>
    <w:qFormat/>
    <w:rsid w:val="00767550"/>
    <w:pPr>
      <w:ind w:firstLineChars="200" w:firstLine="420"/>
    </w:pPr>
  </w:style>
  <w:style w:type="character" w:customStyle="1" w:styleId="Char1">
    <w:name w:val="页脚 Char1"/>
    <w:uiPriority w:val="99"/>
    <w:qFormat/>
    <w:rsid w:val="00767550"/>
    <w:rPr>
      <w:rFonts w:ascii="Times New Roman" w:eastAsiaTheme="minorEastAsia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Company>中国中铁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潘建清</dc:creator>
  <cp:keywords/>
  <dc:description/>
  <cp:lastModifiedBy>潘建清</cp:lastModifiedBy>
  <cp:revision>2</cp:revision>
  <dcterms:created xsi:type="dcterms:W3CDTF">2020-11-18T02:41:00Z</dcterms:created>
  <dcterms:modified xsi:type="dcterms:W3CDTF">2020-11-18T02:41:00Z</dcterms:modified>
</cp:coreProperties>
</file>