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Cs w:val="21"/>
          <w:highlight w:val="yellow"/>
        </w:rPr>
      </w:pPr>
      <w:r>
        <w:rPr>
          <w:rFonts w:hint="eastAsia" w:ascii="宋体" w:hAnsi="宋体" w:cs="宋体"/>
          <w:szCs w:val="21"/>
        </w:rPr>
        <w:t>包件划分情况表</w:t>
      </w:r>
    </w:p>
    <w:p>
      <w:pPr>
        <w:tabs>
          <w:tab w:val="left" w:pos="11290"/>
        </w:tabs>
        <w:rPr>
          <w:rFonts w:ascii="宋体" w:hAnsi="宋体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419"/>
        <w:gridCol w:w="2468"/>
        <w:gridCol w:w="2032"/>
        <w:gridCol w:w="859"/>
        <w:gridCol w:w="995"/>
        <w:gridCol w:w="1064"/>
        <w:gridCol w:w="1377"/>
        <w:gridCol w:w="1146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包件号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产品名称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规格型号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质量标准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计量单位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数量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到站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收货人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包件售价（元）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vMerge w:val="restart"/>
            <w:vAlign w:val="center"/>
          </w:tcPr>
          <w:p>
            <w:pPr>
              <w:tabs>
                <w:tab w:val="left" w:pos="11290"/>
              </w:tabs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BYQ-01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变压器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SC13-100kVA 10/0.4kV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GB10228-2008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锦州秦沈凌海南施工现场</w:t>
            </w:r>
          </w:p>
        </w:tc>
        <w:tc>
          <w:tcPr>
            <w:tcW w:w="137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中铁九局电务公司通号分公司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曹德生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17896266861</w:t>
            </w:r>
          </w:p>
        </w:tc>
        <w:tc>
          <w:tcPr>
            <w:tcW w:w="114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500</w:t>
            </w:r>
          </w:p>
        </w:tc>
        <w:tc>
          <w:tcPr>
            <w:tcW w:w="1550" w:type="dxa"/>
            <w:vMerge w:val="restar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施工单位指定地点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交货、负责</w:t>
            </w:r>
            <w:r>
              <w:rPr>
                <w:rFonts w:ascii="宋体" w:hAnsi="宋体" w:cs="宋体"/>
                <w:color w:val="000000"/>
                <w:szCs w:val="21"/>
              </w:rPr>
              <w:t>调试及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三方检测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vMerge w:val="continue"/>
          </w:tcPr>
          <w:p>
            <w:pPr>
              <w:tabs>
                <w:tab w:val="left" w:pos="11290"/>
              </w:tabs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变压器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SCB13-160/10  10±2X2.5% /0.4kV  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GB10228-2008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064" w:type="dxa"/>
            <w:vMerge w:val="continue"/>
          </w:tcPr>
          <w:p>
            <w:pPr>
              <w:tabs>
                <w:tab w:val="left" w:pos="112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7" w:type="dxa"/>
            <w:vMerge w:val="continue"/>
          </w:tcPr>
          <w:p>
            <w:pPr>
              <w:tabs>
                <w:tab w:val="left" w:pos="112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6" w:type="dxa"/>
            <w:vMerge w:val="continue"/>
          </w:tcPr>
          <w:p>
            <w:pPr>
              <w:tabs>
                <w:tab w:val="left" w:pos="112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0" w:type="dxa"/>
            <w:vMerge w:val="continue"/>
          </w:tcPr>
          <w:p>
            <w:pPr>
              <w:tabs>
                <w:tab w:val="left" w:pos="11290"/>
              </w:tabs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vMerge w:val="continue"/>
          </w:tcPr>
          <w:p>
            <w:pPr>
              <w:tabs>
                <w:tab w:val="left" w:pos="11290"/>
              </w:tabs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变压器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SCBH15-800/10 10±2X2.5% /0.4kV  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GB10228-2008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064" w:type="dxa"/>
            <w:vMerge w:val="continue"/>
          </w:tcPr>
          <w:p>
            <w:pPr>
              <w:tabs>
                <w:tab w:val="left" w:pos="112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7" w:type="dxa"/>
            <w:vMerge w:val="continue"/>
          </w:tcPr>
          <w:p>
            <w:pPr>
              <w:tabs>
                <w:tab w:val="left" w:pos="112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6" w:type="dxa"/>
            <w:vMerge w:val="continue"/>
          </w:tcPr>
          <w:p>
            <w:pPr>
              <w:tabs>
                <w:tab w:val="left" w:pos="112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0" w:type="dxa"/>
            <w:vMerge w:val="continue"/>
          </w:tcPr>
          <w:p>
            <w:pPr>
              <w:tabs>
                <w:tab w:val="left" w:pos="11290"/>
              </w:tabs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vMerge w:val="continue"/>
          </w:tcPr>
          <w:p>
            <w:pPr>
              <w:tabs>
                <w:tab w:val="left" w:pos="11290"/>
              </w:tabs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调压器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SCZ13-800kVA 10±4X2.5%/10kV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GB10228-2008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64" w:type="dxa"/>
            <w:vMerge w:val="continue"/>
          </w:tcPr>
          <w:p>
            <w:pPr>
              <w:tabs>
                <w:tab w:val="left" w:pos="112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7" w:type="dxa"/>
            <w:vMerge w:val="continue"/>
          </w:tcPr>
          <w:p>
            <w:pPr>
              <w:tabs>
                <w:tab w:val="left" w:pos="112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6" w:type="dxa"/>
            <w:vMerge w:val="continue"/>
          </w:tcPr>
          <w:p>
            <w:pPr>
              <w:tabs>
                <w:tab w:val="left" w:pos="112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0" w:type="dxa"/>
            <w:vMerge w:val="continue"/>
          </w:tcPr>
          <w:p>
            <w:pPr>
              <w:tabs>
                <w:tab w:val="left" w:pos="11290"/>
              </w:tabs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vMerge w:val="continue"/>
          </w:tcPr>
          <w:p>
            <w:pPr>
              <w:tabs>
                <w:tab w:val="left" w:pos="11290"/>
              </w:tabs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调压器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SCZ13-630kVA 10±4X2.5%/10kV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GB10228-2008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64" w:type="dxa"/>
            <w:vMerge w:val="continue"/>
          </w:tcPr>
          <w:p>
            <w:pPr>
              <w:tabs>
                <w:tab w:val="left" w:pos="112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7" w:type="dxa"/>
            <w:vMerge w:val="continue"/>
          </w:tcPr>
          <w:p>
            <w:pPr>
              <w:tabs>
                <w:tab w:val="left" w:pos="112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6" w:type="dxa"/>
            <w:vMerge w:val="continue"/>
          </w:tcPr>
          <w:p>
            <w:pPr>
              <w:tabs>
                <w:tab w:val="left" w:pos="112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0" w:type="dxa"/>
            <w:vMerge w:val="continue"/>
          </w:tcPr>
          <w:p>
            <w:pPr>
              <w:tabs>
                <w:tab w:val="left" w:pos="11290"/>
              </w:tabs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pStyle w:val="2"/>
        <w:rPr>
          <w:rFonts w:cs="宋体"/>
          <w:highlight w:val="yellow"/>
        </w:rPr>
        <w:sectPr>
          <w:pgSz w:w="16838" w:h="11906" w:orient="landscape"/>
          <w:pgMar w:top="1474" w:right="1134" w:bottom="1191" w:left="1134" w:header="851" w:footer="1418" w:gutter="0"/>
          <w:cols w:space="720" w:num="1"/>
          <w:docGrid w:type="lines" w:linePitch="312" w:charSpace="0"/>
        </w:sectPr>
      </w:pPr>
    </w:p>
    <w:p>
      <w:pPr>
        <w:pStyle w:val="2"/>
        <w:rPr>
          <w:rFonts w:cs="宋体"/>
          <w:highlight w:val="yellow"/>
        </w:rPr>
      </w:pPr>
    </w:p>
    <w:p>
      <w:pPr>
        <w:jc w:val="center"/>
        <w:rPr>
          <w:rFonts w:ascii="宋体"/>
          <w:szCs w:val="21"/>
        </w:rPr>
      </w:pPr>
      <w:r>
        <w:rPr>
          <w:rFonts w:hint="eastAsia" w:ascii="宋体" w:hAnsi="宋体" w:cs="宋体"/>
          <w:szCs w:val="21"/>
        </w:rPr>
        <w:t>包件划分情况表</w:t>
      </w:r>
    </w:p>
    <w:p>
      <w:pPr>
        <w:tabs>
          <w:tab w:val="left" w:pos="11290"/>
        </w:tabs>
        <w:rPr>
          <w:rFonts w:ascii="宋体" w:hAnsi="宋体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419"/>
        <w:gridCol w:w="2468"/>
        <w:gridCol w:w="2032"/>
        <w:gridCol w:w="859"/>
        <w:gridCol w:w="995"/>
        <w:gridCol w:w="1064"/>
        <w:gridCol w:w="1377"/>
        <w:gridCol w:w="1146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包件号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产品名称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规格型号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质量标准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计量单位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数量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到站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收货人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包件售价（元）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6" w:type="dxa"/>
            <w:vMerge w:val="restart"/>
            <w:vAlign w:val="center"/>
          </w:tcPr>
          <w:p>
            <w:pPr>
              <w:tabs>
                <w:tab w:val="left" w:pos="11290"/>
              </w:tabs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PDS-02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监控台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GB4717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锦州秦沈凌海南施工现场</w:t>
            </w:r>
          </w:p>
        </w:tc>
        <w:tc>
          <w:tcPr>
            <w:tcW w:w="137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中铁九局电务公司通号分公司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曹德生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17896266861</w:t>
            </w:r>
          </w:p>
        </w:tc>
        <w:tc>
          <w:tcPr>
            <w:tcW w:w="114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500</w:t>
            </w:r>
          </w:p>
        </w:tc>
        <w:tc>
          <w:tcPr>
            <w:tcW w:w="1550" w:type="dxa"/>
            <w:vMerge w:val="restar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施工单位指定地点交货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szCs w:val="21"/>
              </w:rPr>
              <w:t>负责调试及验收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直流屏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100AH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GB_19826—2005 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套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交流屏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GB_19826—2005 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面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测控屏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GB_19826—2005 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面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微保屏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GB_19826—2005 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面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电度表屏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GB_19826—2005 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面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环境监控系统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GB4717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套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SF6泄漏报警系统主机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含内部配线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GB4717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SF6泄漏报警系统报警灯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GB4717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SF6泄漏报警系统气体采集器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GB4717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tabs>
          <w:tab w:val="left" w:pos="11290"/>
        </w:tabs>
        <w:rPr>
          <w:rFonts w:ascii="宋体" w:hAnsi="宋体"/>
        </w:rPr>
        <w:sectPr>
          <w:pgSz w:w="16838" w:h="11906" w:orient="landscape"/>
          <w:pgMar w:top="1474" w:right="1134" w:bottom="1191" w:left="1134" w:header="851" w:footer="1418" w:gutter="0"/>
          <w:cols w:space="720" w:num="1"/>
          <w:docGrid w:type="lines" w:linePitch="312" w:charSpace="0"/>
        </w:sectPr>
      </w:pPr>
    </w:p>
    <w:p>
      <w:pPr>
        <w:pStyle w:val="2"/>
        <w:rPr>
          <w:rFonts w:cs="宋体"/>
          <w:highlight w:val="yellow"/>
        </w:rPr>
      </w:pPr>
    </w:p>
    <w:p>
      <w:pPr>
        <w:jc w:val="center"/>
        <w:rPr>
          <w:rFonts w:ascii="宋体"/>
          <w:szCs w:val="21"/>
        </w:rPr>
      </w:pPr>
      <w:r>
        <w:rPr>
          <w:rFonts w:hint="eastAsia" w:ascii="宋体" w:hAnsi="宋体" w:cs="宋体"/>
          <w:szCs w:val="21"/>
        </w:rPr>
        <w:t>包件划分情况表</w:t>
      </w:r>
    </w:p>
    <w:p>
      <w:pPr>
        <w:tabs>
          <w:tab w:val="left" w:pos="11290"/>
        </w:tabs>
        <w:rPr>
          <w:rFonts w:ascii="宋体" w:hAnsi="宋体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419"/>
        <w:gridCol w:w="2468"/>
        <w:gridCol w:w="2032"/>
        <w:gridCol w:w="859"/>
        <w:gridCol w:w="995"/>
        <w:gridCol w:w="1064"/>
        <w:gridCol w:w="1377"/>
        <w:gridCol w:w="1146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包件号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产品名称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规格型号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质量标准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计量单位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数量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到站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收货人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包件售价（元）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DL-03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高压电力电缆 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HD-YJY43-10 3×95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GB/T 12706.2-2008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m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2250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锦州秦沈凌海南施工现场</w:t>
            </w:r>
          </w:p>
        </w:tc>
        <w:tc>
          <w:tcPr>
            <w:tcW w:w="13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中铁九局电务公司通号分公司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曹德生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17896266861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500</w:t>
            </w:r>
          </w:p>
        </w:tc>
        <w:tc>
          <w:tcPr>
            <w:tcW w:w="1550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施工单位指定地点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交货、负责三方检测</w:t>
            </w:r>
          </w:p>
        </w:tc>
      </w:tr>
    </w:tbl>
    <w:p>
      <w:pPr>
        <w:tabs>
          <w:tab w:val="left" w:pos="11290"/>
        </w:tabs>
        <w:rPr>
          <w:rFonts w:ascii="宋体" w:hAnsi="宋体"/>
        </w:rPr>
        <w:sectPr>
          <w:pgSz w:w="16838" w:h="11906" w:orient="landscape"/>
          <w:pgMar w:top="1474" w:right="1134" w:bottom="1191" w:left="1134" w:header="851" w:footer="1418" w:gutter="0"/>
          <w:cols w:space="720" w:num="1"/>
          <w:docGrid w:type="lines" w:linePitch="312" w:charSpace="0"/>
        </w:sectPr>
      </w:pPr>
    </w:p>
    <w:p>
      <w:pPr>
        <w:pStyle w:val="2"/>
        <w:rPr>
          <w:rFonts w:cs="宋体"/>
          <w:highlight w:val="yellow"/>
        </w:rPr>
      </w:pPr>
    </w:p>
    <w:p>
      <w:pPr>
        <w:jc w:val="center"/>
        <w:rPr>
          <w:rFonts w:ascii="宋体"/>
          <w:szCs w:val="21"/>
        </w:rPr>
      </w:pPr>
      <w:r>
        <w:rPr>
          <w:rFonts w:hint="eastAsia" w:ascii="宋体" w:hAnsi="宋体" w:cs="宋体"/>
          <w:szCs w:val="21"/>
        </w:rPr>
        <w:t>包件划分情况表</w:t>
      </w:r>
    </w:p>
    <w:p>
      <w:pPr>
        <w:tabs>
          <w:tab w:val="left" w:pos="11290"/>
        </w:tabs>
        <w:rPr>
          <w:rFonts w:ascii="宋体" w:hAnsi="宋体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419"/>
        <w:gridCol w:w="3050"/>
        <w:gridCol w:w="1450"/>
        <w:gridCol w:w="859"/>
        <w:gridCol w:w="995"/>
        <w:gridCol w:w="1064"/>
        <w:gridCol w:w="1377"/>
        <w:gridCol w:w="1146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包件号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产品名称</w:t>
            </w:r>
          </w:p>
        </w:tc>
        <w:tc>
          <w:tcPr>
            <w:tcW w:w="30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规格型号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质量标准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计量单位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数量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到站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收货人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包件售价（元）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6" w:type="dxa"/>
            <w:vMerge w:val="restart"/>
            <w:vAlign w:val="center"/>
          </w:tcPr>
          <w:p>
            <w:pPr>
              <w:tabs>
                <w:tab w:val="left" w:pos="11290"/>
              </w:tabs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YD-04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磁盘阵列</w:t>
            </w:r>
          </w:p>
        </w:tc>
        <w:tc>
          <w:tcPr>
            <w:tcW w:w="3050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1TB*10硬盘，光纤阵列卡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技术规格书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套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锦州秦沈凌海南施工现场</w:t>
            </w:r>
          </w:p>
        </w:tc>
        <w:tc>
          <w:tcPr>
            <w:tcW w:w="137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中铁九局电务公司通号分公司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曹德生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17896266861</w:t>
            </w:r>
          </w:p>
        </w:tc>
        <w:tc>
          <w:tcPr>
            <w:tcW w:w="114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500</w:t>
            </w:r>
          </w:p>
        </w:tc>
        <w:tc>
          <w:tcPr>
            <w:tcW w:w="1550" w:type="dxa"/>
            <w:vMerge w:val="restart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施工单位指定地点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安装、</w:t>
            </w:r>
            <w:r>
              <w:rPr>
                <w:rFonts w:ascii="宋体" w:hAnsi="宋体" w:cs="宋体"/>
                <w:color w:val="000000"/>
                <w:szCs w:val="21"/>
              </w:rPr>
              <w:t>负责调试及验收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6" w:type="dxa"/>
            <w:vMerge w:val="continue"/>
          </w:tcPr>
          <w:p>
            <w:pPr>
              <w:tabs>
                <w:tab w:val="left" w:pos="11290"/>
              </w:tabs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维护管理工作站</w:t>
            </w:r>
          </w:p>
        </w:tc>
        <w:tc>
          <w:tcPr>
            <w:tcW w:w="3050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W-2102 ，8GB ，3.5英寸 1TB 7200rpm SATA 硬盘）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技术规格书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套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6" w:type="dxa"/>
            <w:vMerge w:val="continue"/>
          </w:tcPr>
          <w:p>
            <w:pPr>
              <w:tabs>
                <w:tab w:val="left" w:pos="11290"/>
              </w:tabs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网络交换机24口</w:t>
            </w:r>
          </w:p>
        </w:tc>
        <w:tc>
          <w:tcPr>
            <w:tcW w:w="30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24口三层交换机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技术规格书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套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6" w:type="dxa"/>
            <w:vMerge w:val="continue"/>
          </w:tcPr>
          <w:p>
            <w:pPr>
              <w:tabs>
                <w:tab w:val="left" w:pos="11290"/>
              </w:tabs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网络机柜</w:t>
            </w:r>
          </w:p>
        </w:tc>
        <w:tc>
          <w:tcPr>
            <w:tcW w:w="3050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42U服务器机柜，带挡板、端子排、托架、线槽、PDU等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技术规格书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6" w:type="dxa"/>
            <w:vMerge w:val="continue"/>
          </w:tcPr>
          <w:p>
            <w:pPr>
              <w:tabs>
                <w:tab w:val="left" w:pos="11290"/>
              </w:tabs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数据库软件</w:t>
            </w:r>
          </w:p>
        </w:tc>
        <w:tc>
          <w:tcPr>
            <w:tcW w:w="30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操作系统软件、数据库管理软件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技术规格书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6" w:type="dxa"/>
            <w:vMerge w:val="continue"/>
          </w:tcPr>
          <w:p>
            <w:pPr>
              <w:tabs>
                <w:tab w:val="left" w:pos="11290"/>
              </w:tabs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应用服务器</w:t>
            </w:r>
          </w:p>
        </w:tc>
        <w:tc>
          <w:tcPr>
            <w:tcW w:w="3050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SUN高端服务器 R740（2*十二核2.2G CPU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技术规格书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6" w:type="dxa"/>
            <w:vMerge w:val="continue"/>
          </w:tcPr>
          <w:p>
            <w:pPr>
              <w:tabs>
                <w:tab w:val="left" w:pos="11290"/>
              </w:tabs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KVM切换器</w:t>
            </w:r>
          </w:p>
        </w:tc>
        <w:tc>
          <w:tcPr>
            <w:tcW w:w="3050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8口抽取式一体化KVM ,19寸屏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技术规格书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6" w:type="dxa"/>
            <w:vMerge w:val="continue"/>
          </w:tcPr>
          <w:p>
            <w:pPr>
              <w:tabs>
                <w:tab w:val="left" w:pos="11290"/>
              </w:tabs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电源屏增容</w:t>
            </w:r>
          </w:p>
        </w:tc>
        <w:tc>
          <w:tcPr>
            <w:tcW w:w="3050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1台20kVA UPS和16节65Ah电池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技术规格书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6" w:type="dxa"/>
            <w:vMerge w:val="continue"/>
          </w:tcPr>
          <w:p>
            <w:pPr>
              <w:tabs>
                <w:tab w:val="left" w:pos="11290"/>
              </w:tabs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调度工作站</w:t>
            </w:r>
          </w:p>
        </w:tc>
        <w:tc>
          <w:tcPr>
            <w:tcW w:w="3050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W-2102 ，8GB，3.5英寸 1TB 7200rpm SATA 硬盘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技术规格书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6" w:type="dxa"/>
            <w:vMerge w:val="continue"/>
          </w:tcPr>
          <w:p>
            <w:pPr>
              <w:tabs>
                <w:tab w:val="left" w:pos="11290"/>
              </w:tabs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低压柜RTU数据库</w:t>
            </w:r>
          </w:p>
        </w:tc>
        <w:tc>
          <w:tcPr>
            <w:tcW w:w="30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TDJ-500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技术规格书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15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6" w:type="dxa"/>
            <w:vMerge w:val="continue"/>
          </w:tcPr>
          <w:p>
            <w:pPr>
              <w:tabs>
                <w:tab w:val="left" w:pos="11290"/>
              </w:tabs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远动数据库</w:t>
            </w:r>
          </w:p>
        </w:tc>
        <w:tc>
          <w:tcPr>
            <w:tcW w:w="3050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KH-8000T(含规约软件、实时库软件、人机接口软件、绘图软件等)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技术规格书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tabs>
          <w:tab w:val="left" w:pos="11290"/>
        </w:tabs>
        <w:rPr>
          <w:rFonts w:ascii="宋体" w:hAnsi="宋体"/>
        </w:rPr>
      </w:pPr>
    </w:p>
    <w:p>
      <w:pPr>
        <w:tabs>
          <w:tab w:val="left" w:pos="11290"/>
        </w:tabs>
        <w:rPr>
          <w:rFonts w:ascii="宋体" w:hAnsi="宋体"/>
        </w:rPr>
      </w:pPr>
    </w:p>
    <w:p>
      <w:pPr>
        <w:tabs>
          <w:tab w:val="left" w:pos="11290"/>
        </w:tabs>
        <w:rPr>
          <w:rFonts w:ascii="宋体" w:hAnsi="宋体"/>
        </w:rPr>
      </w:pPr>
    </w:p>
    <w:p>
      <w:pPr>
        <w:tabs>
          <w:tab w:val="left" w:pos="11290"/>
        </w:tabs>
        <w:rPr>
          <w:rFonts w:ascii="宋体" w:hAnsi="宋体"/>
        </w:rPr>
      </w:pPr>
    </w:p>
    <w:p>
      <w:pPr>
        <w:tabs>
          <w:tab w:val="left" w:pos="11290"/>
        </w:tabs>
        <w:rPr>
          <w:rFonts w:ascii="宋体" w:hAnsi="宋体"/>
        </w:rPr>
      </w:pPr>
    </w:p>
    <w:p>
      <w:pPr>
        <w:tabs>
          <w:tab w:val="left" w:pos="11290"/>
        </w:tabs>
        <w:rPr>
          <w:rFonts w:ascii="宋体" w:hAnsi="宋体"/>
        </w:rPr>
      </w:pPr>
    </w:p>
    <w:p>
      <w:pPr>
        <w:tabs>
          <w:tab w:val="left" w:pos="11290"/>
        </w:tabs>
        <w:rPr>
          <w:rFonts w:ascii="宋体" w:hAnsi="宋体"/>
        </w:rPr>
      </w:pPr>
    </w:p>
    <w:p>
      <w:pPr>
        <w:tabs>
          <w:tab w:val="left" w:pos="11290"/>
        </w:tabs>
        <w:rPr>
          <w:rFonts w:ascii="宋体" w:hAnsi="宋体"/>
        </w:rPr>
      </w:pPr>
    </w:p>
    <w:p>
      <w:pPr>
        <w:tabs>
          <w:tab w:val="left" w:pos="11290"/>
        </w:tabs>
        <w:rPr>
          <w:rFonts w:ascii="宋体" w:hAnsi="宋体"/>
        </w:rPr>
      </w:pPr>
    </w:p>
    <w:p>
      <w:pPr>
        <w:tabs>
          <w:tab w:val="left" w:pos="11290"/>
        </w:tabs>
        <w:rPr>
          <w:rFonts w:ascii="宋体" w:hAnsi="宋体"/>
        </w:rPr>
      </w:pPr>
    </w:p>
    <w:p>
      <w:pPr>
        <w:tabs>
          <w:tab w:val="left" w:pos="11290"/>
        </w:tabs>
        <w:rPr>
          <w:rFonts w:ascii="宋体" w:hAnsi="宋体"/>
        </w:rPr>
      </w:pPr>
    </w:p>
    <w:p>
      <w:pPr>
        <w:tabs>
          <w:tab w:val="left" w:pos="11290"/>
        </w:tabs>
        <w:rPr>
          <w:rFonts w:ascii="宋体" w:hAnsi="宋体"/>
        </w:rPr>
      </w:pPr>
    </w:p>
    <w:p>
      <w:pPr>
        <w:tabs>
          <w:tab w:val="left" w:pos="11290"/>
        </w:tabs>
        <w:rPr>
          <w:rFonts w:ascii="宋体" w:hAnsi="宋体"/>
        </w:rPr>
      </w:pPr>
    </w:p>
    <w:p>
      <w:pPr>
        <w:tabs>
          <w:tab w:val="left" w:pos="11290"/>
        </w:tabs>
        <w:rPr>
          <w:rFonts w:ascii="宋体" w:hAnsi="宋体"/>
        </w:rPr>
      </w:pPr>
    </w:p>
    <w:p>
      <w:pPr>
        <w:tabs>
          <w:tab w:val="left" w:pos="11290"/>
        </w:tabs>
        <w:rPr>
          <w:rFonts w:ascii="宋体" w:hAnsi="宋体"/>
        </w:rPr>
      </w:pPr>
    </w:p>
    <w:p>
      <w:pPr>
        <w:tabs>
          <w:tab w:val="left" w:pos="11290"/>
        </w:tabs>
        <w:rPr>
          <w:rFonts w:ascii="宋体" w:hAnsi="宋体"/>
        </w:rPr>
      </w:pPr>
    </w:p>
    <w:p>
      <w:pPr>
        <w:tabs>
          <w:tab w:val="left" w:pos="11290"/>
        </w:tabs>
        <w:rPr>
          <w:rFonts w:ascii="宋体" w:hAnsi="宋体"/>
        </w:rPr>
      </w:pPr>
    </w:p>
    <w:p>
      <w:pPr>
        <w:tabs>
          <w:tab w:val="left" w:pos="11290"/>
        </w:tabs>
        <w:rPr>
          <w:rFonts w:ascii="宋体" w:hAnsi="宋体"/>
        </w:rPr>
      </w:pPr>
    </w:p>
    <w:p>
      <w:pPr>
        <w:tabs>
          <w:tab w:val="left" w:pos="11290"/>
        </w:tabs>
        <w:rPr>
          <w:rFonts w:ascii="宋体" w:hAnsi="宋体"/>
        </w:rPr>
      </w:pPr>
    </w:p>
    <w:p>
      <w:pPr>
        <w:tabs>
          <w:tab w:val="left" w:pos="11290"/>
        </w:tabs>
        <w:rPr>
          <w:rFonts w:ascii="宋体" w:hAnsi="宋体"/>
        </w:rPr>
      </w:pPr>
    </w:p>
    <w:p>
      <w:pPr>
        <w:tabs>
          <w:tab w:val="left" w:pos="11290"/>
        </w:tabs>
        <w:rPr>
          <w:rFonts w:ascii="宋体" w:hAnsi="宋体"/>
        </w:rPr>
      </w:pPr>
    </w:p>
    <w:p>
      <w:pPr>
        <w:tabs>
          <w:tab w:val="left" w:pos="11290"/>
        </w:tabs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  <w:r>
        <w:rPr>
          <w:rFonts w:hint="eastAsia" w:ascii="宋体" w:hAnsi="宋体" w:cs="宋体"/>
          <w:szCs w:val="21"/>
        </w:rPr>
        <w:t>包件划分情况表</w:t>
      </w:r>
    </w:p>
    <w:tbl>
      <w:tblPr>
        <w:tblStyle w:val="5"/>
        <w:tblpPr w:leftFromText="180" w:rightFromText="180" w:vertAnchor="text" w:tblpXSpec="center" w:tblpY="1"/>
        <w:tblOverlap w:val="never"/>
        <w:tblW w:w="134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442"/>
        <w:gridCol w:w="2835"/>
        <w:gridCol w:w="1842"/>
        <w:gridCol w:w="993"/>
        <w:gridCol w:w="1356"/>
        <w:gridCol w:w="1490"/>
        <w:gridCol w:w="1342"/>
        <w:gridCol w:w="13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包件号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产品名称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规格型号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质量标准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计量单位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到站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收货人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包件售价（元）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7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DL-0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电力电缆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YJV22-0.6/1KV,3×150+1×95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GB/T12706-2008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内蒙古鄂尔多斯市伊金霍洛旗格德尔盖站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中铁九局集团电务工程有限东乌至包西铁路联络线项目经理部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贾洋13897879849</w:t>
            </w:r>
          </w:p>
        </w:tc>
        <w:tc>
          <w:tcPr>
            <w:tcW w:w="134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500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.00</w:t>
            </w:r>
          </w:p>
        </w:tc>
        <w:tc>
          <w:tcPr>
            <w:tcW w:w="137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含运费，按施工需求进场，到达不同的指定地点。到达现场后要由第三方进行抽样检测，检测不合格，全部退场。并按合同进行赔偿。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电力电缆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YJV22-0.6/1KV,5×35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GB/T12706-2008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3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7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tabs>
          <w:tab w:val="left" w:pos="11290"/>
        </w:tabs>
        <w:rPr>
          <w:rFonts w:ascii="宋体" w:hAnsi="宋体"/>
        </w:rPr>
      </w:pPr>
    </w:p>
    <w:p>
      <w:bookmarkStart w:id="0" w:name="_GoBack"/>
      <w:bookmarkEnd w:id="0"/>
    </w:p>
    <w:sectPr>
      <w:pgSz w:w="16838" w:h="11906" w:orient="landscape"/>
      <w:pgMar w:top="0" w:right="0" w:bottom="0" w:left="0" w:header="851" w:footer="992" w:gutter="0"/>
      <w:paperSrc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CB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2020-11-10T07:08:14Z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