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632" w:rsidRPr="00BC7632" w:rsidRDefault="00BC7632" w:rsidP="00BC7632">
      <w:pPr>
        <w:spacing w:line="360" w:lineRule="auto"/>
        <w:ind w:firstLineChars="200" w:firstLine="562"/>
        <w:jc w:val="center"/>
        <w:rPr>
          <w:rFonts w:ascii="宋体" w:hAnsi="宋体" w:cs="宋体-18030"/>
          <w:b/>
          <w:snapToGrid w:val="0"/>
          <w:sz w:val="28"/>
          <w:szCs w:val="28"/>
        </w:rPr>
      </w:pPr>
      <w:bookmarkStart w:id="0" w:name="M00017QBIDBOOK_BULLETINCODE2"/>
      <w:r w:rsidRPr="00BC7632">
        <w:rPr>
          <w:rFonts w:ascii="宋体" w:hAnsi="宋体" w:cs="宋体-18030" w:hint="eastAsia"/>
          <w:b/>
          <w:snapToGrid w:val="0"/>
          <w:sz w:val="28"/>
          <w:szCs w:val="28"/>
        </w:rPr>
        <w:t>国家电力投资集团有限公司</w:t>
      </w:r>
    </w:p>
    <w:p w:rsidR="00BC7632" w:rsidRPr="00BC7632" w:rsidRDefault="00BC7632" w:rsidP="00BC7632">
      <w:pPr>
        <w:spacing w:line="360" w:lineRule="auto"/>
        <w:ind w:firstLineChars="200" w:firstLine="562"/>
        <w:jc w:val="center"/>
        <w:rPr>
          <w:rFonts w:ascii="宋体" w:hAnsi="宋体" w:cs="宋体-18030"/>
          <w:b/>
          <w:snapToGrid w:val="0"/>
          <w:sz w:val="28"/>
          <w:szCs w:val="28"/>
        </w:rPr>
      </w:pPr>
      <w:r w:rsidRPr="00BC7632">
        <w:rPr>
          <w:rFonts w:ascii="宋体" w:hAnsi="宋体" w:cs="宋体-18030" w:hint="eastAsia"/>
          <w:b/>
          <w:snapToGrid w:val="0"/>
          <w:sz w:val="28"/>
          <w:szCs w:val="28"/>
        </w:rPr>
        <w:t>二〇二〇年度第五十一批集中招标</w:t>
      </w:r>
    </w:p>
    <w:p w:rsidR="00BC7632" w:rsidRPr="00BC7632" w:rsidRDefault="00BC7632" w:rsidP="00BC7632">
      <w:pPr>
        <w:spacing w:line="360" w:lineRule="auto"/>
        <w:ind w:firstLineChars="200" w:firstLine="562"/>
        <w:jc w:val="center"/>
        <w:rPr>
          <w:rFonts w:ascii="宋体" w:hAnsi="宋体" w:cs="宋体-18030"/>
          <w:b/>
          <w:snapToGrid w:val="0"/>
          <w:sz w:val="28"/>
          <w:szCs w:val="28"/>
        </w:rPr>
      </w:pPr>
      <w:r w:rsidRPr="00BC7632">
        <w:rPr>
          <w:rFonts w:ascii="宋体" w:hAnsi="宋体" w:cs="宋体-18030" w:hint="eastAsia"/>
          <w:b/>
          <w:snapToGrid w:val="0"/>
          <w:sz w:val="28"/>
          <w:szCs w:val="28"/>
        </w:rPr>
        <w:t>（第四批电缆）</w:t>
      </w:r>
    </w:p>
    <w:bookmarkEnd w:id="0"/>
    <w:p w:rsidR="00BC7632" w:rsidRPr="00BC7632" w:rsidRDefault="00BC7632" w:rsidP="00BC7632">
      <w:pPr>
        <w:spacing w:line="360" w:lineRule="auto"/>
        <w:ind w:firstLineChars="200" w:firstLine="420"/>
        <w:rPr>
          <w:rFonts w:ascii="宋体" w:hAnsi="宋体"/>
          <w:szCs w:val="21"/>
        </w:rPr>
      </w:pPr>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中国电能成套设备有限公司受招标人委托，对下述标段进行公开招标。</w:t>
      </w:r>
    </w:p>
    <w:p w:rsidR="00BC7632" w:rsidRPr="00BC7632" w:rsidRDefault="00BC7632" w:rsidP="00BC7632">
      <w:pPr>
        <w:pStyle w:val="2"/>
        <w:spacing w:before="0" w:after="0" w:line="360" w:lineRule="auto"/>
        <w:rPr>
          <w:rFonts w:ascii="宋体" w:eastAsia="宋体" w:hAnsi="宋体"/>
          <w:b w:val="0"/>
          <w:sz w:val="21"/>
          <w:szCs w:val="21"/>
        </w:rPr>
      </w:pPr>
      <w:bookmarkStart w:id="1" w:name="_Toc505355064"/>
      <w:bookmarkStart w:id="2" w:name="_Toc505507044"/>
      <w:bookmarkStart w:id="3" w:name="_Toc18508203"/>
      <w:bookmarkStart w:id="4" w:name="_Toc47993286"/>
      <w:r w:rsidRPr="00BC7632">
        <w:rPr>
          <w:rFonts w:ascii="宋体" w:eastAsia="宋体" w:hAnsi="宋体"/>
          <w:b w:val="0"/>
          <w:sz w:val="21"/>
          <w:szCs w:val="21"/>
        </w:rPr>
        <w:t>1．招标条件</w:t>
      </w:r>
      <w:bookmarkEnd w:id="1"/>
      <w:bookmarkEnd w:id="2"/>
      <w:bookmarkEnd w:id="3"/>
      <w:bookmarkEnd w:id="4"/>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招标人：国家电力投资集团有限公司</w:t>
      </w:r>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招标代理机构：中国电能成套设备有限公司</w:t>
      </w:r>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项目业主：国家电力投资集团有限公司下属各项目单位</w:t>
      </w:r>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立项情况：已立项</w:t>
      </w:r>
    </w:p>
    <w:p w:rsidR="00BC7632" w:rsidRPr="00BC7632" w:rsidRDefault="00BC7632" w:rsidP="00BC7632">
      <w:pPr>
        <w:spacing w:line="360" w:lineRule="auto"/>
        <w:ind w:firstLineChars="200" w:firstLine="420"/>
        <w:rPr>
          <w:rFonts w:ascii="宋体" w:hAnsi="宋体"/>
          <w:szCs w:val="21"/>
        </w:rPr>
      </w:pPr>
      <w:r w:rsidRPr="00BC7632">
        <w:rPr>
          <w:rFonts w:ascii="宋体" w:hAnsi="宋体" w:hint="eastAsia"/>
          <w:szCs w:val="21"/>
        </w:rPr>
        <w:t>项目资金来源：已落实</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项目已具备招标条件，现进行公开招标。</w:t>
      </w:r>
    </w:p>
    <w:p w:rsidR="00BC7632" w:rsidRPr="00BC7632" w:rsidRDefault="00BC7632" w:rsidP="00BC7632">
      <w:pPr>
        <w:pStyle w:val="2"/>
        <w:spacing w:before="0" w:after="0" w:line="360" w:lineRule="auto"/>
        <w:rPr>
          <w:rFonts w:ascii="宋体" w:eastAsia="宋体" w:hAnsi="宋体"/>
          <w:b w:val="0"/>
          <w:sz w:val="21"/>
          <w:szCs w:val="21"/>
        </w:rPr>
      </w:pPr>
      <w:bookmarkStart w:id="5" w:name="_Toc505355065"/>
      <w:bookmarkStart w:id="6" w:name="_Toc505507045"/>
      <w:bookmarkStart w:id="7" w:name="_Toc18508204"/>
      <w:bookmarkStart w:id="8" w:name="_Toc47993287"/>
      <w:r w:rsidRPr="00BC7632">
        <w:rPr>
          <w:rFonts w:ascii="宋体" w:eastAsia="宋体" w:hAnsi="宋体"/>
          <w:b w:val="0"/>
          <w:sz w:val="21"/>
          <w:szCs w:val="21"/>
        </w:rPr>
        <w:t>2．项目概况</w:t>
      </w:r>
      <w:r w:rsidRPr="00BC7632">
        <w:rPr>
          <w:rFonts w:ascii="宋体" w:eastAsia="宋体" w:hAnsi="宋体" w:hint="eastAsia"/>
          <w:b w:val="0"/>
          <w:sz w:val="21"/>
          <w:szCs w:val="21"/>
        </w:rPr>
        <w:t>与</w:t>
      </w:r>
      <w:r w:rsidRPr="00BC7632">
        <w:rPr>
          <w:rFonts w:ascii="宋体" w:eastAsia="宋体" w:hAnsi="宋体"/>
          <w:b w:val="0"/>
          <w:sz w:val="21"/>
          <w:szCs w:val="21"/>
        </w:rPr>
        <w:t>招标范围</w:t>
      </w:r>
      <w:bookmarkEnd w:id="5"/>
      <w:bookmarkEnd w:id="6"/>
      <w:bookmarkEnd w:id="7"/>
      <w:bookmarkEnd w:id="8"/>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2.1 项目概况</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hint="eastAsia"/>
          <w:szCs w:val="21"/>
        </w:rPr>
        <w:t>项目地点：详见招标范围。</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hint="eastAsia"/>
          <w:szCs w:val="21"/>
        </w:rPr>
        <w:t>建设规模</w:t>
      </w:r>
      <w:r w:rsidRPr="00BC7632">
        <w:rPr>
          <w:rFonts w:ascii="宋体" w:hAnsi="宋体"/>
          <w:szCs w:val="21"/>
        </w:rPr>
        <w:t>：</w:t>
      </w:r>
      <w:r w:rsidRPr="00BC7632">
        <w:rPr>
          <w:rFonts w:ascii="宋体" w:hAnsi="宋体" w:hint="eastAsia"/>
          <w:szCs w:val="21"/>
        </w:rPr>
        <w:t>详见招标范围。</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hint="eastAsia"/>
          <w:szCs w:val="21"/>
        </w:rPr>
        <w:t>项目整体进度：详见招标范围。</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2.2 </w:t>
      </w:r>
      <w:r w:rsidRPr="00BC7632">
        <w:rPr>
          <w:rFonts w:ascii="宋体" w:hAnsi="宋体" w:hint="eastAsia"/>
          <w:szCs w:val="21"/>
        </w:rPr>
        <w:t>招标范围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1382"/>
        <w:gridCol w:w="2694"/>
        <w:gridCol w:w="1984"/>
        <w:gridCol w:w="1985"/>
        <w:gridCol w:w="1099"/>
      </w:tblGrid>
      <w:tr w:rsidR="00BC7632" w:rsidRPr="00BC7632" w:rsidTr="00E31034">
        <w:trPr>
          <w:trHeight w:val="567"/>
          <w:tblHeader/>
          <w:jc w:val="center"/>
        </w:trPr>
        <w:tc>
          <w:tcPr>
            <w:tcW w:w="427" w:type="dxa"/>
            <w:vAlign w:val="center"/>
          </w:tcPr>
          <w:p w:rsidR="00BC7632" w:rsidRPr="00BC7632" w:rsidRDefault="00BC7632" w:rsidP="00E31034">
            <w:pPr>
              <w:snapToGrid w:val="0"/>
              <w:jc w:val="center"/>
              <w:rPr>
                <w:rFonts w:ascii="宋体" w:hAnsi="宋体"/>
                <w:b/>
                <w:szCs w:val="21"/>
              </w:rPr>
            </w:pPr>
            <w:r w:rsidRPr="00BC7632">
              <w:rPr>
                <w:rFonts w:ascii="宋体" w:hAnsi="宋体" w:hint="eastAsia"/>
                <w:b/>
                <w:szCs w:val="21"/>
              </w:rPr>
              <w:t>序号</w:t>
            </w:r>
          </w:p>
        </w:tc>
        <w:tc>
          <w:tcPr>
            <w:tcW w:w="1382" w:type="dxa"/>
            <w:vAlign w:val="center"/>
          </w:tcPr>
          <w:p w:rsidR="00BC7632" w:rsidRPr="00BC7632" w:rsidRDefault="00BC7632" w:rsidP="00E31034">
            <w:pPr>
              <w:snapToGrid w:val="0"/>
              <w:jc w:val="center"/>
              <w:rPr>
                <w:rFonts w:ascii="宋体" w:hAnsi="宋体"/>
                <w:b/>
                <w:szCs w:val="21"/>
              </w:rPr>
            </w:pPr>
            <w:r w:rsidRPr="00BC7632">
              <w:rPr>
                <w:rFonts w:ascii="宋体" w:hAnsi="宋体" w:hint="eastAsia"/>
                <w:b/>
                <w:szCs w:val="21"/>
              </w:rPr>
              <w:t>招标编号</w:t>
            </w:r>
          </w:p>
        </w:tc>
        <w:tc>
          <w:tcPr>
            <w:tcW w:w="2694" w:type="dxa"/>
            <w:vAlign w:val="center"/>
          </w:tcPr>
          <w:p w:rsidR="00BC7632" w:rsidRPr="00BC7632" w:rsidRDefault="00BC7632" w:rsidP="00E31034">
            <w:pPr>
              <w:snapToGrid w:val="0"/>
              <w:jc w:val="center"/>
              <w:rPr>
                <w:rFonts w:ascii="宋体" w:hAnsi="宋体"/>
                <w:b/>
                <w:szCs w:val="21"/>
              </w:rPr>
            </w:pPr>
            <w:r w:rsidRPr="00BC7632">
              <w:rPr>
                <w:rFonts w:ascii="宋体" w:hAnsi="宋体" w:hint="eastAsia"/>
                <w:b/>
                <w:szCs w:val="21"/>
              </w:rPr>
              <w:t>标段名称</w:t>
            </w:r>
          </w:p>
        </w:tc>
        <w:tc>
          <w:tcPr>
            <w:tcW w:w="1984" w:type="dxa"/>
            <w:vAlign w:val="center"/>
          </w:tcPr>
          <w:p w:rsidR="00BC7632" w:rsidRPr="00BC7632" w:rsidRDefault="00BC7632" w:rsidP="00E31034">
            <w:pPr>
              <w:snapToGrid w:val="0"/>
              <w:jc w:val="center"/>
              <w:rPr>
                <w:rFonts w:ascii="宋体" w:hAnsi="宋体"/>
                <w:b/>
                <w:szCs w:val="21"/>
              </w:rPr>
            </w:pPr>
            <w:r w:rsidRPr="00BC7632">
              <w:rPr>
                <w:rFonts w:ascii="宋体" w:hAnsi="宋体" w:hint="eastAsia"/>
                <w:b/>
                <w:szCs w:val="21"/>
              </w:rPr>
              <w:t>规格型号及数量</w:t>
            </w:r>
          </w:p>
        </w:tc>
        <w:tc>
          <w:tcPr>
            <w:tcW w:w="1985" w:type="dxa"/>
            <w:vAlign w:val="center"/>
          </w:tcPr>
          <w:p w:rsidR="00BC7632" w:rsidRPr="00BC7632" w:rsidRDefault="00BC7632" w:rsidP="00E31034">
            <w:pPr>
              <w:pStyle w:val="Default"/>
              <w:snapToGrid w:val="0"/>
              <w:jc w:val="center"/>
              <w:rPr>
                <w:rFonts w:hAnsi="宋体"/>
                <w:b/>
                <w:color w:val="auto"/>
                <w:kern w:val="2"/>
                <w:sz w:val="21"/>
                <w:szCs w:val="21"/>
              </w:rPr>
            </w:pPr>
            <w:r w:rsidRPr="00BC7632">
              <w:rPr>
                <w:rFonts w:hAnsi="宋体" w:hint="eastAsia"/>
                <w:b/>
                <w:color w:val="auto"/>
                <w:kern w:val="2"/>
                <w:sz w:val="21"/>
                <w:szCs w:val="21"/>
              </w:rPr>
              <w:t>交货地点及交货期</w:t>
            </w:r>
          </w:p>
        </w:tc>
        <w:tc>
          <w:tcPr>
            <w:tcW w:w="1099" w:type="dxa"/>
            <w:vAlign w:val="center"/>
          </w:tcPr>
          <w:p w:rsidR="00BC7632" w:rsidRPr="00BC7632" w:rsidRDefault="00BC7632" w:rsidP="00E31034">
            <w:pPr>
              <w:snapToGrid w:val="0"/>
              <w:jc w:val="center"/>
              <w:rPr>
                <w:rFonts w:ascii="宋体" w:hAnsi="宋体"/>
                <w:b/>
                <w:szCs w:val="21"/>
              </w:rPr>
            </w:pPr>
            <w:r w:rsidRPr="00BC7632">
              <w:rPr>
                <w:rFonts w:ascii="宋体" w:hAnsi="宋体" w:hint="eastAsia"/>
                <w:b/>
                <w:szCs w:val="21"/>
              </w:rPr>
              <w:t>文件价格</w:t>
            </w:r>
          </w:p>
          <w:p w:rsidR="00BC7632" w:rsidRPr="00BC7632" w:rsidRDefault="00BC7632" w:rsidP="00E31034">
            <w:pPr>
              <w:snapToGrid w:val="0"/>
              <w:jc w:val="center"/>
              <w:rPr>
                <w:rFonts w:ascii="宋体" w:hAnsi="宋体"/>
                <w:b/>
                <w:szCs w:val="21"/>
              </w:rPr>
            </w:pPr>
            <w:r w:rsidRPr="00BC7632">
              <w:rPr>
                <w:rFonts w:ascii="宋体" w:hAnsi="宋体" w:hint="eastAsia"/>
                <w:b/>
                <w:szCs w:val="21"/>
              </w:rPr>
              <w:t>（元）</w:t>
            </w:r>
          </w:p>
        </w:tc>
      </w:tr>
      <w:tr w:rsidR="00BC7632" w:rsidRPr="00BC7632" w:rsidTr="00E31034">
        <w:trPr>
          <w:trHeight w:val="50"/>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1</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CGZB-2020-001-006-001</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hint="eastAsia"/>
                <w:color w:val="000000"/>
                <w:kern w:val="0"/>
                <w:szCs w:val="18"/>
              </w:rPr>
              <w:t>6-35kV电力电缆【片区一】</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2</w:t>
            </w:r>
            <w:r w:rsidRPr="00BC7632">
              <w:rPr>
                <w:rFonts w:ascii="宋体" w:hAnsi="宋体" w:hint="eastAsia"/>
                <w:szCs w:val="21"/>
              </w:rPr>
              <w:t>000</w:t>
            </w:r>
          </w:p>
        </w:tc>
      </w:tr>
      <w:tr w:rsidR="00BC7632" w:rsidRPr="00BC7632" w:rsidTr="00E31034">
        <w:trPr>
          <w:trHeight w:val="567"/>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2</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CGZB-2020-001-006-002</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hint="eastAsia"/>
                <w:color w:val="000000"/>
                <w:kern w:val="0"/>
                <w:szCs w:val="18"/>
              </w:rPr>
              <w:t>6-35kV电力电缆【片区二】</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2</w:t>
            </w:r>
            <w:r w:rsidRPr="00BC7632">
              <w:rPr>
                <w:rFonts w:ascii="宋体" w:hAnsi="宋体" w:hint="eastAsia"/>
                <w:szCs w:val="21"/>
              </w:rPr>
              <w:t>000</w:t>
            </w:r>
          </w:p>
        </w:tc>
      </w:tr>
      <w:tr w:rsidR="00BC7632" w:rsidRPr="00BC7632" w:rsidTr="00E31034">
        <w:trPr>
          <w:trHeight w:val="567"/>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3</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w:t>
            </w:r>
            <w:r w:rsidRPr="00BC7632">
              <w:rPr>
                <w:rFonts w:ascii="宋体" w:hAnsi="宋体" w:hint="eastAsia"/>
                <w:szCs w:val="21"/>
              </w:rPr>
              <w:t>3</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color w:val="000000"/>
                <w:kern w:val="0"/>
                <w:szCs w:val="18"/>
              </w:rPr>
              <w:t>1</w:t>
            </w:r>
            <w:r w:rsidRPr="00BC7632">
              <w:rPr>
                <w:rFonts w:ascii="宋体" w:hAnsi="宋体" w:cs="宋体" w:hint="eastAsia"/>
                <w:color w:val="000000"/>
                <w:kern w:val="0"/>
                <w:szCs w:val="18"/>
              </w:rPr>
              <w:t>kV电力电缆【片区一】</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2</w:t>
            </w:r>
            <w:r w:rsidRPr="00BC7632">
              <w:rPr>
                <w:rFonts w:ascii="宋体" w:hAnsi="宋体" w:hint="eastAsia"/>
                <w:szCs w:val="21"/>
              </w:rPr>
              <w:t>000</w:t>
            </w:r>
          </w:p>
        </w:tc>
      </w:tr>
      <w:tr w:rsidR="00BC7632" w:rsidRPr="00BC7632" w:rsidTr="00E31034">
        <w:trPr>
          <w:trHeight w:val="567"/>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4</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w:t>
            </w:r>
            <w:r w:rsidRPr="00BC7632">
              <w:rPr>
                <w:rFonts w:ascii="宋体" w:hAnsi="宋体" w:hint="eastAsia"/>
                <w:szCs w:val="21"/>
              </w:rPr>
              <w:t>4</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color w:val="000000"/>
                <w:kern w:val="0"/>
                <w:szCs w:val="18"/>
              </w:rPr>
              <w:t>1</w:t>
            </w:r>
            <w:r w:rsidRPr="00BC7632">
              <w:rPr>
                <w:rFonts w:ascii="宋体" w:hAnsi="宋体" w:cs="宋体" w:hint="eastAsia"/>
                <w:color w:val="000000"/>
                <w:kern w:val="0"/>
                <w:szCs w:val="18"/>
              </w:rPr>
              <w:t>kV电力电缆【片区二】</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2</w:t>
            </w:r>
            <w:r w:rsidRPr="00BC7632">
              <w:rPr>
                <w:rFonts w:ascii="宋体" w:hAnsi="宋体" w:hint="eastAsia"/>
                <w:szCs w:val="21"/>
              </w:rPr>
              <w:t>000</w:t>
            </w:r>
          </w:p>
        </w:tc>
      </w:tr>
      <w:tr w:rsidR="00BC7632" w:rsidRPr="00BC7632" w:rsidTr="00E31034">
        <w:trPr>
          <w:trHeight w:val="567"/>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5</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w:t>
            </w:r>
            <w:r w:rsidRPr="00BC7632">
              <w:rPr>
                <w:rFonts w:ascii="宋体" w:hAnsi="宋体" w:hint="eastAsia"/>
                <w:szCs w:val="21"/>
              </w:rPr>
              <w:t>5</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hint="eastAsia"/>
                <w:color w:val="000000"/>
                <w:kern w:val="0"/>
                <w:szCs w:val="18"/>
              </w:rPr>
              <w:t>光伏专用电缆【片区一】</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1</w:t>
            </w:r>
            <w:r w:rsidRPr="00BC7632">
              <w:rPr>
                <w:rFonts w:ascii="宋体" w:hAnsi="宋体" w:hint="eastAsia"/>
                <w:szCs w:val="21"/>
              </w:rPr>
              <w:t>000</w:t>
            </w:r>
          </w:p>
        </w:tc>
      </w:tr>
      <w:tr w:rsidR="00BC7632" w:rsidRPr="00BC7632" w:rsidTr="00E31034">
        <w:trPr>
          <w:trHeight w:val="567"/>
          <w:jc w:val="center"/>
        </w:trPr>
        <w:tc>
          <w:tcPr>
            <w:tcW w:w="427"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6</w:t>
            </w:r>
          </w:p>
        </w:tc>
        <w:tc>
          <w:tcPr>
            <w:tcW w:w="1382"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CGZB-2020-001-006-00</w:t>
            </w:r>
            <w:r w:rsidRPr="00BC7632">
              <w:rPr>
                <w:rFonts w:ascii="宋体" w:hAnsi="宋体" w:hint="eastAsia"/>
                <w:szCs w:val="21"/>
              </w:rPr>
              <w:t>6</w:t>
            </w:r>
          </w:p>
        </w:tc>
        <w:tc>
          <w:tcPr>
            <w:tcW w:w="2694" w:type="dxa"/>
            <w:vAlign w:val="center"/>
          </w:tcPr>
          <w:p w:rsidR="00BC7632" w:rsidRPr="00BC7632" w:rsidRDefault="00BC7632" w:rsidP="00E31034">
            <w:pPr>
              <w:widowControl/>
              <w:jc w:val="left"/>
              <w:rPr>
                <w:rFonts w:ascii="宋体" w:hAnsi="宋体" w:cs="宋体"/>
                <w:color w:val="000000"/>
                <w:kern w:val="0"/>
                <w:szCs w:val="18"/>
              </w:rPr>
            </w:pPr>
            <w:r w:rsidRPr="00BC7632">
              <w:rPr>
                <w:rFonts w:ascii="宋体" w:hAnsi="宋体" w:cs="宋体" w:hint="eastAsia"/>
                <w:color w:val="000000"/>
                <w:kern w:val="0"/>
                <w:szCs w:val="18"/>
              </w:rPr>
              <w:t>光伏专用电缆【片区二】</w:t>
            </w:r>
          </w:p>
        </w:tc>
        <w:tc>
          <w:tcPr>
            <w:tcW w:w="1984"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规格型号详见报价文件</w:t>
            </w:r>
          </w:p>
        </w:tc>
        <w:tc>
          <w:tcPr>
            <w:tcW w:w="1985" w:type="dxa"/>
            <w:vAlign w:val="center"/>
          </w:tcPr>
          <w:p w:rsidR="00BC7632" w:rsidRPr="00BC7632" w:rsidRDefault="00BC7632" w:rsidP="00E31034">
            <w:pPr>
              <w:snapToGrid w:val="0"/>
              <w:jc w:val="center"/>
              <w:rPr>
                <w:rFonts w:ascii="宋体" w:hAnsi="宋体"/>
                <w:szCs w:val="21"/>
              </w:rPr>
            </w:pPr>
            <w:r w:rsidRPr="00BC7632">
              <w:rPr>
                <w:rFonts w:ascii="宋体" w:hAnsi="宋体" w:hint="eastAsia"/>
                <w:szCs w:val="21"/>
              </w:rPr>
              <w:t>以实际项目需求为准</w:t>
            </w:r>
          </w:p>
        </w:tc>
        <w:tc>
          <w:tcPr>
            <w:tcW w:w="1099" w:type="dxa"/>
            <w:vAlign w:val="center"/>
          </w:tcPr>
          <w:p w:rsidR="00BC7632" w:rsidRPr="00BC7632" w:rsidRDefault="00BC7632" w:rsidP="00E31034">
            <w:pPr>
              <w:snapToGrid w:val="0"/>
              <w:jc w:val="center"/>
              <w:rPr>
                <w:rFonts w:ascii="宋体" w:hAnsi="宋体"/>
                <w:szCs w:val="21"/>
              </w:rPr>
            </w:pPr>
            <w:r w:rsidRPr="00BC7632">
              <w:rPr>
                <w:rFonts w:ascii="宋体" w:hAnsi="宋体"/>
                <w:szCs w:val="21"/>
              </w:rPr>
              <w:t>1</w:t>
            </w:r>
            <w:r w:rsidRPr="00BC7632">
              <w:rPr>
                <w:rFonts w:ascii="宋体" w:hAnsi="宋体" w:hint="eastAsia"/>
                <w:szCs w:val="21"/>
              </w:rPr>
              <w:t>000</w:t>
            </w:r>
          </w:p>
        </w:tc>
      </w:tr>
    </w:tbl>
    <w:p w:rsidR="00BC7632" w:rsidRPr="00BC7632" w:rsidRDefault="00BC7632" w:rsidP="00BC7632">
      <w:pPr>
        <w:spacing w:line="360" w:lineRule="auto"/>
        <w:jc w:val="left"/>
        <w:rPr>
          <w:rFonts w:ascii="宋体" w:hAnsi="宋体"/>
          <w:b/>
          <w:szCs w:val="21"/>
        </w:rPr>
      </w:pPr>
      <w:bookmarkStart w:id="9" w:name="_Toc505355066"/>
      <w:bookmarkStart w:id="10" w:name="_Toc505507046"/>
      <w:bookmarkStart w:id="11" w:name="_Toc18508205"/>
    </w:p>
    <w:p w:rsidR="00BC7632" w:rsidRPr="00BC7632" w:rsidRDefault="00BC7632" w:rsidP="00BC7632">
      <w:pPr>
        <w:spacing w:line="360" w:lineRule="auto"/>
        <w:jc w:val="left"/>
        <w:rPr>
          <w:rFonts w:ascii="宋体" w:hAnsi="宋体"/>
          <w:b/>
          <w:szCs w:val="21"/>
        </w:rPr>
      </w:pPr>
    </w:p>
    <w:p w:rsidR="00BC7632" w:rsidRPr="00BC7632" w:rsidRDefault="00BC7632" w:rsidP="00BC7632">
      <w:pPr>
        <w:spacing w:line="360" w:lineRule="auto"/>
        <w:jc w:val="left"/>
        <w:rPr>
          <w:rFonts w:ascii="宋体" w:hAnsi="宋体"/>
          <w:b/>
          <w:szCs w:val="21"/>
        </w:rPr>
      </w:pPr>
      <w:r w:rsidRPr="00BC7632">
        <w:rPr>
          <w:rFonts w:ascii="宋体" w:hAnsi="宋体" w:hint="eastAsia"/>
          <w:b/>
          <w:szCs w:val="21"/>
        </w:rPr>
        <w:lastRenderedPageBreak/>
        <w:t>按照项目（实际交货地点）所在地划分两个片区，如下表所示：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8260"/>
      </w:tblGrid>
      <w:tr w:rsidR="00BC7632" w:rsidRPr="00BC7632" w:rsidTr="00E31034">
        <w:trPr>
          <w:jc w:val="center"/>
        </w:trPr>
        <w:tc>
          <w:tcPr>
            <w:tcW w:w="1311" w:type="dxa"/>
            <w:shd w:val="clear" w:color="auto" w:fill="auto"/>
            <w:vAlign w:val="center"/>
          </w:tcPr>
          <w:p w:rsidR="00BC7632" w:rsidRPr="00BC7632" w:rsidRDefault="00BC7632" w:rsidP="00E31034">
            <w:pPr>
              <w:spacing w:afterLines="50" w:after="156"/>
              <w:jc w:val="center"/>
              <w:rPr>
                <w:rFonts w:ascii="宋体" w:hAnsi="宋体"/>
                <w:szCs w:val="21"/>
              </w:rPr>
            </w:pPr>
            <w:r w:rsidRPr="00BC7632">
              <w:rPr>
                <w:rFonts w:ascii="宋体" w:hAnsi="宋体" w:hint="eastAsia"/>
                <w:szCs w:val="21"/>
              </w:rPr>
              <w:t>片区一</w:t>
            </w:r>
          </w:p>
        </w:tc>
        <w:tc>
          <w:tcPr>
            <w:tcW w:w="8260" w:type="dxa"/>
            <w:shd w:val="clear" w:color="auto" w:fill="auto"/>
            <w:vAlign w:val="center"/>
          </w:tcPr>
          <w:p w:rsidR="00BC7632" w:rsidRPr="00BC7632" w:rsidRDefault="00BC7632" w:rsidP="00E31034">
            <w:pPr>
              <w:spacing w:afterLines="50" w:after="156"/>
              <w:rPr>
                <w:rFonts w:ascii="宋体" w:hAnsi="宋体"/>
                <w:szCs w:val="21"/>
              </w:rPr>
            </w:pPr>
            <w:r w:rsidRPr="00BC7632">
              <w:rPr>
                <w:rFonts w:ascii="宋体" w:hAnsi="宋体"/>
                <w:szCs w:val="21"/>
              </w:rPr>
              <w:t>华北地区：（</w:t>
            </w:r>
            <w:hyperlink r:id="rId6" w:tgtFrame="_blank" w:history="1">
              <w:r w:rsidRPr="00BC7632">
                <w:rPr>
                  <w:rFonts w:ascii="宋体" w:hAnsi="宋体"/>
                  <w:szCs w:val="21"/>
                </w:rPr>
                <w:t>天津市</w:t>
              </w:r>
            </w:hyperlink>
            <w:r w:rsidRPr="00BC7632">
              <w:rPr>
                <w:rFonts w:ascii="宋体" w:hAnsi="宋体"/>
                <w:szCs w:val="21"/>
              </w:rPr>
              <w:t>，</w:t>
            </w:r>
            <w:hyperlink r:id="rId7" w:tgtFrame="_blank" w:history="1">
              <w:r w:rsidRPr="00BC7632">
                <w:rPr>
                  <w:rFonts w:ascii="宋体" w:hAnsi="宋体"/>
                  <w:szCs w:val="21"/>
                </w:rPr>
                <w:t>山西省</w:t>
              </w:r>
            </w:hyperlink>
            <w:r w:rsidRPr="00BC7632">
              <w:rPr>
                <w:rFonts w:ascii="宋体" w:hAnsi="宋体"/>
                <w:szCs w:val="21"/>
              </w:rPr>
              <w:t>，河北省，</w:t>
            </w:r>
            <w:hyperlink r:id="rId8" w:tgtFrame="_blank" w:history="1">
              <w:r w:rsidRPr="00BC7632">
                <w:rPr>
                  <w:rFonts w:ascii="宋体" w:hAnsi="宋体"/>
                  <w:szCs w:val="21"/>
                </w:rPr>
                <w:t>内蒙古</w:t>
              </w:r>
            </w:hyperlink>
            <w:r w:rsidRPr="00BC7632">
              <w:rPr>
                <w:rFonts w:ascii="宋体" w:hAnsi="宋体"/>
                <w:szCs w:val="21"/>
              </w:rPr>
              <w:t>自治区）</w:t>
            </w:r>
          </w:p>
          <w:p w:rsidR="00BC7632" w:rsidRPr="00BC7632" w:rsidRDefault="00BC7632" w:rsidP="00E31034">
            <w:pPr>
              <w:spacing w:afterLines="50" w:after="156"/>
              <w:rPr>
                <w:rFonts w:ascii="宋体" w:hAnsi="宋体"/>
                <w:szCs w:val="21"/>
              </w:rPr>
            </w:pPr>
            <w:r w:rsidRPr="00BC7632">
              <w:rPr>
                <w:rFonts w:ascii="宋体" w:hAnsi="宋体"/>
                <w:szCs w:val="21"/>
              </w:rPr>
              <w:t>西北地区：（</w:t>
            </w:r>
            <w:hyperlink r:id="rId9" w:tgtFrame="_blank" w:history="1">
              <w:r w:rsidRPr="00BC7632">
                <w:rPr>
                  <w:rFonts w:ascii="宋体" w:hAnsi="宋体"/>
                  <w:szCs w:val="21"/>
                </w:rPr>
                <w:t>陕西省</w:t>
              </w:r>
            </w:hyperlink>
            <w:r w:rsidRPr="00BC7632">
              <w:rPr>
                <w:rFonts w:ascii="宋体" w:hAnsi="宋体"/>
                <w:szCs w:val="21"/>
              </w:rPr>
              <w:t>，</w:t>
            </w:r>
            <w:hyperlink r:id="rId10" w:tgtFrame="_blank" w:history="1">
              <w:r w:rsidRPr="00BC7632">
                <w:rPr>
                  <w:rFonts w:ascii="宋体" w:hAnsi="宋体"/>
                  <w:szCs w:val="21"/>
                </w:rPr>
                <w:t>甘肃省</w:t>
              </w:r>
            </w:hyperlink>
            <w:r w:rsidRPr="00BC7632">
              <w:rPr>
                <w:rFonts w:ascii="宋体" w:hAnsi="宋体" w:hint="eastAsia"/>
                <w:szCs w:val="21"/>
              </w:rPr>
              <w:t>，</w:t>
            </w:r>
            <w:r w:rsidRPr="00BC7632">
              <w:rPr>
                <w:rFonts w:ascii="宋体" w:hAnsi="宋体"/>
                <w:szCs w:val="21"/>
              </w:rPr>
              <w:t>青海省</w:t>
            </w:r>
            <w:r w:rsidRPr="00BC7632">
              <w:rPr>
                <w:rFonts w:ascii="宋体" w:hAnsi="宋体" w:hint="eastAsia"/>
                <w:szCs w:val="21"/>
              </w:rPr>
              <w:t>，</w:t>
            </w:r>
            <w:r w:rsidRPr="00BC7632">
              <w:rPr>
                <w:rFonts w:ascii="宋体" w:hAnsi="宋体"/>
                <w:szCs w:val="21"/>
              </w:rPr>
              <w:t>宁夏回族自治区，</w:t>
            </w:r>
            <w:hyperlink r:id="rId11" w:tgtFrame="_blank" w:history="1">
              <w:r w:rsidRPr="00BC7632">
                <w:rPr>
                  <w:rFonts w:ascii="宋体" w:hAnsi="宋体"/>
                  <w:szCs w:val="21"/>
                </w:rPr>
                <w:t>新疆维吾尔自治区</w:t>
              </w:r>
            </w:hyperlink>
            <w:r w:rsidRPr="00BC7632">
              <w:rPr>
                <w:rFonts w:ascii="宋体" w:hAnsi="宋体"/>
                <w:szCs w:val="21"/>
              </w:rPr>
              <w:t>）</w:t>
            </w:r>
          </w:p>
          <w:p w:rsidR="00BC7632" w:rsidRPr="00BC7632" w:rsidRDefault="00BC7632" w:rsidP="00E31034">
            <w:pPr>
              <w:spacing w:afterLines="50" w:after="156"/>
              <w:rPr>
                <w:rFonts w:ascii="宋体" w:hAnsi="宋体"/>
                <w:szCs w:val="21"/>
              </w:rPr>
            </w:pPr>
            <w:r w:rsidRPr="00BC7632">
              <w:rPr>
                <w:rFonts w:ascii="宋体" w:hAnsi="宋体"/>
                <w:szCs w:val="21"/>
              </w:rPr>
              <w:t>东北地区：（</w:t>
            </w:r>
            <w:hyperlink r:id="rId12" w:tgtFrame="_blank" w:history="1">
              <w:r w:rsidRPr="00BC7632">
                <w:rPr>
                  <w:rFonts w:ascii="宋体" w:hAnsi="宋体"/>
                  <w:szCs w:val="21"/>
                </w:rPr>
                <w:t>黑龙江省</w:t>
              </w:r>
            </w:hyperlink>
            <w:r w:rsidRPr="00BC7632">
              <w:rPr>
                <w:rFonts w:ascii="宋体" w:hAnsi="宋体"/>
                <w:szCs w:val="21"/>
              </w:rPr>
              <w:t>，</w:t>
            </w:r>
            <w:hyperlink r:id="rId13" w:tgtFrame="_blank" w:history="1">
              <w:r w:rsidRPr="00BC7632">
                <w:rPr>
                  <w:rFonts w:ascii="宋体" w:hAnsi="宋体"/>
                  <w:szCs w:val="21"/>
                </w:rPr>
                <w:t>吉林省</w:t>
              </w:r>
            </w:hyperlink>
            <w:r w:rsidRPr="00BC7632">
              <w:rPr>
                <w:rFonts w:ascii="宋体" w:hAnsi="宋体"/>
                <w:szCs w:val="21"/>
              </w:rPr>
              <w:t>，辽宁省）</w:t>
            </w:r>
          </w:p>
        </w:tc>
      </w:tr>
      <w:tr w:rsidR="00BC7632" w:rsidRPr="00BC7632" w:rsidTr="00E31034">
        <w:trPr>
          <w:trHeight w:val="845"/>
          <w:jc w:val="center"/>
        </w:trPr>
        <w:tc>
          <w:tcPr>
            <w:tcW w:w="1311" w:type="dxa"/>
            <w:shd w:val="clear" w:color="auto" w:fill="auto"/>
            <w:vAlign w:val="center"/>
          </w:tcPr>
          <w:p w:rsidR="00BC7632" w:rsidRPr="00BC7632" w:rsidRDefault="00BC7632" w:rsidP="00E31034">
            <w:pPr>
              <w:spacing w:afterLines="50" w:after="156"/>
              <w:jc w:val="center"/>
              <w:rPr>
                <w:rFonts w:ascii="宋体" w:hAnsi="宋体"/>
                <w:szCs w:val="21"/>
              </w:rPr>
            </w:pPr>
            <w:r w:rsidRPr="00BC7632">
              <w:rPr>
                <w:rFonts w:ascii="宋体" w:hAnsi="宋体" w:hint="eastAsia"/>
                <w:szCs w:val="21"/>
              </w:rPr>
              <w:t>片区二</w:t>
            </w:r>
          </w:p>
        </w:tc>
        <w:tc>
          <w:tcPr>
            <w:tcW w:w="8260" w:type="dxa"/>
            <w:shd w:val="clear" w:color="auto" w:fill="auto"/>
            <w:vAlign w:val="center"/>
          </w:tcPr>
          <w:p w:rsidR="00BC7632" w:rsidRPr="00BC7632" w:rsidRDefault="00BC7632" w:rsidP="00E31034">
            <w:pPr>
              <w:spacing w:afterLines="50" w:after="156"/>
              <w:rPr>
                <w:rFonts w:ascii="宋体" w:hAnsi="宋体"/>
                <w:szCs w:val="21"/>
              </w:rPr>
            </w:pPr>
            <w:r w:rsidRPr="00BC7632">
              <w:rPr>
                <w:rFonts w:ascii="宋体" w:hAnsi="宋体"/>
                <w:szCs w:val="21"/>
              </w:rPr>
              <w:t>华中地区：（河南省，湖北省，湖南省）</w:t>
            </w:r>
          </w:p>
          <w:p w:rsidR="00BC7632" w:rsidRPr="00BC7632" w:rsidRDefault="00BC7632" w:rsidP="00E31034">
            <w:pPr>
              <w:spacing w:afterLines="50" w:after="156"/>
              <w:rPr>
                <w:rFonts w:ascii="宋体" w:hAnsi="宋体"/>
                <w:szCs w:val="21"/>
              </w:rPr>
            </w:pPr>
            <w:r w:rsidRPr="00BC7632">
              <w:rPr>
                <w:rFonts w:ascii="宋体" w:hAnsi="宋体"/>
                <w:szCs w:val="21"/>
              </w:rPr>
              <w:t>华东地区：（江苏省，浙江省，安徽省，福建省，江西省，山东省</w:t>
            </w:r>
            <w:r w:rsidRPr="00BC7632">
              <w:rPr>
                <w:rFonts w:ascii="宋体" w:hAnsi="宋体" w:hint="eastAsia"/>
                <w:szCs w:val="21"/>
              </w:rPr>
              <w:t>）</w:t>
            </w:r>
          </w:p>
          <w:p w:rsidR="00BC7632" w:rsidRPr="00BC7632" w:rsidRDefault="00BC7632" w:rsidP="00E31034">
            <w:pPr>
              <w:spacing w:afterLines="50" w:after="156"/>
              <w:rPr>
                <w:rFonts w:ascii="宋体" w:hAnsi="宋体"/>
                <w:szCs w:val="21"/>
              </w:rPr>
            </w:pPr>
            <w:r w:rsidRPr="00BC7632">
              <w:rPr>
                <w:rFonts w:ascii="宋体" w:hAnsi="宋体"/>
                <w:szCs w:val="21"/>
              </w:rPr>
              <w:t>华南地区：（</w:t>
            </w:r>
            <w:hyperlink r:id="rId14" w:tgtFrame="_blank" w:history="1">
              <w:r w:rsidRPr="00BC7632">
                <w:rPr>
                  <w:rFonts w:ascii="宋体" w:hAnsi="宋体"/>
                  <w:szCs w:val="21"/>
                </w:rPr>
                <w:t>广东省</w:t>
              </w:r>
            </w:hyperlink>
            <w:r w:rsidRPr="00BC7632">
              <w:rPr>
                <w:rFonts w:ascii="宋体" w:hAnsi="宋体"/>
                <w:szCs w:val="21"/>
              </w:rPr>
              <w:t>，广西壮族自治区）</w:t>
            </w:r>
          </w:p>
          <w:p w:rsidR="00BC7632" w:rsidRPr="00BC7632" w:rsidRDefault="00BC7632" w:rsidP="00E31034">
            <w:pPr>
              <w:spacing w:afterLines="50" w:after="156"/>
              <w:rPr>
                <w:rFonts w:ascii="宋体" w:hAnsi="宋体"/>
                <w:szCs w:val="21"/>
              </w:rPr>
            </w:pPr>
            <w:r w:rsidRPr="00BC7632">
              <w:rPr>
                <w:rFonts w:ascii="宋体" w:hAnsi="宋体"/>
                <w:szCs w:val="21"/>
              </w:rPr>
              <w:t>西南地区：（重庆市，四川省，贵州省，云南省，西藏自治区）</w:t>
            </w:r>
          </w:p>
          <w:p w:rsidR="00BC7632" w:rsidRPr="00BC7632" w:rsidRDefault="00BC7632" w:rsidP="00E31034">
            <w:pPr>
              <w:spacing w:afterLines="50" w:after="156"/>
              <w:rPr>
                <w:rFonts w:ascii="宋体" w:hAnsi="宋体"/>
                <w:szCs w:val="21"/>
              </w:rPr>
            </w:pPr>
            <w:r w:rsidRPr="00BC7632">
              <w:rPr>
                <w:rFonts w:ascii="宋体" w:hAnsi="宋体" w:hint="eastAsia"/>
                <w:szCs w:val="21"/>
              </w:rPr>
              <w:t>其它地区。</w:t>
            </w:r>
          </w:p>
        </w:tc>
      </w:tr>
    </w:tbl>
    <w:p w:rsidR="00BC7632" w:rsidRPr="00BC7632" w:rsidRDefault="00BC7632" w:rsidP="00BC7632">
      <w:pPr>
        <w:spacing w:line="360" w:lineRule="auto"/>
        <w:jc w:val="left"/>
        <w:rPr>
          <w:rFonts w:ascii="宋体" w:hAnsi="宋体"/>
          <w:szCs w:val="21"/>
        </w:rPr>
      </w:pP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hint="eastAsia"/>
          <w:szCs w:val="21"/>
        </w:rPr>
        <w:t>注：授标限制说明</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hint="eastAsia"/>
          <w:szCs w:val="21"/>
        </w:rPr>
        <w:t>1.对于1、2标段，同一投标人不能同时作为第1中标人；对于3、4标段，同一投标人不能同时作为第1中标人；对于5、6标段，同一投标人不能同时作为第1中标人。当同一投标人同时中标多个标段时，按照最有利于招标人的原则进行授标。</w:t>
      </w:r>
    </w:p>
    <w:p w:rsidR="00BC7632" w:rsidRPr="00BC7632" w:rsidRDefault="00BC7632" w:rsidP="00BC7632">
      <w:pPr>
        <w:pStyle w:val="2"/>
        <w:spacing w:before="0" w:after="0" w:line="360" w:lineRule="auto"/>
        <w:rPr>
          <w:rFonts w:ascii="宋体" w:eastAsia="宋体" w:hAnsi="宋体"/>
          <w:b w:val="0"/>
          <w:sz w:val="21"/>
          <w:szCs w:val="21"/>
        </w:rPr>
      </w:pPr>
      <w:bookmarkStart w:id="12" w:name="_Toc47993288"/>
      <w:r w:rsidRPr="00BC7632">
        <w:rPr>
          <w:rFonts w:ascii="宋体" w:eastAsia="宋体" w:hAnsi="宋体"/>
          <w:b w:val="0"/>
          <w:sz w:val="21"/>
          <w:szCs w:val="21"/>
        </w:rPr>
        <w:t>3．投标人资格要求</w:t>
      </w:r>
      <w:bookmarkEnd w:id="9"/>
      <w:bookmarkEnd w:id="10"/>
      <w:bookmarkEnd w:id="11"/>
      <w:bookmarkEnd w:id="12"/>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 </w:t>
      </w:r>
      <w:r w:rsidRPr="00BC7632">
        <w:rPr>
          <w:rFonts w:ascii="宋体" w:hAnsi="宋体" w:hint="eastAsia"/>
          <w:szCs w:val="21"/>
        </w:rPr>
        <w:t>基本资格要求</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3.1.1 </w:t>
      </w:r>
      <w:r w:rsidRPr="00BC7632">
        <w:rPr>
          <w:rFonts w:ascii="宋体" w:hAnsi="宋体" w:hint="eastAsia"/>
          <w:szCs w:val="21"/>
        </w:rPr>
        <w:t>投标人应为中国境内注册机构，具有独立法人资格。</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3.1.2 </w:t>
      </w:r>
      <w:r w:rsidRPr="00BC7632">
        <w:rPr>
          <w:rFonts w:ascii="宋体" w:hAnsi="宋体" w:hint="eastAsia"/>
          <w:szCs w:val="21"/>
        </w:rPr>
        <w:t>具有完善的质量保证体系，必须持有国家认定的有资质机构颁发的</w:t>
      </w:r>
      <w:r w:rsidRPr="00BC7632">
        <w:rPr>
          <w:rFonts w:ascii="宋体" w:hAnsi="宋体"/>
          <w:szCs w:val="21"/>
        </w:rPr>
        <w:t>ISO9000系列认证书或等同的质量保证体系认证证书；在专业技术、设备设施、人员组织、业绩经验等方面具有设计、制造、质</w:t>
      </w:r>
      <w:r w:rsidRPr="00BC7632">
        <w:rPr>
          <w:rFonts w:ascii="宋体" w:hAnsi="宋体" w:hint="eastAsia"/>
          <w:szCs w:val="21"/>
        </w:rPr>
        <w:t>量控制、经营管理等方面的相应资格和能力。对于必须通过强制性认证的产品需经过国家</w:t>
      </w:r>
      <w:r w:rsidRPr="00BC7632">
        <w:rPr>
          <w:rFonts w:ascii="宋体" w:hAnsi="宋体"/>
          <w:szCs w:val="21"/>
        </w:rPr>
        <w:t>3C认证。</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3.1.3 </w:t>
      </w:r>
      <w:r w:rsidRPr="00BC7632">
        <w:rPr>
          <w:rFonts w:ascii="宋体" w:hAnsi="宋体" w:hint="eastAsia"/>
          <w:szCs w:val="21"/>
        </w:rPr>
        <w:t>最近三年内没有发生骗取中标和严重违约等不良行为，在国家电力投资集团有限公司《供应商不良行为记录表》无不良记录。</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3.1.4 </w:t>
      </w:r>
      <w:r w:rsidRPr="00BC7632">
        <w:rPr>
          <w:rFonts w:ascii="宋体" w:hAnsi="宋体" w:hint="eastAsia"/>
          <w:szCs w:val="21"/>
        </w:rPr>
        <w:t>没有处于被责令停业，财产被接管、冻结及破产状态。</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3.1.5 </w:t>
      </w:r>
      <w:r w:rsidRPr="00BC7632">
        <w:rPr>
          <w:rFonts w:ascii="宋体" w:hAnsi="宋体" w:hint="eastAsia"/>
          <w:szCs w:val="21"/>
        </w:rPr>
        <w:t>具有良好的银行资信和商业信誉，经营状况良好。</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3.1.6 </w:t>
      </w:r>
      <w:r w:rsidRPr="00BC7632">
        <w:rPr>
          <w:rFonts w:ascii="宋体" w:hAnsi="宋体" w:hint="eastAsia"/>
          <w:szCs w:val="21"/>
        </w:rPr>
        <w:t>投标人与招标人不存在现实的或潜在的利益冲突。</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3.1.7 </w:t>
      </w:r>
      <w:r w:rsidRPr="00BC7632">
        <w:rPr>
          <w:rFonts w:ascii="宋体" w:hAnsi="宋体" w:hint="eastAsia"/>
          <w:szCs w:val="21"/>
        </w:rPr>
        <w:t>单位负责人为同一人或者存在控股、管理关系的不同单位，不得同时参加本招标项目的投标。</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3.1.8 </w:t>
      </w:r>
      <w:r w:rsidRPr="00BC7632">
        <w:rPr>
          <w:rFonts w:ascii="宋体" w:hAnsi="宋体" w:hint="eastAsia"/>
          <w:szCs w:val="21"/>
        </w:rPr>
        <w:t>不接受联合体投标。</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lastRenderedPageBreak/>
        <w:t xml:space="preserve">3.1.9 </w:t>
      </w:r>
      <w:r w:rsidRPr="00BC7632">
        <w:rPr>
          <w:rFonts w:ascii="宋体" w:hAnsi="宋体" w:hint="eastAsia"/>
          <w:szCs w:val="21"/>
        </w:rPr>
        <w:t>国内产品或者国外品牌在国内制造的产品不接受代理。</w:t>
      </w:r>
    </w:p>
    <w:p w:rsidR="00BC7632" w:rsidRPr="00BC7632" w:rsidRDefault="00BC7632" w:rsidP="00BC7632">
      <w:pPr>
        <w:spacing w:line="360" w:lineRule="auto"/>
        <w:ind w:firstLineChars="200" w:firstLine="420"/>
        <w:jc w:val="left"/>
        <w:rPr>
          <w:rFonts w:ascii="宋体" w:hAnsi="宋体"/>
          <w:szCs w:val="21"/>
        </w:rPr>
      </w:pPr>
      <w:r w:rsidRPr="00BC7632">
        <w:rPr>
          <w:rFonts w:ascii="宋体" w:hAnsi="宋体"/>
          <w:szCs w:val="21"/>
        </w:rPr>
        <w:t xml:space="preserve">3.2 </w:t>
      </w:r>
      <w:r w:rsidRPr="00BC7632">
        <w:rPr>
          <w:rFonts w:ascii="宋体" w:hAnsi="宋体" w:hint="eastAsia"/>
          <w:szCs w:val="21"/>
        </w:rPr>
        <w:t>专项资格要求</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09"/>
        <w:gridCol w:w="7226"/>
      </w:tblGrid>
      <w:tr w:rsidR="00BC7632" w:rsidRPr="00BC7632" w:rsidTr="00E31034">
        <w:trPr>
          <w:trHeight w:val="468"/>
          <w:tblHeader/>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jc w:val="center"/>
              <w:rPr>
                <w:rFonts w:ascii="宋体" w:hAnsi="宋体"/>
                <w:b/>
                <w:sz w:val="20"/>
                <w:szCs w:val="20"/>
              </w:rPr>
            </w:pPr>
            <w:bookmarkStart w:id="13" w:name="_Toc505355067"/>
            <w:bookmarkStart w:id="14" w:name="_Toc505507047"/>
            <w:bookmarkStart w:id="15" w:name="_Toc18508206"/>
            <w:r w:rsidRPr="00BC7632">
              <w:rPr>
                <w:rFonts w:ascii="宋体" w:hAnsi="宋体" w:hint="eastAsia"/>
                <w:b/>
                <w:sz w:val="20"/>
                <w:szCs w:val="20"/>
              </w:rPr>
              <w:t>序号</w:t>
            </w:r>
          </w:p>
        </w:tc>
        <w:tc>
          <w:tcPr>
            <w:tcW w:w="2609"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jc w:val="center"/>
              <w:rPr>
                <w:rFonts w:ascii="宋体" w:hAnsi="宋体"/>
                <w:b/>
                <w:sz w:val="20"/>
                <w:szCs w:val="20"/>
              </w:rPr>
            </w:pPr>
            <w:r w:rsidRPr="00BC7632">
              <w:rPr>
                <w:rFonts w:ascii="宋体" w:hAnsi="宋体" w:hint="eastAsia"/>
                <w:b/>
                <w:sz w:val="20"/>
                <w:szCs w:val="20"/>
              </w:rPr>
              <w:t>标段名称</w:t>
            </w:r>
          </w:p>
        </w:tc>
        <w:tc>
          <w:tcPr>
            <w:tcW w:w="7226"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jc w:val="center"/>
              <w:rPr>
                <w:rFonts w:ascii="宋体" w:hAnsi="宋体"/>
                <w:b/>
                <w:sz w:val="20"/>
                <w:szCs w:val="20"/>
              </w:rPr>
            </w:pPr>
            <w:r w:rsidRPr="00BC7632">
              <w:rPr>
                <w:rFonts w:ascii="宋体" w:hAnsi="宋体" w:hint="eastAsia"/>
                <w:b/>
                <w:sz w:val="20"/>
                <w:szCs w:val="20"/>
              </w:rPr>
              <w:t>专项资格</w:t>
            </w:r>
          </w:p>
        </w:tc>
      </w:tr>
      <w:tr w:rsidR="00BC7632" w:rsidRPr="00BC7632" w:rsidTr="00E31034">
        <w:trPr>
          <w:trHeight w:val="689"/>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1</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6-35kV电力电缆（铜、铝）【片区一】</w:t>
            </w:r>
          </w:p>
        </w:tc>
        <w:tc>
          <w:tcPr>
            <w:tcW w:w="7226"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1）投标人应提供近五年的与所招标型号相同/相近的6</w:t>
            </w:r>
            <w:r w:rsidRPr="00BC7632">
              <w:rPr>
                <w:rFonts w:ascii="宋体" w:hAnsi="宋体"/>
                <w:sz w:val="20"/>
                <w:szCs w:val="18"/>
              </w:rPr>
              <w:t>~</w:t>
            </w:r>
            <w:r w:rsidRPr="00BC7632">
              <w:rPr>
                <w:rFonts w:ascii="宋体" w:hAnsi="宋体" w:hint="eastAsia"/>
                <w:sz w:val="20"/>
                <w:szCs w:val="18"/>
              </w:rPr>
              <w:t>35kV电力电缆的型式试验报告，报告应由具有资质的第三方权威检测机构出具。</w:t>
            </w:r>
          </w:p>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2）通过国家电力投资集团有限公司</w:t>
            </w:r>
            <w:r w:rsidRPr="00BC7632">
              <w:rPr>
                <w:rFonts w:ascii="宋体" w:hAnsi="宋体" w:cs="宋体" w:hint="eastAsia"/>
                <w:kern w:val="0"/>
                <w:sz w:val="20"/>
                <w:szCs w:val="18"/>
              </w:rPr>
              <w:t>6－35kV电力电缆合格供应商（2020年）评审。</w:t>
            </w:r>
          </w:p>
        </w:tc>
      </w:tr>
      <w:tr w:rsidR="00BC7632" w:rsidRPr="00BC7632" w:rsidTr="00E31034">
        <w:trPr>
          <w:trHeight w:val="840"/>
          <w:jc w:val="center"/>
        </w:trPr>
        <w:tc>
          <w:tcPr>
            <w:tcW w:w="650"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2</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6-35kV电力电缆（铜、铝）【片区二】</w:t>
            </w:r>
          </w:p>
        </w:tc>
        <w:tc>
          <w:tcPr>
            <w:tcW w:w="7226" w:type="dxa"/>
            <w:tcBorders>
              <w:top w:val="single" w:sz="4" w:space="0" w:color="auto"/>
              <w:left w:val="single" w:sz="4" w:space="0" w:color="auto"/>
              <w:bottom w:val="single" w:sz="4" w:space="0" w:color="auto"/>
              <w:right w:val="single" w:sz="4" w:space="0" w:color="auto"/>
            </w:tcBorders>
            <w:vAlign w:val="center"/>
            <w:hideMark/>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1）投标人应提供近五年的与所招标型号相同/相近的6</w:t>
            </w:r>
            <w:r w:rsidRPr="00BC7632">
              <w:rPr>
                <w:rFonts w:ascii="宋体" w:hAnsi="宋体"/>
                <w:sz w:val="20"/>
                <w:szCs w:val="18"/>
              </w:rPr>
              <w:t>~</w:t>
            </w:r>
            <w:r w:rsidRPr="00BC7632">
              <w:rPr>
                <w:rFonts w:ascii="宋体" w:hAnsi="宋体" w:hint="eastAsia"/>
                <w:sz w:val="20"/>
                <w:szCs w:val="18"/>
              </w:rPr>
              <w:t>35kV电力电缆的型式试验报告，报告应由具有资质的第三方权威检测机构出具。</w:t>
            </w:r>
          </w:p>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2）通过国家电力投资集团有限公司</w:t>
            </w:r>
            <w:r w:rsidRPr="00BC7632">
              <w:rPr>
                <w:rFonts w:ascii="宋体" w:hAnsi="宋体" w:cs="宋体" w:hint="eastAsia"/>
                <w:kern w:val="0"/>
                <w:sz w:val="20"/>
                <w:szCs w:val="18"/>
              </w:rPr>
              <w:t>6－35kV电力电缆合格供应商（2020年）评审。</w:t>
            </w:r>
          </w:p>
        </w:tc>
      </w:tr>
      <w:tr w:rsidR="00BC7632" w:rsidRPr="00BC7632" w:rsidTr="00E31034">
        <w:trPr>
          <w:trHeight w:val="840"/>
          <w:jc w:val="center"/>
        </w:trPr>
        <w:tc>
          <w:tcPr>
            <w:tcW w:w="650"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3</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1kV电力电缆（铜、铝）【片区一】</w:t>
            </w:r>
          </w:p>
        </w:tc>
        <w:tc>
          <w:tcPr>
            <w:tcW w:w="7226"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1）投标人应提供近五年的与所招标型号相同/相近的1kV电力电缆的型式试验报告，报告应由具有资质的第三方权威检测机构出具。</w:t>
            </w:r>
          </w:p>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2）通过国家电力投资集团有限公司</w:t>
            </w:r>
            <w:r w:rsidRPr="00BC7632">
              <w:rPr>
                <w:rFonts w:ascii="宋体" w:hAnsi="宋体" w:cs="宋体" w:hint="eastAsia"/>
                <w:kern w:val="0"/>
                <w:sz w:val="20"/>
                <w:szCs w:val="18"/>
              </w:rPr>
              <w:t>1kV电力电缆合格供应商（2020年）评审。</w:t>
            </w:r>
          </w:p>
        </w:tc>
      </w:tr>
      <w:tr w:rsidR="00BC7632" w:rsidRPr="00BC7632" w:rsidTr="00E31034">
        <w:trPr>
          <w:trHeight w:val="840"/>
          <w:jc w:val="center"/>
        </w:trPr>
        <w:tc>
          <w:tcPr>
            <w:tcW w:w="650"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4</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1kV电力电缆（铜、铝）【片区二】</w:t>
            </w:r>
          </w:p>
        </w:tc>
        <w:tc>
          <w:tcPr>
            <w:tcW w:w="7226"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1）投标人应提供近五年的与所招标型号相同/相近的1kV电力电缆的型式试验报告，报告应由具有资质的第三方权威检测机构出具。</w:t>
            </w:r>
          </w:p>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2）通过国家电力投资集团有限公司</w:t>
            </w:r>
            <w:r w:rsidRPr="00BC7632">
              <w:rPr>
                <w:rFonts w:ascii="宋体" w:hAnsi="宋体" w:cs="宋体" w:hint="eastAsia"/>
                <w:kern w:val="0"/>
                <w:sz w:val="20"/>
                <w:szCs w:val="18"/>
              </w:rPr>
              <w:t>1kV电力电缆合格供应商（2020年）评审。</w:t>
            </w:r>
          </w:p>
        </w:tc>
      </w:tr>
      <w:tr w:rsidR="00BC7632" w:rsidRPr="00BC7632" w:rsidTr="00E31034">
        <w:trPr>
          <w:trHeight w:val="840"/>
          <w:jc w:val="center"/>
        </w:trPr>
        <w:tc>
          <w:tcPr>
            <w:tcW w:w="650"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5</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光伏专用电缆【片区一】</w:t>
            </w:r>
          </w:p>
        </w:tc>
        <w:tc>
          <w:tcPr>
            <w:tcW w:w="7226"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1）投标人应提供近五年的与所招标型号相同/相近的光伏专用电缆的型式试验报告，报告应由具有资质的第三方权威检测机构出具。</w:t>
            </w:r>
          </w:p>
        </w:tc>
      </w:tr>
      <w:tr w:rsidR="00BC7632" w:rsidRPr="00BC7632" w:rsidTr="00E31034">
        <w:trPr>
          <w:trHeight w:val="840"/>
          <w:jc w:val="center"/>
        </w:trPr>
        <w:tc>
          <w:tcPr>
            <w:tcW w:w="650"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cs="宋体"/>
                <w:kern w:val="0"/>
                <w:sz w:val="20"/>
                <w:szCs w:val="20"/>
              </w:rPr>
            </w:pPr>
            <w:r w:rsidRPr="00BC7632">
              <w:rPr>
                <w:rFonts w:ascii="宋体" w:hAnsi="宋体" w:cs="宋体" w:hint="eastAsia"/>
                <w:kern w:val="0"/>
                <w:sz w:val="20"/>
                <w:szCs w:val="20"/>
              </w:rPr>
              <w:t>6</w:t>
            </w:r>
          </w:p>
        </w:tc>
        <w:tc>
          <w:tcPr>
            <w:tcW w:w="2609"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jc w:val="center"/>
              <w:rPr>
                <w:rFonts w:ascii="宋体" w:hAnsi="宋体"/>
                <w:sz w:val="20"/>
              </w:rPr>
            </w:pPr>
            <w:r w:rsidRPr="00BC7632">
              <w:rPr>
                <w:rFonts w:ascii="宋体" w:hAnsi="宋体" w:hint="eastAsia"/>
                <w:sz w:val="20"/>
              </w:rPr>
              <w:t>光伏专用电缆【片区二】</w:t>
            </w:r>
          </w:p>
        </w:tc>
        <w:tc>
          <w:tcPr>
            <w:tcW w:w="7226" w:type="dxa"/>
            <w:tcBorders>
              <w:top w:val="single" w:sz="4" w:space="0" w:color="auto"/>
              <w:left w:val="single" w:sz="4" w:space="0" w:color="auto"/>
              <w:bottom w:val="single" w:sz="4" w:space="0" w:color="auto"/>
              <w:right w:val="single" w:sz="4" w:space="0" w:color="auto"/>
            </w:tcBorders>
            <w:vAlign w:val="center"/>
          </w:tcPr>
          <w:p w:rsidR="00BC7632" w:rsidRPr="00BC7632" w:rsidRDefault="00BC7632" w:rsidP="00E31034">
            <w:pPr>
              <w:snapToGrid w:val="0"/>
              <w:spacing w:line="360" w:lineRule="auto"/>
              <w:jc w:val="left"/>
              <w:rPr>
                <w:rFonts w:ascii="宋体" w:hAnsi="宋体"/>
                <w:sz w:val="20"/>
                <w:szCs w:val="18"/>
              </w:rPr>
            </w:pPr>
            <w:r w:rsidRPr="00BC7632">
              <w:rPr>
                <w:rFonts w:ascii="宋体" w:hAnsi="宋体" w:hint="eastAsia"/>
                <w:sz w:val="20"/>
                <w:szCs w:val="18"/>
              </w:rPr>
              <w:t>1）投标人应提供近五年的与所招标型号相同/相近的光伏专用电缆的型式试验报告，报告应由具有资质的第三方权威检测机构出具。</w:t>
            </w:r>
          </w:p>
        </w:tc>
      </w:tr>
    </w:tbl>
    <w:p w:rsidR="00BC7632" w:rsidRPr="00BC7632" w:rsidRDefault="00BC7632" w:rsidP="00BC7632">
      <w:pPr>
        <w:pStyle w:val="2"/>
        <w:adjustRightInd w:val="0"/>
        <w:snapToGrid w:val="0"/>
        <w:spacing w:before="0" w:after="0" w:line="360" w:lineRule="auto"/>
        <w:rPr>
          <w:rFonts w:ascii="宋体" w:eastAsia="宋体" w:hAnsi="宋体"/>
          <w:b w:val="0"/>
          <w:sz w:val="21"/>
          <w:szCs w:val="21"/>
        </w:rPr>
      </w:pPr>
      <w:bookmarkStart w:id="16" w:name="_Toc47993289"/>
      <w:r w:rsidRPr="00BC7632">
        <w:rPr>
          <w:rFonts w:ascii="宋体" w:eastAsia="宋体" w:hAnsi="宋体"/>
          <w:b w:val="0"/>
          <w:sz w:val="21"/>
          <w:szCs w:val="21"/>
        </w:rPr>
        <w:t>4．招标文件的获取</w:t>
      </w:r>
      <w:bookmarkEnd w:id="13"/>
      <w:bookmarkEnd w:id="14"/>
      <w:bookmarkEnd w:id="15"/>
      <w:bookmarkEnd w:id="16"/>
    </w:p>
    <w:p w:rsidR="00BC7632" w:rsidRPr="00BC7632" w:rsidRDefault="00BC7632" w:rsidP="00BC7632">
      <w:pPr>
        <w:spacing w:line="360" w:lineRule="auto"/>
        <w:ind w:firstLine="480"/>
        <w:rPr>
          <w:rFonts w:ascii="宋体" w:hAnsi="宋体"/>
        </w:rPr>
      </w:pPr>
      <w:bookmarkStart w:id="17" w:name="_Toc505355068"/>
      <w:bookmarkStart w:id="18" w:name="_Toc505507048"/>
      <w:r w:rsidRPr="00BC7632">
        <w:rPr>
          <w:rFonts w:ascii="宋体" w:hAnsi="宋体"/>
        </w:rPr>
        <w:t xml:space="preserve">4.1 </w:t>
      </w:r>
      <w:r w:rsidRPr="00BC7632">
        <w:rPr>
          <w:rFonts w:ascii="宋体" w:hAnsi="宋体" w:hint="eastAsia"/>
        </w:rPr>
        <w:t>招标文件发售方式</w:t>
      </w:r>
    </w:p>
    <w:p w:rsidR="00BC7632" w:rsidRPr="00BC7632" w:rsidRDefault="00BC7632" w:rsidP="00BC7632">
      <w:pPr>
        <w:spacing w:line="360" w:lineRule="auto"/>
        <w:ind w:firstLine="480"/>
        <w:rPr>
          <w:rFonts w:ascii="宋体" w:hAnsi="宋体"/>
        </w:rPr>
      </w:pPr>
      <w:r w:rsidRPr="00BC7632">
        <w:rPr>
          <w:rFonts w:ascii="宋体" w:hAnsi="宋体" w:hint="eastAsia"/>
        </w:rPr>
        <w:t>在中国电力设备信息网（</w:t>
      </w:r>
      <w:r w:rsidRPr="00BC7632">
        <w:rPr>
          <w:rFonts w:ascii="宋体" w:hAnsi="宋体"/>
        </w:rPr>
        <w:t>www.cpeinet.com.cn</w:t>
      </w:r>
      <w:r w:rsidRPr="00BC7632">
        <w:rPr>
          <w:rFonts w:ascii="宋体" w:hAnsi="宋体" w:hint="eastAsia"/>
        </w:rPr>
        <w:t>）在线发售，不接受来人现场购买。</w:t>
      </w:r>
    </w:p>
    <w:p w:rsidR="00BC7632" w:rsidRPr="00BC7632" w:rsidRDefault="00BC7632" w:rsidP="00BC7632">
      <w:pPr>
        <w:spacing w:line="360" w:lineRule="auto"/>
        <w:ind w:firstLine="480"/>
        <w:rPr>
          <w:rFonts w:ascii="宋体" w:hAnsi="宋体"/>
        </w:rPr>
      </w:pPr>
      <w:r w:rsidRPr="00BC7632">
        <w:rPr>
          <w:rFonts w:ascii="宋体" w:hAnsi="宋体"/>
        </w:rPr>
        <w:t xml:space="preserve">4.2 </w:t>
      </w:r>
      <w:r w:rsidRPr="00BC7632">
        <w:rPr>
          <w:rFonts w:ascii="宋体" w:hAnsi="宋体" w:hint="eastAsia"/>
        </w:rPr>
        <w:t>招标文件发售时间</w:t>
      </w:r>
    </w:p>
    <w:p w:rsidR="00BC7632" w:rsidRPr="00BC7632" w:rsidRDefault="00BC7632" w:rsidP="00BC7632">
      <w:pPr>
        <w:spacing w:line="360" w:lineRule="auto"/>
        <w:ind w:firstLine="480"/>
        <w:rPr>
          <w:rFonts w:ascii="宋体" w:hAnsi="宋体"/>
          <w:b/>
        </w:rPr>
      </w:pPr>
      <w:r w:rsidRPr="00BC7632">
        <w:rPr>
          <w:rFonts w:ascii="宋体" w:hAnsi="宋体" w:hint="eastAsia"/>
          <w:b/>
        </w:rPr>
        <w:t>2020年</w:t>
      </w:r>
      <w:r w:rsidRPr="00BC7632">
        <w:rPr>
          <w:rFonts w:ascii="宋体" w:hAnsi="宋体"/>
          <w:b/>
        </w:rPr>
        <w:t>8</w:t>
      </w:r>
      <w:r w:rsidRPr="00BC7632">
        <w:rPr>
          <w:rFonts w:ascii="宋体" w:hAnsi="宋体" w:hint="eastAsia"/>
          <w:b/>
        </w:rPr>
        <w:t>月</w:t>
      </w:r>
      <w:r w:rsidRPr="00BC7632">
        <w:rPr>
          <w:rFonts w:ascii="宋体" w:hAnsi="宋体"/>
          <w:b/>
        </w:rPr>
        <w:t>14</w:t>
      </w:r>
      <w:r w:rsidRPr="00BC7632">
        <w:rPr>
          <w:rFonts w:ascii="宋体" w:hAnsi="宋体" w:hint="eastAsia"/>
          <w:b/>
        </w:rPr>
        <w:t>日至2020年</w:t>
      </w:r>
      <w:r w:rsidRPr="00BC7632">
        <w:rPr>
          <w:rFonts w:ascii="宋体" w:hAnsi="宋体"/>
          <w:b/>
        </w:rPr>
        <w:t>8</w:t>
      </w:r>
      <w:r w:rsidRPr="00BC7632">
        <w:rPr>
          <w:rFonts w:ascii="宋体" w:hAnsi="宋体" w:hint="eastAsia"/>
          <w:b/>
        </w:rPr>
        <w:t>月</w:t>
      </w:r>
      <w:r w:rsidRPr="00BC7632">
        <w:rPr>
          <w:rFonts w:ascii="宋体" w:hAnsi="宋体"/>
          <w:b/>
        </w:rPr>
        <w:t>21</w:t>
      </w:r>
      <w:r w:rsidRPr="00BC7632">
        <w:rPr>
          <w:rFonts w:ascii="宋体" w:hAnsi="宋体" w:hint="eastAsia"/>
          <w:b/>
        </w:rPr>
        <w:t>日全天。</w:t>
      </w:r>
    </w:p>
    <w:p w:rsidR="00BC7632" w:rsidRPr="00BC7632" w:rsidRDefault="00BC7632" w:rsidP="00BC7632">
      <w:pPr>
        <w:spacing w:line="360" w:lineRule="auto"/>
        <w:ind w:firstLine="480"/>
        <w:rPr>
          <w:rFonts w:ascii="宋体" w:hAnsi="宋体"/>
        </w:rPr>
      </w:pPr>
      <w:r w:rsidRPr="00BC7632">
        <w:rPr>
          <w:rFonts w:ascii="宋体" w:hAnsi="宋体" w:hint="eastAsia"/>
        </w:rPr>
        <w:t>热线服务：上午</w:t>
      </w:r>
      <w:r w:rsidRPr="00BC7632">
        <w:rPr>
          <w:rFonts w:ascii="宋体" w:hAnsi="宋体"/>
        </w:rPr>
        <w:t>8:30</w:t>
      </w:r>
      <w:r w:rsidRPr="00BC7632">
        <w:rPr>
          <w:rFonts w:ascii="宋体" w:hAnsi="宋体" w:hint="eastAsia"/>
        </w:rPr>
        <w:t>～</w:t>
      </w:r>
      <w:r w:rsidRPr="00BC7632">
        <w:rPr>
          <w:rFonts w:ascii="宋体" w:hAnsi="宋体"/>
        </w:rPr>
        <w:t>11:30</w:t>
      </w:r>
      <w:r w:rsidRPr="00BC7632">
        <w:rPr>
          <w:rFonts w:ascii="宋体" w:hAnsi="宋体" w:hint="eastAsia"/>
        </w:rPr>
        <w:t>，下午</w:t>
      </w:r>
      <w:r w:rsidRPr="00BC7632">
        <w:rPr>
          <w:rFonts w:ascii="宋体" w:hAnsi="宋体"/>
        </w:rPr>
        <w:t>13:30</w:t>
      </w:r>
      <w:r w:rsidRPr="00BC7632">
        <w:rPr>
          <w:rFonts w:ascii="宋体" w:hAnsi="宋体" w:hint="eastAsia"/>
        </w:rPr>
        <w:t>～</w:t>
      </w:r>
      <w:r w:rsidRPr="00BC7632">
        <w:rPr>
          <w:rFonts w:ascii="宋体" w:hAnsi="宋体"/>
        </w:rPr>
        <w:t>18:00</w:t>
      </w:r>
      <w:r w:rsidRPr="00BC7632">
        <w:rPr>
          <w:rFonts w:ascii="宋体" w:hAnsi="宋体" w:hint="eastAsia"/>
        </w:rPr>
        <w:t>（法定节日除外）。</w:t>
      </w:r>
    </w:p>
    <w:p w:rsidR="00BC7632" w:rsidRPr="00BC7632" w:rsidRDefault="00BC7632" w:rsidP="00BC7632">
      <w:pPr>
        <w:spacing w:line="360" w:lineRule="auto"/>
        <w:ind w:firstLine="480"/>
        <w:rPr>
          <w:rFonts w:ascii="宋体" w:hAnsi="宋体"/>
        </w:rPr>
      </w:pPr>
      <w:r w:rsidRPr="00BC7632">
        <w:rPr>
          <w:rFonts w:ascii="宋体" w:hAnsi="宋体"/>
        </w:rPr>
        <w:t xml:space="preserve">4.3 </w:t>
      </w:r>
      <w:r w:rsidRPr="00BC7632">
        <w:rPr>
          <w:rFonts w:ascii="宋体" w:hAnsi="宋体" w:hint="eastAsia"/>
        </w:rPr>
        <w:t>招标文件价格</w:t>
      </w:r>
    </w:p>
    <w:p w:rsidR="00BC7632" w:rsidRPr="00BC7632" w:rsidRDefault="00BC7632" w:rsidP="00BC7632">
      <w:pPr>
        <w:overflowPunct w:val="0"/>
        <w:autoSpaceDE w:val="0"/>
        <w:autoSpaceDN w:val="0"/>
        <w:adjustRightInd w:val="0"/>
        <w:spacing w:line="360" w:lineRule="auto"/>
        <w:ind w:firstLine="480"/>
        <w:textAlignment w:val="baseline"/>
        <w:rPr>
          <w:rFonts w:ascii="宋体" w:hAnsi="宋体"/>
        </w:rPr>
      </w:pPr>
      <w:r w:rsidRPr="00BC7632">
        <w:rPr>
          <w:rFonts w:ascii="宋体" w:hAnsi="宋体" w:hint="eastAsia"/>
        </w:rPr>
        <w:t>购买招标文件需支付招标文件工本费，招标文件价格详见《招标范围》。招标文件自愿购买，一经售出，费用不退。</w:t>
      </w:r>
    </w:p>
    <w:p w:rsidR="00BC7632" w:rsidRPr="00BC7632" w:rsidRDefault="00BC7632" w:rsidP="00BC7632">
      <w:pPr>
        <w:overflowPunct w:val="0"/>
        <w:autoSpaceDE w:val="0"/>
        <w:autoSpaceDN w:val="0"/>
        <w:adjustRightInd w:val="0"/>
        <w:spacing w:line="360" w:lineRule="auto"/>
        <w:ind w:firstLine="480"/>
        <w:textAlignment w:val="baseline"/>
        <w:rPr>
          <w:rFonts w:ascii="宋体" w:hAnsi="宋体"/>
        </w:rPr>
      </w:pPr>
      <w:r w:rsidRPr="00BC7632">
        <w:rPr>
          <w:rFonts w:ascii="宋体" w:hAnsi="宋体"/>
        </w:rPr>
        <w:t xml:space="preserve">4.4 </w:t>
      </w:r>
      <w:r w:rsidRPr="00BC7632">
        <w:rPr>
          <w:rFonts w:ascii="宋体" w:hAnsi="宋体" w:hint="eastAsia"/>
        </w:rPr>
        <w:t>招标文件购买和获取</w:t>
      </w:r>
    </w:p>
    <w:p w:rsidR="00BC7632" w:rsidRPr="00BC7632" w:rsidRDefault="00BC7632" w:rsidP="00BC7632">
      <w:pPr>
        <w:spacing w:line="360" w:lineRule="auto"/>
        <w:ind w:firstLine="480"/>
        <w:rPr>
          <w:rFonts w:ascii="宋体" w:hAnsi="宋体"/>
        </w:rPr>
      </w:pPr>
      <w:r w:rsidRPr="00BC7632">
        <w:rPr>
          <w:rFonts w:ascii="宋体" w:hAnsi="宋体" w:hint="eastAsia"/>
        </w:rPr>
        <w:t>（</w:t>
      </w:r>
      <w:r w:rsidRPr="00BC7632">
        <w:rPr>
          <w:rFonts w:ascii="宋体" w:hAnsi="宋体"/>
        </w:rPr>
        <w:t>1</w:t>
      </w:r>
      <w:r w:rsidRPr="00BC7632">
        <w:rPr>
          <w:rFonts w:ascii="宋体" w:hAnsi="宋体" w:hint="eastAsia"/>
        </w:rPr>
        <w:t>）购买招标文件</w:t>
      </w:r>
    </w:p>
    <w:p w:rsidR="00BC7632" w:rsidRPr="00BC7632" w:rsidRDefault="00BC7632" w:rsidP="00BC7632">
      <w:pPr>
        <w:spacing w:line="360" w:lineRule="auto"/>
        <w:ind w:firstLine="480"/>
        <w:rPr>
          <w:rFonts w:ascii="宋体" w:hAnsi="宋体"/>
        </w:rPr>
      </w:pPr>
      <w:r w:rsidRPr="00BC7632">
        <w:rPr>
          <w:rFonts w:ascii="宋体" w:hAnsi="宋体" w:hint="eastAsia"/>
        </w:rPr>
        <w:lastRenderedPageBreak/>
        <w:t>在中国电力设备信息网（</w:t>
      </w:r>
      <w:r w:rsidRPr="00BC7632">
        <w:rPr>
          <w:rFonts w:ascii="宋体" w:hAnsi="宋体"/>
        </w:rPr>
        <w:t>www.cpeinet.com.cn</w:t>
      </w:r>
      <w:r w:rsidRPr="00BC7632">
        <w:rPr>
          <w:rFonts w:ascii="宋体" w:hAnsi="宋体" w:hint="eastAsia"/>
        </w:rPr>
        <w:t>）进行以下操作：</w:t>
      </w:r>
      <w:r w:rsidRPr="00BC7632">
        <w:rPr>
          <w:rFonts w:ascii="宋体" w:hAnsi="宋体"/>
        </w:rPr>
        <w:t>1.</w:t>
      </w:r>
      <w:r w:rsidRPr="00BC7632">
        <w:rPr>
          <w:rFonts w:ascii="宋体" w:hAnsi="宋体" w:hint="eastAsia"/>
        </w:rPr>
        <w:t>网员登录→</w:t>
      </w:r>
      <w:r w:rsidRPr="00BC7632">
        <w:rPr>
          <w:rFonts w:ascii="宋体" w:hAnsi="宋体"/>
        </w:rPr>
        <w:t>2.</w:t>
      </w:r>
      <w:r w:rsidRPr="00BC7632">
        <w:rPr>
          <w:rFonts w:ascii="宋体" w:hAnsi="宋体" w:hint="eastAsia"/>
        </w:rPr>
        <w:t>搜索投标邀请函→</w:t>
      </w:r>
      <w:r w:rsidRPr="00BC7632">
        <w:rPr>
          <w:rFonts w:ascii="宋体" w:hAnsi="宋体"/>
        </w:rPr>
        <w:t>3.</w:t>
      </w:r>
      <w:r w:rsidRPr="00BC7632">
        <w:rPr>
          <w:rFonts w:ascii="宋体" w:hAnsi="宋体" w:hint="eastAsia"/>
        </w:rPr>
        <w:t>查看投标邀请函详细内容→</w:t>
      </w:r>
      <w:r w:rsidRPr="00BC7632">
        <w:rPr>
          <w:rFonts w:ascii="宋体" w:hAnsi="宋体"/>
        </w:rPr>
        <w:t>4.</w:t>
      </w:r>
      <w:r w:rsidRPr="00BC7632">
        <w:rPr>
          <w:rFonts w:ascii="宋体" w:hAnsi="宋体" w:hint="eastAsia"/>
        </w:rPr>
        <w:t>选择参与标段，在线填写《购买文件申请表》→</w:t>
      </w:r>
      <w:r w:rsidRPr="00BC7632">
        <w:rPr>
          <w:rFonts w:ascii="宋体" w:hAnsi="宋体"/>
        </w:rPr>
        <w:t>5.</w:t>
      </w:r>
      <w:r w:rsidRPr="00BC7632">
        <w:rPr>
          <w:rFonts w:ascii="宋体" w:hAnsi="宋体" w:hint="eastAsia"/>
        </w:rPr>
        <w:t>支付招标文件费用。详见网站的帮助中心</w:t>
      </w:r>
      <w:r w:rsidRPr="00BC7632">
        <w:rPr>
          <w:rFonts w:ascii="宋体" w:hAnsi="宋体"/>
        </w:rPr>
        <w:t>\</w:t>
      </w:r>
      <w:r w:rsidRPr="00BC7632">
        <w:rPr>
          <w:rFonts w:ascii="宋体" w:hAnsi="宋体" w:hint="eastAsia"/>
        </w:rPr>
        <w:t>网上操作说明</w:t>
      </w:r>
      <w:r w:rsidRPr="00BC7632">
        <w:rPr>
          <w:rFonts w:ascii="宋体" w:hAnsi="宋体"/>
        </w:rPr>
        <w:t>\</w:t>
      </w:r>
      <w:r w:rsidRPr="00BC7632">
        <w:rPr>
          <w:rFonts w:ascii="宋体" w:hAnsi="宋体" w:hint="eastAsia"/>
        </w:rPr>
        <w:t>有关投标</w:t>
      </w:r>
      <w:r w:rsidRPr="00BC7632">
        <w:rPr>
          <w:rFonts w:ascii="宋体" w:hAnsi="宋体"/>
        </w:rPr>
        <w:t>\</w:t>
      </w:r>
      <w:r w:rsidRPr="00BC7632">
        <w:rPr>
          <w:rFonts w:ascii="宋体" w:hAnsi="宋体" w:hint="eastAsia"/>
        </w:rPr>
        <w:t>购买招标文件。</w:t>
      </w:r>
    </w:p>
    <w:p w:rsidR="00BC7632" w:rsidRPr="00BC7632" w:rsidRDefault="00BC7632" w:rsidP="00BC7632">
      <w:pPr>
        <w:spacing w:line="360" w:lineRule="auto"/>
        <w:ind w:firstLine="480"/>
        <w:rPr>
          <w:rFonts w:ascii="宋体" w:hAnsi="宋体"/>
        </w:rPr>
      </w:pPr>
      <w:r w:rsidRPr="00BC7632">
        <w:rPr>
          <w:rFonts w:ascii="宋体" w:hAnsi="宋体" w:hint="eastAsia"/>
        </w:rPr>
        <w:t>（</w:t>
      </w:r>
      <w:r w:rsidRPr="00BC7632">
        <w:rPr>
          <w:rFonts w:ascii="宋体" w:hAnsi="宋体"/>
        </w:rPr>
        <w:t>2</w:t>
      </w:r>
      <w:r w:rsidRPr="00BC7632">
        <w:rPr>
          <w:rFonts w:ascii="宋体" w:hAnsi="宋体" w:hint="eastAsia"/>
        </w:rPr>
        <w:t>）支付方式：银联在线支付。</w:t>
      </w:r>
    </w:p>
    <w:p w:rsidR="00BC7632" w:rsidRPr="00BC7632" w:rsidRDefault="00BC7632" w:rsidP="00BC7632">
      <w:pPr>
        <w:spacing w:line="360" w:lineRule="auto"/>
        <w:ind w:firstLine="480"/>
        <w:rPr>
          <w:rFonts w:ascii="宋体" w:hAnsi="宋体"/>
        </w:rPr>
      </w:pPr>
      <w:r w:rsidRPr="00BC7632">
        <w:rPr>
          <w:rFonts w:ascii="宋体" w:hAnsi="宋体" w:hint="eastAsia"/>
        </w:rPr>
        <w:t>（</w:t>
      </w:r>
      <w:r w:rsidRPr="00BC7632">
        <w:rPr>
          <w:rFonts w:ascii="宋体" w:hAnsi="宋体"/>
        </w:rPr>
        <w:t>3</w:t>
      </w:r>
      <w:r w:rsidRPr="00BC7632">
        <w:rPr>
          <w:rFonts w:ascii="宋体" w:hAnsi="宋体" w:hint="eastAsia"/>
        </w:rPr>
        <w:t>）获取招标文件</w:t>
      </w:r>
    </w:p>
    <w:p w:rsidR="00BC7632" w:rsidRPr="00BC7632" w:rsidRDefault="00BC7632" w:rsidP="00BC7632">
      <w:pPr>
        <w:spacing w:line="360" w:lineRule="auto"/>
        <w:ind w:firstLine="480"/>
        <w:rPr>
          <w:rFonts w:ascii="宋体" w:hAnsi="宋体"/>
        </w:rPr>
      </w:pPr>
      <w:r w:rsidRPr="00BC7632">
        <w:rPr>
          <w:rFonts w:ascii="宋体" w:hAnsi="宋体" w:hint="eastAsia"/>
        </w:rPr>
        <w:t>购买招标文件款项在线支付成功后，</w:t>
      </w:r>
      <w:r w:rsidRPr="00BC7632">
        <w:rPr>
          <w:rFonts w:ascii="宋体" w:hAnsi="宋体" w:hint="eastAsia"/>
          <w:bCs/>
        </w:rPr>
        <w:t>登录网员专区，在</w:t>
      </w:r>
      <w:r w:rsidRPr="00BC7632">
        <w:rPr>
          <w:rFonts w:ascii="宋体" w:hAnsi="宋体"/>
          <w:bCs/>
        </w:rPr>
        <w:t xml:space="preserve"> “</w:t>
      </w:r>
      <w:r w:rsidRPr="00BC7632">
        <w:rPr>
          <w:rFonts w:ascii="宋体" w:hAnsi="宋体" w:hint="eastAsia"/>
          <w:bCs/>
        </w:rPr>
        <w:t>文件购买订单</w:t>
      </w:r>
      <w:r w:rsidRPr="00BC7632">
        <w:rPr>
          <w:rFonts w:ascii="宋体" w:hAnsi="宋体"/>
          <w:bCs/>
        </w:rPr>
        <w:t>”</w:t>
      </w:r>
      <w:r w:rsidRPr="00BC7632">
        <w:rPr>
          <w:rFonts w:ascii="宋体" w:hAnsi="宋体" w:hint="eastAsia"/>
          <w:bCs/>
        </w:rPr>
        <w:t>处，选择</w:t>
      </w:r>
      <w:r w:rsidRPr="00BC7632">
        <w:rPr>
          <w:rFonts w:ascii="宋体" w:hAnsi="宋体"/>
          <w:bCs/>
        </w:rPr>
        <w:t>“</w:t>
      </w:r>
      <w:r w:rsidRPr="00BC7632">
        <w:rPr>
          <w:rFonts w:ascii="宋体" w:hAnsi="宋体" w:hint="eastAsia"/>
          <w:bCs/>
        </w:rPr>
        <w:t>已购文件</w:t>
      </w:r>
      <w:r w:rsidRPr="00BC7632">
        <w:rPr>
          <w:rFonts w:ascii="宋体" w:hAnsi="宋体"/>
          <w:bCs/>
        </w:rPr>
        <w:t>”</w:t>
      </w:r>
      <w:r w:rsidRPr="00BC7632">
        <w:rPr>
          <w:rFonts w:ascii="宋体" w:hAnsi="宋体" w:hint="eastAsia"/>
          <w:bCs/>
        </w:rPr>
        <w:t>找到需要下载的招标项目点击</w:t>
      </w:r>
      <w:r w:rsidRPr="00BC7632">
        <w:rPr>
          <w:rFonts w:ascii="宋体" w:hAnsi="宋体"/>
          <w:bCs/>
        </w:rPr>
        <w:t>“</w:t>
      </w:r>
      <w:r w:rsidRPr="00BC7632">
        <w:rPr>
          <w:rFonts w:ascii="宋体" w:hAnsi="宋体" w:hint="eastAsia"/>
          <w:bCs/>
        </w:rPr>
        <w:t>文件下载</w:t>
      </w:r>
      <w:r w:rsidRPr="00BC7632">
        <w:rPr>
          <w:rFonts w:ascii="宋体" w:hAnsi="宋体"/>
          <w:bCs/>
        </w:rPr>
        <w:t>”</w:t>
      </w:r>
      <w:r w:rsidRPr="00BC7632">
        <w:rPr>
          <w:rFonts w:ascii="宋体" w:hAnsi="宋体" w:hint="eastAsia"/>
          <w:bCs/>
        </w:rPr>
        <w:t>。</w:t>
      </w:r>
      <w:r w:rsidRPr="00BC7632">
        <w:rPr>
          <w:rFonts w:ascii="宋体" w:hAnsi="宋体" w:hint="eastAsia"/>
        </w:rPr>
        <w:t>详见网站的帮助中心</w:t>
      </w:r>
      <w:r w:rsidRPr="00BC7632">
        <w:rPr>
          <w:rFonts w:ascii="宋体" w:hAnsi="宋体"/>
        </w:rPr>
        <w:t>\</w:t>
      </w:r>
      <w:r w:rsidRPr="00BC7632">
        <w:rPr>
          <w:rFonts w:ascii="宋体" w:hAnsi="宋体" w:hint="eastAsia"/>
        </w:rPr>
        <w:t>网上操作说明</w:t>
      </w:r>
      <w:r w:rsidRPr="00BC7632">
        <w:rPr>
          <w:rFonts w:ascii="宋体" w:hAnsi="宋体"/>
        </w:rPr>
        <w:t>\</w:t>
      </w:r>
      <w:r w:rsidRPr="00BC7632">
        <w:rPr>
          <w:rFonts w:ascii="宋体" w:hAnsi="宋体" w:hint="eastAsia"/>
        </w:rPr>
        <w:t>有关投标</w:t>
      </w:r>
      <w:r w:rsidRPr="00BC7632">
        <w:rPr>
          <w:rFonts w:ascii="宋体" w:hAnsi="宋体"/>
        </w:rPr>
        <w:t>\</w:t>
      </w:r>
      <w:r w:rsidRPr="00BC7632">
        <w:rPr>
          <w:rFonts w:ascii="宋体" w:hAnsi="宋体" w:hint="eastAsia"/>
        </w:rPr>
        <w:t>下载招标文件。</w:t>
      </w:r>
    </w:p>
    <w:p w:rsidR="00BC7632" w:rsidRPr="00BC7632" w:rsidRDefault="00BC7632" w:rsidP="00BC7632">
      <w:pPr>
        <w:pStyle w:val="2"/>
        <w:adjustRightInd w:val="0"/>
        <w:snapToGrid w:val="0"/>
        <w:spacing w:before="0" w:after="0" w:line="360" w:lineRule="auto"/>
        <w:rPr>
          <w:rFonts w:ascii="宋体" w:eastAsia="宋体" w:hAnsi="宋体"/>
          <w:b w:val="0"/>
          <w:sz w:val="21"/>
          <w:szCs w:val="21"/>
        </w:rPr>
      </w:pPr>
      <w:bookmarkStart w:id="19" w:name="_Toc18508207"/>
      <w:bookmarkStart w:id="20" w:name="_Toc47993290"/>
      <w:r w:rsidRPr="00BC7632">
        <w:rPr>
          <w:rFonts w:ascii="宋体" w:eastAsia="宋体" w:hAnsi="宋体"/>
          <w:b w:val="0"/>
          <w:sz w:val="21"/>
          <w:szCs w:val="21"/>
        </w:rPr>
        <w:t>5．招标文件澄清</w:t>
      </w:r>
      <w:bookmarkEnd w:id="17"/>
      <w:bookmarkEnd w:id="18"/>
      <w:bookmarkEnd w:id="19"/>
      <w:bookmarkEnd w:id="20"/>
    </w:p>
    <w:p w:rsidR="00BC7632" w:rsidRPr="00BC7632" w:rsidRDefault="00BC7632" w:rsidP="00BC7632">
      <w:pPr>
        <w:adjustRightInd w:val="0"/>
        <w:snapToGrid w:val="0"/>
        <w:spacing w:line="360" w:lineRule="auto"/>
        <w:ind w:firstLine="480"/>
        <w:rPr>
          <w:rFonts w:ascii="宋体" w:hAnsi="宋体"/>
        </w:rPr>
      </w:pPr>
      <w:bookmarkStart w:id="21" w:name="_Toc505355069"/>
      <w:bookmarkStart w:id="22" w:name="_Toc505507049"/>
      <w:r w:rsidRPr="00BC7632">
        <w:rPr>
          <w:rFonts w:ascii="宋体" w:hAnsi="宋体" w:hint="eastAsia"/>
        </w:rPr>
        <w:t>有关本项目招标文件的澄清问题，请在中国电力设备信息网“网员专区→我的项目→澄清提问→我的提问”页面进行提交。</w:t>
      </w:r>
    </w:p>
    <w:p w:rsidR="00BC7632" w:rsidRPr="00BC7632" w:rsidRDefault="00BC7632" w:rsidP="00BC7632">
      <w:pPr>
        <w:pStyle w:val="2"/>
        <w:adjustRightInd w:val="0"/>
        <w:snapToGrid w:val="0"/>
        <w:spacing w:before="0" w:after="0" w:line="360" w:lineRule="auto"/>
        <w:rPr>
          <w:rFonts w:ascii="宋体" w:eastAsia="宋体" w:hAnsi="宋体"/>
          <w:b w:val="0"/>
          <w:sz w:val="21"/>
          <w:szCs w:val="21"/>
        </w:rPr>
      </w:pPr>
      <w:bookmarkStart w:id="23" w:name="_Toc18508208"/>
      <w:bookmarkStart w:id="24" w:name="_Toc47993291"/>
      <w:r w:rsidRPr="00BC7632">
        <w:rPr>
          <w:rFonts w:ascii="宋体" w:eastAsia="宋体" w:hAnsi="宋体"/>
          <w:b w:val="0"/>
          <w:sz w:val="21"/>
          <w:szCs w:val="21"/>
        </w:rPr>
        <w:t>6．投标文件的递交</w:t>
      </w:r>
      <w:bookmarkEnd w:id="21"/>
      <w:bookmarkEnd w:id="22"/>
      <w:bookmarkEnd w:id="23"/>
      <w:bookmarkEnd w:id="24"/>
    </w:p>
    <w:p w:rsidR="00BC7632" w:rsidRPr="00BC7632" w:rsidRDefault="00BC7632" w:rsidP="00BC7632">
      <w:pPr>
        <w:adjustRightInd w:val="0"/>
        <w:snapToGrid w:val="0"/>
        <w:spacing w:line="360" w:lineRule="auto"/>
        <w:ind w:firstLine="480"/>
        <w:rPr>
          <w:rFonts w:ascii="宋体" w:hAnsi="宋体"/>
        </w:rPr>
      </w:pPr>
      <w:bookmarkStart w:id="25" w:name="_Toc505355070"/>
      <w:bookmarkStart w:id="26" w:name="_Toc505507050"/>
      <w:r w:rsidRPr="00BC7632">
        <w:rPr>
          <w:rFonts w:ascii="宋体" w:hAnsi="宋体" w:hint="eastAsia"/>
        </w:rPr>
        <w:t>6.1 投标文件递交的截止时间（投标截止时间，下同）为</w:t>
      </w:r>
      <w:r w:rsidRPr="00BC7632">
        <w:rPr>
          <w:rFonts w:ascii="宋体" w:hAnsi="宋体" w:hint="eastAsia"/>
          <w:b/>
        </w:rPr>
        <w:t>2020年</w:t>
      </w:r>
      <w:r w:rsidRPr="00BC7632">
        <w:rPr>
          <w:rFonts w:ascii="宋体" w:hAnsi="宋体"/>
          <w:b/>
        </w:rPr>
        <w:t>9</w:t>
      </w:r>
      <w:r w:rsidRPr="00BC7632">
        <w:rPr>
          <w:rFonts w:ascii="宋体" w:hAnsi="宋体" w:hint="eastAsia"/>
          <w:b/>
        </w:rPr>
        <w:t>月</w:t>
      </w:r>
      <w:r w:rsidRPr="00BC7632">
        <w:rPr>
          <w:rFonts w:ascii="宋体" w:hAnsi="宋体"/>
          <w:b/>
        </w:rPr>
        <w:t>2</w:t>
      </w:r>
      <w:r w:rsidRPr="00BC7632">
        <w:rPr>
          <w:rFonts w:ascii="宋体" w:hAnsi="宋体" w:hint="eastAsia"/>
          <w:b/>
        </w:rPr>
        <w:t>日10时00分</w:t>
      </w:r>
      <w:r w:rsidRPr="00BC7632">
        <w:rPr>
          <w:rFonts w:ascii="宋体" w:hAnsi="宋体" w:hint="eastAsia"/>
        </w:rPr>
        <w:t>（北京时间），投标人应在截止时间前通过电子招标投标交易平台递交电子投标文件。</w:t>
      </w:r>
    </w:p>
    <w:p w:rsidR="00BC7632" w:rsidRPr="00BC7632" w:rsidRDefault="00BC7632" w:rsidP="00BC7632">
      <w:pPr>
        <w:adjustRightInd w:val="0"/>
        <w:snapToGrid w:val="0"/>
        <w:spacing w:line="360" w:lineRule="auto"/>
        <w:ind w:firstLine="480"/>
        <w:rPr>
          <w:rFonts w:ascii="宋体" w:hAnsi="宋体"/>
        </w:rPr>
      </w:pPr>
      <w:r w:rsidRPr="00BC7632">
        <w:rPr>
          <w:rFonts w:ascii="宋体" w:hAnsi="宋体" w:hint="eastAsia"/>
        </w:rPr>
        <w:t>届时招标代理机构将组织各投标人参加网上开标，请各代表提前进入开标大厅，参与开标。网上开标在国家电力投资集团采购管理系统网上开标大厅进行（具体操作事项见招标文件）。</w:t>
      </w:r>
    </w:p>
    <w:p w:rsidR="00BC7632" w:rsidRPr="00BC7632" w:rsidRDefault="00BC7632" w:rsidP="00BC7632">
      <w:pPr>
        <w:adjustRightInd w:val="0"/>
        <w:snapToGrid w:val="0"/>
        <w:spacing w:line="360" w:lineRule="auto"/>
        <w:ind w:firstLine="480"/>
        <w:rPr>
          <w:rFonts w:ascii="宋体" w:hAnsi="宋体"/>
        </w:rPr>
      </w:pPr>
      <w:r w:rsidRPr="00BC7632">
        <w:rPr>
          <w:rFonts w:ascii="宋体" w:hAnsi="宋体"/>
        </w:rPr>
        <w:t>6.2</w:t>
      </w:r>
      <w:r w:rsidRPr="00BC7632">
        <w:rPr>
          <w:rFonts w:ascii="宋体" w:hAnsi="宋体" w:hint="eastAsia"/>
        </w:rPr>
        <w:t xml:space="preserve"> 电子招标投标交易平台不接收逾期传输的投标文件。</w:t>
      </w:r>
    </w:p>
    <w:p w:rsidR="00BC7632" w:rsidRPr="00BC7632" w:rsidRDefault="00BC7632" w:rsidP="00BC7632">
      <w:pPr>
        <w:adjustRightInd w:val="0"/>
        <w:snapToGrid w:val="0"/>
        <w:spacing w:line="360" w:lineRule="auto"/>
        <w:ind w:firstLine="480"/>
        <w:rPr>
          <w:rFonts w:ascii="宋体" w:hAnsi="宋体"/>
        </w:rPr>
      </w:pPr>
      <w:r w:rsidRPr="00BC7632">
        <w:rPr>
          <w:rFonts w:ascii="宋体" w:hAnsi="宋体"/>
        </w:rPr>
        <w:t xml:space="preserve">6.3 </w:t>
      </w:r>
      <w:r w:rsidRPr="00BC7632">
        <w:rPr>
          <w:rFonts w:ascii="宋体" w:hAnsi="宋体" w:hint="eastAsia"/>
        </w:rPr>
        <w:t>未按照本公告要求购买招标文件的潜在投标人的投标将被拒绝。</w:t>
      </w:r>
    </w:p>
    <w:p w:rsidR="00BC7632" w:rsidRPr="00BC7632" w:rsidRDefault="00BC7632" w:rsidP="00BC7632">
      <w:pPr>
        <w:pStyle w:val="2"/>
        <w:adjustRightInd w:val="0"/>
        <w:snapToGrid w:val="0"/>
        <w:spacing w:before="0" w:after="0" w:line="360" w:lineRule="auto"/>
        <w:rPr>
          <w:rFonts w:ascii="宋体" w:eastAsia="宋体" w:hAnsi="宋体"/>
          <w:b w:val="0"/>
          <w:sz w:val="21"/>
          <w:szCs w:val="21"/>
        </w:rPr>
      </w:pPr>
      <w:bookmarkStart w:id="27" w:name="_Toc18508209"/>
      <w:bookmarkStart w:id="28" w:name="_Toc47993292"/>
      <w:r w:rsidRPr="00BC7632">
        <w:rPr>
          <w:rFonts w:ascii="宋体" w:eastAsia="宋体" w:hAnsi="宋体"/>
          <w:b w:val="0"/>
          <w:sz w:val="21"/>
          <w:szCs w:val="21"/>
        </w:rPr>
        <w:t>7．发布公告的媒介</w:t>
      </w:r>
      <w:bookmarkEnd w:id="25"/>
      <w:bookmarkEnd w:id="26"/>
      <w:bookmarkEnd w:id="27"/>
      <w:bookmarkEnd w:id="28"/>
    </w:p>
    <w:p w:rsidR="00BC7632" w:rsidRPr="00BC7632" w:rsidRDefault="00BC7632" w:rsidP="00BC7632">
      <w:pPr>
        <w:adjustRightInd w:val="0"/>
        <w:snapToGrid w:val="0"/>
        <w:spacing w:line="360" w:lineRule="auto"/>
        <w:ind w:firstLine="480"/>
        <w:jc w:val="left"/>
        <w:rPr>
          <w:rFonts w:ascii="宋体" w:hAnsi="宋体"/>
          <w:b/>
        </w:rPr>
      </w:pPr>
      <w:bookmarkStart w:id="29" w:name="_Toc505355071"/>
      <w:bookmarkStart w:id="30" w:name="_Toc505507051"/>
      <w:r w:rsidRPr="00BC7632">
        <w:rPr>
          <w:rFonts w:ascii="宋体" w:hAnsi="宋体" w:hint="eastAsia"/>
        </w:rPr>
        <w:t>本公告同时在中国招标投标公共服务平台（</w:t>
      </w:r>
      <w:r w:rsidRPr="00BC7632">
        <w:rPr>
          <w:rFonts w:ascii="宋体" w:hAnsi="宋体"/>
        </w:rPr>
        <w:t>www.cebpubservice.com</w:t>
      </w:r>
      <w:r w:rsidRPr="00BC7632">
        <w:rPr>
          <w:rFonts w:ascii="宋体" w:hAnsi="宋体" w:hint="eastAsia"/>
        </w:rPr>
        <w:t>）、中国采购与招标网（</w:t>
      </w:r>
      <w:r w:rsidRPr="00BC7632">
        <w:rPr>
          <w:rFonts w:ascii="宋体" w:hAnsi="宋体"/>
        </w:rPr>
        <w:t>www.chinabidding.com.cn</w:t>
      </w:r>
      <w:r w:rsidRPr="00BC7632">
        <w:rPr>
          <w:rFonts w:ascii="宋体" w:hAnsi="宋体" w:hint="eastAsia"/>
        </w:rPr>
        <w:t>）和中国电力设备信息网（</w:t>
      </w:r>
      <w:r w:rsidRPr="00BC7632">
        <w:rPr>
          <w:rFonts w:ascii="宋体" w:hAnsi="宋体"/>
        </w:rPr>
        <w:t>www.cpeinet.com.cn</w:t>
      </w:r>
      <w:r w:rsidRPr="00BC7632">
        <w:rPr>
          <w:rFonts w:ascii="宋体" w:hAnsi="宋体" w:hint="eastAsia"/>
        </w:rPr>
        <w:t>）上公开发布。</w:t>
      </w:r>
    </w:p>
    <w:p w:rsidR="00BC7632" w:rsidRPr="00BC7632" w:rsidRDefault="00BC7632" w:rsidP="00BC7632">
      <w:pPr>
        <w:pStyle w:val="2"/>
        <w:adjustRightInd w:val="0"/>
        <w:snapToGrid w:val="0"/>
        <w:spacing w:before="0" w:after="0" w:line="360" w:lineRule="auto"/>
        <w:rPr>
          <w:rFonts w:ascii="宋体" w:eastAsia="宋体" w:hAnsi="宋体"/>
          <w:b w:val="0"/>
          <w:sz w:val="21"/>
          <w:szCs w:val="21"/>
        </w:rPr>
      </w:pPr>
      <w:bookmarkStart w:id="31" w:name="_Toc18508210"/>
      <w:bookmarkStart w:id="32" w:name="_Toc44491233"/>
      <w:bookmarkStart w:id="33" w:name="_Toc47993293"/>
      <w:bookmarkEnd w:id="29"/>
      <w:bookmarkEnd w:id="30"/>
      <w:r w:rsidRPr="00BC7632">
        <w:rPr>
          <w:rFonts w:ascii="宋体" w:eastAsia="宋体" w:hAnsi="宋体"/>
          <w:b w:val="0"/>
          <w:sz w:val="21"/>
          <w:szCs w:val="21"/>
        </w:rPr>
        <w:t>8</w:t>
      </w:r>
      <w:r w:rsidRPr="00BC7632">
        <w:rPr>
          <w:rFonts w:ascii="宋体" w:eastAsia="宋体" w:hAnsi="宋体" w:hint="eastAsia"/>
          <w:b w:val="0"/>
          <w:sz w:val="21"/>
          <w:szCs w:val="21"/>
        </w:rPr>
        <w:t>．联系方式</w:t>
      </w:r>
      <w:bookmarkEnd w:id="31"/>
      <w:bookmarkEnd w:id="32"/>
      <w:bookmarkEnd w:id="33"/>
    </w:p>
    <w:p w:rsidR="00BC7632" w:rsidRPr="00BC7632" w:rsidRDefault="00BC7632" w:rsidP="00BC7632">
      <w:pPr>
        <w:adjustRightInd w:val="0"/>
        <w:snapToGrid w:val="0"/>
        <w:spacing w:line="360" w:lineRule="auto"/>
        <w:ind w:firstLine="480"/>
        <w:jc w:val="left"/>
        <w:rPr>
          <w:rFonts w:ascii="宋体" w:hAnsi="宋体"/>
        </w:rPr>
      </w:pPr>
      <w:r w:rsidRPr="00BC7632">
        <w:rPr>
          <w:rFonts w:ascii="宋体" w:hAnsi="宋体"/>
        </w:rPr>
        <w:t>招标人委托招标代理机构组织本招标工作，如有问题，请与招标代理机构联系。</w:t>
      </w:r>
    </w:p>
    <w:p w:rsidR="00BC7632" w:rsidRPr="00BC7632" w:rsidRDefault="00BC7632" w:rsidP="00BC7632">
      <w:pPr>
        <w:pStyle w:val="a7"/>
        <w:snapToGrid w:val="0"/>
        <w:ind w:firstLine="420"/>
        <w:rPr>
          <w:rFonts w:ascii="宋体" w:hAnsi="宋体"/>
          <w:szCs w:val="21"/>
        </w:rPr>
      </w:pPr>
      <w:r w:rsidRPr="00BC7632">
        <w:rPr>
          <w:rFonts w:ascii="宋体" w:hAnsi="宋体"/>
          <w:szCs w:val="21"/>
        </w:rPr>
        <w:t>招 标 人：</w:t>
      </w:r>
      <w:r w:rsidRPr="00BC7632">
        <w:rPr>
          <w:rFonts w:ascii="宋体" w:hAnsi="宋体" w:hint="eastAsia"/>
        </w:rPr>
        <w:t>国家电力投资集团有限公司</w:t>
      </w:r>
    </w:p>
    <w:p w:rsidR="00BC7632" w:rsidRPr="00BC7632" w:rsidRDefault="00BC7632" w:rsidP="00BC7632">
      <w:pPr>
        <w:pStyle w:val="a7"/>
        <w:snapToGrid w:val="0"/>
        <w:ind w:firstLine="420"/>
        <w:rPr>
          <w:rFonts w:ascii="宋体" w:hAnsi="宋体"/>
          <w:szCs w:val="21"/>
        </w:rPr>
      </w:pPr>
      <w:r w:rsidRPr="00BC7632">
        <w:rPr>
          <w:rFonts w:ascii="宋体" w:hAnsi="宋体"/>
          <w:szCs w:val="21"/>
        </w:rPr>
        <w:t>联 系 人：</w:t>
      </w:r>
      <w:r w:rsidRPr="00BC7632">
        <w:rPr>
          <w:rFonts w:ascii="宋体" w:hAnsi="宋体" w:hint="eastAsia"/>
          <w:szCs w:val="21"/>
        </w:rPr>
        <w:t>王开宇</w:t>
      </w:r>
    </w:p>
    <w:p w:rsidR="00BC7632" w:rsidRPr="00BC7632" w:rsidRDefault="00BC7632" w:rsidP="00BC7632">
      <w:pPr>
        <w:pStyle w:val="a7"/>
        <w:snapToGrid w:val="0"/>
        <w:ind w:firstLine="420"/>
        <w:rPr>
          <w:rFonts w:ascii="宋体" w:hAnsi="宋体"/>
          <w:szCs w:val="21"/>
        </w:rPr>
      </w:pPr>
    </w:p>
    <w:p w:rsidR="00BC7632" w:rsidRPr="00BC7632" w:rsidRDefault="00BC7632" w:rsidP="00BC7632">
      <w:pPr>
        <w:pStyle w:val="a7"/>
        <w:snapToGrid w:val="0"/>
        <w:ind w:firstLine="420"/>
        <w:rPr>
          <w:rFonts w:ascii="宋体" w:hAnsi="宋体"/>
          <w:szCs w:val="21"/>
        </w:rPr>
      </w:pPr>
      <w:r w:rsidRPr="00BC7632">
        <w:rPr>
          <w:rFonts w:ascii="宋体" w:hAnsi="宋体"/>
          <w:szCs w:val="21"/>
        </w:rPr>
        <w:t>招标代理机构：中国电能成套设备有限公司</w:t>
      </w:r>
    </w:p>
    <w:p w:rsidR="00BC7632" w:rsidRPr="00BC7632" w:rsidRDefault="00BC7632" w:rsidP="00BC7632">
      <w:pPr>
        <w:pStyle w:val="a7"/>
        <w:snapToGrid w:val="0"/>
        <w:ind w:firstLine="420"/>
        <w:rPr>
          <w:rFonts w:ascii="宋体" w:hAnsi="宋体"/>
          <w:szCs w:val="21"/>
        </w:rPr>
      </w:pPr>
      <w:r w:rsidRPr="00BC7632">
        <w:rPr>
          <w:rFonts w:ascii="宋体" w:hAnsi="宋体"/>
          <w:szCs w:val="21"/>
        </w:rPr>
        <w:t>项目负责人：</w:t>
      </w:r>
      <w:r w:rsidRPr="00BC7632">
        <w:rPr>
          <w:rFonts w:ascii="宋体" w:hAnsi="宋体" w:hint="eastAsia"/>
          <w:szCs w:val="21"/>
        </w:rPr>
        <w:t>梁洋</w:t>
      </w:r>
    </w:p>
    <w:p w:rsidR="00BC7632" w:rsidRPr="00BC7632" w:rsidRDefault="00BC7632" w:rsidP="00BC7632">
      <w:pPr>
        <w:pStyle w:val="a7"/>
        <w:snapToGrid w:val="0"/>
        <w:ind w:firstLine="420"/>
        <w:rPr>
          <w:rFonts w:ascii="宋体" w:hAnsi="宋体"/>
          <w:szCs w:val="21"/>
        </w:rPr>
      </w:pPr>
      <w:r w:rsidRPr="00BC7632">
        <w:rPr>
          <w:rFonts w:ascii="宋体" w:hAnsi="宋体"/>
          <w:szCs w:val="21"/>
        </w:rPr>
        <w:t>地    址：北京市海淀区海淀南路32号</w:t>
      </w:r>
    </w:p>
    <w:p w:rsidR="00BC7632" w:rsidRPr="00BC7632" w:rsidRDefault="00BC7632" w:rsidP="00BC7632">
      <w:pPr>
        <w:pStyle w:val="a7"/>
        <w:snapToGrid w:val="0"/>
        <w:ind w:firstLine="420"/>
        <w:rPr>
          <w:rFonts w:ascii="宋体" w:hAnsi="宋体"/>
          <w:szCs w:val="21"/>
        </w:rPr>
      </w:pPr>
      <w:r w:rsidRPr="00BC7632">
        <w:rPr>
          <w:rFonts w:ascii="宋体" w:hAnsi="宋体"/>
          <w:szCs w:val="21"/>
        </w:rPr>
        <w:t>邮    编：100080</w:t>
      </w:r>
    </w:p>
    <w:p w:rsidR="00BC7632" w:rsidRPr="00BC7632" w:rsidRDefault="00BC7632" w:rsidP="00BC7632">
      <w:pPr>
        <w:pStyle w:val="a7"/>
        <w:snapToGrid w:val="0"/>
        <w:ind w:firstLine="420"/>
        <w:rPr>
          <w:rFonts w:ascii="宋体" w:hAnsi="宋体"/>
          <w:szCs w:val="21"/>
        </w:rPr>
      </w:pPr>
      <w:r w:rsidRPr="00BC7632">
        <w:rPr>
          <w:rFonts w:ascii="宋体" w:hAnsi="宋体"/>
          <w:szCs w:val="21"/>
        </w:rPr>
        <w:t>联 系 人：</w:t>
      </w:r>
      <w:r w:rsidRPr="00BC7632">
        <w:rPr>
          <w:rFonts w:ascii="宋体" w:hAnsi="宋体" w:hint="eastAsia"/>
          <w:szCs w:val="21"/>
        </w:rPr>
        <w:t>梁洋</w:t>
      </w:r>
    </w:p>
    <w:p w:rsidR="00BC7632" w:rsidRPr="00BC7632" w:rsidRDefault="00BC7632" w:rsidP="00BC7632">
      <w:pPr>
        <w:pStyle w:val="a7"/>
        <w:snapToGrid w:val="0"/>
        <w:ind w:firstLine="420"/>
        <w:rPr>
          <w:rFonts w:ascii="宋体" w:hAnsi="宋体"/>
          <w:szCs w:val="21"/>
        </w:rPr>
      </w:pPr>
      <w:r w:rsidRPr="00BC7632">
        <w:rPr>
          <w:rFonts w:ascii="宋体" w:hAnsi="宋体"/>
          <w:szCs w:val="21"/>
        </w:rPr>
        <w:lastRenderedPageBreak/>
        <w:t>电    话：</w:t>
      </w:r>
      <w:r w:rsidRPr="00BC7632">
        <w:rPr>
          <w:rFonts w:ascii="宋体" w:hAnsi="宋体" w:hint="eastAsia"/>
          <w:szCs w:val="21"/>
        </w:rPr>
        <w:t>0</w:t>
      </w:r>
      <w:r w:rsidRPr="00BC7632">
        <w:rPr>
          <w:rFonts w:ascii="宋体" w:hAnsi="宋体"/>
          <w:szCs w:val="21"/>
        </w:rPr>
        <w:t>10</w:t>
      </w:r>
      <w:r w:rsidRPr="00BC7632">
        <w:rPr>
          <w:rFonts w:ascii="宋体" w:hAnsi="宋体" w:hint="eastAsia"/>
          <w:szCs w:val="21"/>
        </w:rPr>
        <w:t>-</w:t>
      </w:r>
      <w:r w:rsidRPr="00BC7632">
        <w:rPr>
          <w:rFonts w:ascii="宋体" w:hAnsi="宋体"/>
          <w:szCs w:val="21"/>
        </w:rPr>
        <w:t>56995501</w:t>
      </w:r>
    </w:p>
    <w:p w:rsidR="00BC7632" w:rsidRPr="00BC7632" w:rsidRDefault="00BC7632" w:rsidP="00BC7632">
      <w:pPr>
        <w:pStyle w:val="a7"/>
        <w:snapToGrid w:val="0"/>
        <w:ind w:firstLine="420"/>
        <w:rPr>
          <w:rFonts w:ascii="宋体" w:hAnsi="宋体"/>
          <w:szCs w:val="21"/>
        </w:rPr>
      </w:pPr>
      <w:r w:rsidRPr="00BC7632">
        <w:rPr>
          <w:rFonts w:ascii="宋体" w:hAnsi="宋体"/>
          <w:szCs w:val="21"/>
        </w:rPr>
        <w:t>电子邮件：13810368140@126.com</w:t>
      </w:r>
      <w:bookmarkStart w:id="34" w:name="_GoBack"/>
      <w:bookmarkEnd w:id="34"/>
    </w:p>
    <w:p w:rsidR="00BC7632" w:rsidRPr="00BC7632" w:rsidRDefault="00BC7632" w:rsidP="00BC7632">
      <w:pPr>
        <w:pStyle w:val="a7"/>
        <w:ind w:firstLine="422"/>
        <w:rPr>
          <w:rFonts w:ascii="宋体" w:hAnsi="宋体"/>
          <w:b/>
          <w:szCs w:val="21"/>
        </w:rPr>
      </w:pPr>
    </w:p>
    <w:p w:rsidR="00BC7632" w:rsidRPr="00BC7632" w:rsidRDefault="00BC7632" w:rsidP="00BC7632">
      <w:pPr>
        <w:pStyle w:val="a7"/>
        <w:snapToGrid w:val="0"/>
        <w:ind w:firstLine="420"/>
        <w:rPr>
          <w:rFonts w:ascii="宋体" w:hAnsi="宋体"/>
          <w:szCs w:val="21"/>
        </w:rPr>
      </w:pPr>
      <w:r w:rsidRPr="00BC7632">
        <w:rPr>
          <w:rFonts w:ascii="宋体" w:hAnsi="宋体" w:hint="eastAsia"/>
          <w:szCs w:val="21"/>
        </w:rPr>
        <w:t>电子招投标系统技术支持</w:t>
      </w:r>
    </w:p>
    <w:p w:rsidR="00BC7632" w:rsidRPr="00BC7632" w:rsidRDefault="00BC7632" w:rsidP="00BC7632">
      <w:pPr>
        <w:pStyle w:val="a7"/>
        <w:snapToGrid w:val="0"/>
        <w:ind w:firstLine="420"/>
        <w:rPr>
          <w:rFonts w:ascii="宋体" w:hAnsi="宋体"/>
          <w:b/>
          <w:szCs w:val="21"/>
        </w:rPr>
      </w:pPr>
      <w:r w:rsidRPr="00BC7632">
        <w:rPr>
          <w:rFonts w:ascii="宋体" w:hAnsi="宋体" w:hint="eastAsia"/>
          <w:szCs w:val="21"/>
        </w:rPr>
        <w:t>电    话：4008851616</w:t>
      </w:r>
    </w:p>
    <w:p w:rsidR="00BC7632" w:rsidRPr="00BC7632" w:rsidRDefault="00BC7632" w:rsidP="00BC7632">
      <w:pPr>
        <w:spacing w:line="400" w:lineRule="exact"/>
        <w:ind w:firstLineChars="2500" w:firstLine="5250"/>
        <w:jc w:val="left"/>
        <w:rPr>
          <w:rFonts w:ascii="宋体" w:hAnsi="宋体"/>
        </w:rPr>
      </w:pPr>
      <w:r w:rsidRPr="00BC7632">
        <w:rPr>
          <w:rFonts w:ascii="宋体" w:hAnsi="宋体" w:hint="eastAsia"/>
        </w:rPr>
        <w:t>（招标代理机构盖章）</w:t>
      </w:r>
    </w:p>
    <w:p w:rsidR="00BC7632" w:rsidRPr="00BC7632" w:rsidRDefault="00BC7632" w:rsidP="00BC7632">
      <w:pPr>
        <w:rPr>
          <w:rFonts w:ascii="宋体" w:hAnsi="宋体"/>
        </w:rPr>
      </w:pPr>
    </w:p>
    <w:p w:rsidR="00BC7632" w:rsidRPr="00BC7632" w:rsidRDefault="00BC7632" w:rsidP="00BC7632">
      <w:pPr>
        <w:spacing w:line="360" w:lineRule="auto"/>
        <w:ind w:right="916"/>
        <w:jc w:val="right"/>
        <w:rPr>
          <w:rFonts w:ascii="宋体" w:hAnsi="宋体"/>
          <w:szCs w:val="21"/>
        </w:rPr>
      </w:pPr>
      <w:r w:rsidRPr="00BC7632">
        <w:rPr>
          <w:rFonts w:ascii="宋体" w:hAnsi="宋体"/>
        </w:rPr>
        <w:t>二〇</w:t>
      </w:r>
      <w:r w:rsidRPr="00BC7632">
        <w:rPr>
          <w:rFonts w:ascii="宋体" w:hAnsi="宋体" w:hint="eastAsia"/>
        </w:rPr>
        <w:t>二〇</w:t>
      </w:r>
      <w:r w:rsidRPr="00BC7632">
        <w:rPr>
          <w:rFonts w:ascii="宋体" w:hAnsi="宋体"/>
        </w:rPr>
        <w:t>年</w:t>
      </w:r>
      <w:r w:rsidRPr="00BC7632">
        <w:rPr>
          <w:rFonts w:ascii="宋体" w:hAnsi="宋体" w:hint="eastAsia"/>
        </w:rPr>
        <w:t>八月十四日</w:t>
      </w:r>
    </w:p>
    <w:p w:rsidR="00F30233" w:rsidRPr="00BC7632" w:rsidRDefault="00F30233">
      <w:pPr>
        <w:rPr>
          <w:rFonts w:ascii="宋体" w:hAnsi="宋体"/>
        </w:rPr>
      </w:pPr>
    </w:p>
    <w:sectPr w:rsidR="00F30233" w:rsidRPr="00BC7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8D" w:rsidRDefault="004C318D" w:rsidP="00BC7632">
      <w:r>
        <w:separator/>
      </w:r>
    </w:p>
  </w:endnote>
  <w:endnote w:type="continuationSeparator" w:id="0">
    <w:p w:rsidR="004C318D" w:rsidRDefault="004C318D" w:rsidP="00BC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18030">
    <w:altName w:val="Malgun Gothic Semilight"/>
    <w:charset w:val="86"/>
    <w:family w:val="modern"/>
    <w:pitch w:val="fixed"/>
    <w:sig w:usb0="00000000" w:usb1="880F3C78" w:usb2="000A005E"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8D" w:rsidRDefault="004C318D" w:rsidP="00BC7632">
      <w:r>
        <w:separator/>
      </w:r>
    </w:p>
  </w:footnote>
  <w:footnote w:type="continuationSeparator" w:id="0">
    <w:p w:rsidR="004C318D" w:rsidRDefault="004C318D" w:rsidP="00BC7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B0"/>
    <w:rsid w:val="004C318D"/>
    <w:rsid w:val="005503B0"/>
    <w:rsid w:val="00BC7632"/>
    <w:rsid w:val="00F30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5A3DC"/>
  <w15:chartTrackingRefBased/>
  <w15:docId w15:val="{A7446896-D145-4754-AF22-F173908D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32"/>
    <w:pPr>
      <w:widowControl w:val="0"/>
      <w:jc w:val="both"/>
    </w:pPr>
    <w:rPr>
      <w:rFonts w:ascii="Calibri" w:eastAsia="宋体" w:hAnsi="Calibri" w:cs="Times New Roman"/>
    </w:rPr>
  </w:style>
  <w:style w:type="paragraph" w:styleId="1">
    <w:name w:val="heading 1"/>
    <w:aliases w:val="章节标题,b1,章标题 1,H1,-*+,h1,1st level,Section Head,l1,预评价,章标题,标题 1 预评价,1.标题 1,章节标题 Char Char Char Char Char Char"/>
    <w:basedOn w:val="a"/>
    <w:next w:val="a"/>
    <w:link w:val="10"/>
    <w:qFormat/>
    <w:rsid w:val="00BC7632"/>
    <w:pPr>
      <w:keepNext/>
      <w:keepLines/>
      <w:spacing w:before="340" w:after="330" w:line="576" w:lineRule="auto"/>
      <w:outlineLvl w:val="0"/>
    </w:pPr>
    <w:rPr>
      <w:rFonts w:ascii="Times New Roman" w:hAnsi="Times New Roman"/>
      <w:b/>
      <w:kern w:val="44"/>
      <w:sz w:val="44"/>
      <w:szCs w:val="20"/>
    </w:rPr>
  </w:style>
  <w:style w:type="paragraph" w:styleId="2">
    <w:name w:val="heading 2"/>
    <w:aliases w:val="节标题 1.1,b2,节标题 1.1标题 2,例如：1.1 内容,. (1.1),kapitola2,PPP-2/1,UNDEROVERSKRIFT,H2,1.1标题2,h2,l2,2nd level,Titre2,Header 2,节标题 1.1 Char Char,标题 2 Char Char Char Char,b21 Char,1.1标题2 Char,标题 21,节标题 1.11,b21 Char Char,节标题 1.1 Char,Head 2,标题 1.1"/>
    <w:basedOn w:val="a"/>
    <w:next w:val="a"/>
    <w:link w:val="20"/>
    <w:qFormat/>
    <w:rsid w:val="00BC7632"/>
    <w:pPr>
      <w:keepNext/>
      <w:keepLines/>
      <w:spacing w:before="260" w:after="260" w:line="412"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763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7632"/>
    <w:rPr>
      <w:sz w:val="18"/>
      <w:szCs w:val="18"/>
    </w:rPr>
  </w:style>
  <w:style w:type="paragraph" w:styleId="a5">
    <w:name w:val="footer"/>
    <w:basedOn w:val="a"/>
    <w:link w:val="a6"/>
    <w:uiPriority w:val="99"/>
    <w:unhideWhenUsed/>
    <w:rsid w:val="00BC763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7632"/>
    <w:rPr>
      <w:sz w:val="18"/>
      <w:szCs w:val="18"/>
    </w:rPr>
  </w:style>
  <w:style w:type="character" w:customStyle="1" w:styleId="10">
    <w:name w:val="标题 1 字符"/>
    <w:aliases w:val="章节标题 字符,b1 字符,章标题 1 字符,H1 字符,-*+ 字符,h1 字符,1st level 字符,Section Head 字符,l1 字符,预评价 字符,章标题 字符,标题 1 预评价 字符,1.标题 1 字符,章节标题 Char Char Char Char Char Char 字符"/>
    <w:basedOn w:val="a0"/>
    <w:link w:val="1"/>
    <w:rsid w:val="00BC7632"/>
    <w:rPr>
      <w:rFonts w:ascii="Times New Roman" w:eastAsia="宋体" w:hAnsi="Times New Roman" w:cs="Times New Roman"/>
      <w:b/>
      <w:kern w:val="44"/>
      <w:sz w:val="44"/>
      <w:szCs w:val="20"/>
    </w:rPr>
  </w:style>
  <w:style w:type="character" w:customStyle="1" w:styleId="20">
    <w:name w:val="标题 2 字符"/>
    <w:aliases w:val="节标题 1.1 字符,b2 字符,节标题 1.1标题 2 字符,例如：1.1 内容 字符,. (1.1) 字符,kapitola2 字符,PPP-2/1 字符,UNDEROVERSKRIFT 字符,H2 字符,1.1标题2 字符,h2 字符,l2 字符,2nd level 字符,Titre2 字符,Header 2 字符,节标题 1.1 Char Char 字符,标题 2 Char Char Char Char 字符,b21 Char 字符,1.1标题2 Char 字符"/>
    <w:basedOn w:val="a0"/>
    <w:link w:val="2"/>
    <w:qFormat/>
    <w:rsid w:val="00BC7632"/>
    <w:rPr>
      <w:rFonts w:ascii="Arial" w:eastAsia="黑体" w:hAnsi="Arial" w:cs="Times New Roman"/>
      <w:b/>
      <w:sz w:val="32"/>
      <w:szCs w:val="20"/>
    </w:rPr>
  </w:style>
  <w:style w:type="paragraph" w:styleId="a7">
    <w:name w:val="Body Text Indent"/>
    <w:aliases w:val="特点标题"/>
    <w:basedOn w:val="a"/>
    <w:link w:val="a8"/>
    <w:unhideWhenUsed/>
    <w:qFormat/>
    <w:rsid w:val="00BC7632"/>
    <w:pPr>
      <w:spacing w:after="120"/>
      <w:ind w:leftChars="200" w:left="420"/>
    </w:pPr>
  </w:style>
  <w:style w:type="character" w:customStyle="1" w:styleId="a8">
    <w:name w:val="正文文本缩进 字符"/>
    <w:aliases w:val="特点标题 字符"/>
    <w:basedOn w:val="a0"/>
    <w:link w:val="a7"/>
    <w:qFormat/>
    <w:rsid w:val="00BC7632"/>
    <w:rPr>
      <w:rFonts w:ascii="Calibri" w:eastAsia="宋体" w:hAnsi="Calibri" w:cs="Times New Roman"/>
    </w:rPr>
  </w:style>
  <w:style w:type="paragraph" w:customStyle="1" w:styleId="Default">
    <w:name w:val="Default"/>
    <w:link w:val="DefaultChar"/>
    <w:rsid w:val="00BC7632"/>
    <w:pPr>
      <w:widowControl w:val="0"/>
      <w:autoSpaceDE w:val="0"/>
      <w:autoSpaceDN w:val="0"/>
      <w:adjustRightInd w:val="0"/>
    </w:pPr>
    <w:rPr>
      <w:rFonts w:ascii="宋体" w:eastAsia="宋体" w:hAnsi="Times New Roman" w:cs="宋体"/>
      <w:color w:val="000000"/>
      <w:kern w:val="0"/>
      <w:sz w:val="24"/>
      <w:szCs w:val="24"/>
    </w:rPr>
  </w:style>
  <w:style w:type="character" w:customStyle="1" w:styleId="DefaultChar">
    <w:name w:val="Default Char"/>
    <w:link w:val="Default"/>
    <w:rsid w:val="00BC7632"/>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6%85%E8%92%99%E5%8F%A4/173741" TargetMode="External"/><Relationship Id="rId13" Type="http://schemas.openxmlformats.org/officeDocument/2006/relationships/hyperlink" Target="https://baike.baidu.com/item/%E5%90%89%E6%9E%97%E7%9C%81/129609" TargetMode="External"/><Relationship Id="rId3" Type="http://schemas.openxmlformats.org/officeDocument/2006/relationships/webSettings" Target="webSettings.xml"/><Relationship Id="rId7" Type="http://schemas.openxmlformats.org/officeDocument/2006/relationships/hyperlink" Target="https://baike.baidu.com/item/%E5%B1%B1%E8%A5%BF%E7%9C%81/365266" TargetMode="External"/><Relationship Id="rId12" Type="http://schemas.openxmlformats.org/officeDocument/2006/relationships/hyperlink" Target="https://baike.baidu.com/item/%E9%BB%91%E9%BE%99%E6%B1%9F%E7%9C%81/12939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aike.baidu.com/item/%E5%A4%A9%E6%B4%A5%E5%B8%82/213824" TargetMode="External"/><Relationship Id="rId11" Type="http://schemas.openxmlformats.org/officeDocument/2006/relationships/hyperlink" Target="https://baike.baidu.com/item/%E6%96%B0%E7%96%86%E7%BB%B4%E5%90%BE%E5%B0%94%E8%87%AA%E6%B2%BB%E5%8C%BA/906636"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baike.baidu.com/item/%E7%94%98%E8%82%83%E7%9C%81/684374" TargetMode="External"/><Relationship Id="rId4" Type="http://schemas.openxmlformats.org/officeDocument/2006/relationships/footnotes" Target="footnotes.xml"/><Relationship Id="rId9" Type="http://schemas.openxmlformats.org/officeDocument/2006/relationships/hyperlink" Target="https://baike.baidu.com/item/%E9%99%95%E8%A5%BF%E7%9C%81/19657132" TargetMode="External"/><Relationship Id="rId14" Type="http://schemas.openxmlformats.org/officeDocument/2006/relationships/hyperlink" Target="https://baike.baidu.com/item/%E5%B9%BF%E4%B8%9C%E7%9C%81/13247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2020-08-14T07:42:00Z</dcterms:created>
  <dcterms:modified xsi:type="dcterms:W3CDTF">2020-08-14T07:43:00Z</dcterms:modified>
</cp:coreProperties>
</file>