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-2147483648" w:afterLines="-2147483648" w:line="360" w:lineRule="auto"/>
        <w:jc w:val="center"/>
        <w:rPr>
          <w:rFonts w:hint="eastAsia" w:ascii="华文细黑" w:hAnsi="华文细黑" w:eastAsia="华文细黑" w:cs="Times New Roman"/>
          <w:b/>
          <w:bCs w:val="0"/>
          <w:sz w:val="30"/>
          <w:szCs w:val="30"/>
          <w:highlight w:val="none"/>
          <w:lang w:val="en-US" w:eastAsia="zh-CN"/>
        </w:rPr>
      </w:pPr>
      <w:bookmarkStart w:id="17" w:name="_GoBack"/>
      <w:r>
        <w:rPr>
          <w:rFonts w:hint="eastAsia" w:asciiTheme="minorEastAsia" w:hAnsiTheme="minorEastAsia" w:eastAsiaTheme="minorEastAsia" w:cstheme="minorEastAsia"/>
          <w:b/>
          <w:sz w:val="30"/>
          <w:szCs w:val="30"/>
          <w:highlight w:val="none"/>
          <w:lang w:eastAsia="zh-CN"/>
        </w:rPr>
        <w:t>泸州生态城二期A组团五标段总承包工程</w:t>
      </w:r>
      <w:r>
        <w:rPr>
          <w:rFonts w:hint="eastAsia" w:ascii="华文细黑" w:hAnsi="华文细黑" w:eastAsia="华文细黑" w:cs="Times New Roman"/>
          <w:b/>
          <w:bCs w:val="0"/>
          <w:sz w:val="30"/>
          <w:szCs w:val="30"/>
          <w:highlight w:val="none"/>
          <w:lang w:val="en-US" w:eastAsia="zh-CN"/>
        </w:rPr>
        <w:t>项目</w:t>
      </w:r>
    </w:p>
    <w:p>
      <w:pPr>
        <w:widowControl/>
        <w:adjustRightInd w:val="0"/>
        <w:snapToGrid w:val="0"/>
        <w:spacing w:beforeLines="-2147483648" w:afterLines="-2147483648" w:line="360" w:lineRule="auto"/>
        <w:jc w:val="center"/>
        <w:rPr>
          <w:rFonts w:hint="eastAsia" w:ascii="华文细黑" w:hAnsi="华文细黑" w:eastAsia="华文细黑" w:cs="Times New Roman"/>
          <w:b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华文细黑"/>
          <w:b/>
          <w:bCs w:val="0"/>
          <w:color w:val="auto"/>
          <w:sz w:val="30"/>
          <w:szCs w:val="30"/>
          <w:highlight w:val="none"/>
          <w:lang w:val="en-US" w:eastAsia="zh-CN"/>
        </w:rPr>
        <w:t>临时电线电缆采购</w:t>
      </w:r>
      <w:r>
        <w:rPr>
          <w:rFonts w:hint="eastAsia" w:ascii="华文细黑" w:hAnsi="华文细黑" w:eastAsia="华文细黑" w:cs="Times New Roman"/>
          <w:b/>
          <w:bCs w:val="0"/>
          <w:sz w:val="30"/>
          <w:szCs w:val="30"/>
          <w:highlight w:val="none"/>
          <w:lang w:val="en-US" w:eastAsia="zh-CN"/>
        </w:rPr>
        <w:t>招标公告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为满足本项目生产需要，现</w:t>
      </w:r>
      <w:r>
        <w:rPr>
          <w:rFonts w:hint="eastAsia" w:ascii="华文细黑" w:hAnsi="华文细黑" w:eastAsia="华文细黑" w:cs="Times New Roman"/>
          <w:b w:val="0"/>
          <w:bCs w:val="0"/>
          <w:kern w:val="2"/>
          <w:sz w:val="24"/>
          <w:szCs w:val="24"/>
          <w:lang w:val="en-US" w:eastAsia="zh-CN" w:bidi="ar-SA"/>
        </w:rPr>
        <w:t>就</w:t>
      </w:r>
      <w:r>
        <w:rPr>
          <w:rFonts w:hint="eastAsia" w:ascii="宋体" w:hAnsi="宋体" w:cs="华文细黑"/>
          <w:b w:val="0"/>
          <w:bCs w:val="0"/>
          <w:color w:val="auto"/>
          <w:sz w:val="24"/>
          <w:szCs w:val="24"/>
          <w:highlight w:val="none"/>
          <w:lang w:val="en-US" w:eastAsia="zh-CN"/>
        </w:rPr>
        <w:t>临时电线电缆采购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进行公开招标，诚邀合格的投标人参与报名，具体要求如下：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highlight w:val="magenta"/>
          <w:u w:val="singl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1、招标单位：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magenta"/>
          <w:u w:val="single"/>
          <w:lang w:val="en-US" w:eastAsia="zh-CN" w:bidi="ar-SA"/>
        </w:rPr>
        <w:t>中建二局四川分公司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magenta"/>
          <w:u w:val="single"/>
          <w:lang w:val="en-US" w:eastAsia="zh-CN" w:bidi="ar-SA"/>
        </w:rPr>
        <w:t>2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magenta"/>
          <w:lang w:val="en-US" w:eastAsia="zh-CN" w:bidi="ar-SA"/>
        </w:rPr>
        <w:t>、使用项目：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highlight w:val="none"/>
          <w:u w:val="single"/>
          <w:lang w:eastAsia="zh-CN"/>
        </w:rPr>
        <w:t>泸州生态城二期A组团五标段总承包工程项目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none"/>
          <w:lang w:val="en-US" w:eastAsia="zh-CN" w:bidi="ar-SA"/>
        </w:rPr>
        <w:t>3、项目地址：</w:t>
      </w:r>
      <w:r>
        <w:rPr>
          <w:rFonts w:hint="eastAsia" w:ascii="华文细黑" w:hAnsi="华文细黑" w:eastAsia="华文细黑" w:cs="华文细黑"/>
          <w:sz w:val="24"/>
          <w:highlight w:val="none"/>
          <w:u w:val="single"/>
        </w:rPr>
        <w:t>四川泸州市茜草镇酒谷大道三段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non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宋体" w:hAnsi="宋体" w:cs="华文细黑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highlight w:val="none"/>
          <w:lang w:val="en-US" w:eastAsia="zh-CN" w:bidi="ar-SA"/>
        </w:rPr>
        <w:t>4、招标内容：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lang w:eastAsia="zh-CN"/>
        </w:rPr>
        <w:t>泸州生态城二期A组团五标段总承包工程</w:t>
      </w:r>
      <w:r>
        <w:rPr>
          <w:rFonts w:hint="eastAsia" w:ascii="华文细黑" w:hAnsi="华文细黑" w:eastAsia="华文细黑" w:cs="Times New Roman"/>
          <w:b w:val="0"/>
          <w:bCs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宋体" w:hAnsi="宋体" w:cs="华文细黑"/>
          <w:b w:val="0"/>
          <w:bCs w:val="0"/>
          <w:color w:val="auto"/>
          <w:sz w:val="24"/>
          <w:szCs w:val="24"/>
          <w:highlight w:val="none"/>
          <w:lang w:val="en-US" w:eastAsia="zh-CN"/>
        </w:rPr>
        <w:t>临时电线电缆采购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二、投标人资格要求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0" w:name="_Toc396294859"/>
      <w:bookmarkStart w:id="1" w:name="_Toc396288067"/>
      <w:bookmarkStart w:id="2" w:name="_Toc403051837"/>
      <w:bookmarkStart w:id="3" w:name="_Toc407185215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1、具备法律主体资格，具有独立订立及履行合同的能力</w:t>
      </w:r>
      <w:bookmarkEnd w:id="0"/>
      <w:bookmarkEnd w:id="1"/>
      <w:bookmarkEnd w:id="2"/>
      <w:bookmarkEnd w:id="3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4" w:name="_Toc407185216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2、具备一般纳税人资格，可开具增值税专用发票</w:t>
      </w:r>
      <w:bookmarkEnd w:id="4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  <w:bookmarkStart w:id="5" w:name="_Toc396294860"/>
      <w:bookmarkStart w:id="6" w:name="_Toc403051838"/>
      <w:bookmarkStart w:id="7" w:name="_Toc396288068"/>
      <w:bookmarkStart w:id="8" w:name="_Toc407185217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3、具备国家有关部门、行业或公司要求必须取得的质量、计量、安全、环保认证及其他经营许可；在国家有关部门和行业的监督检查中没有不良记录；与中建二局及所属子公司/区域分公司没有不良合作记录</w:t>
      </w:r>
      <w:bookmarkEnd w:id="5"/>
      <w:bookmarkEnd w:id="6"/>
      <w:bookmarkEnd w:id="7"/>
      <w:bookmarkEnd w:id="8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9" w:name="_Toc396294861"/>
      <w:bookmarkStart w:id="10" w:name="_Toc403051839"/>
      <w:bookmarkStart w:id="11" w:name="_Toc396288069"/>
      <w:bookmarkStart w:id="12" w:name="_Toc407185218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4、具有一定的经营规模和服务能力</w:t>
      </w:r>
      <w:bookmarkEnd w:id="9"/>
      <w:bookmarkEnd w:id="10"/>
      <w:bookmarkEnd w:id="11"/>
      <w:bookmarkEnd w:id="12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bookmarkStart w:id="13" w:name="_Toc403051840"/>
      <w:bookmarkStart w:id="14" w:name="_Toc407185219"/>
      <w:bookmarkStart w:id="15" w:name="_Toc396294862"/>
      <w:bookmarkStart w:id="16" w:name="_Toc396288070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5、具有良好的商业信誉和健全的财务会计制度</w:t>
      </w:r>
      <w:bookmarkEnd w:id="13"/>
      <w:bookmarkEnd w:id="14"/>
      <w:bookmarkEnd w:id="15"/>
      <w:bookmarkEnd w:id="16"/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6、在联采区域范围内有一定的供应和服务能力；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7、生产原材料必须满足国家及地方标准。</w:t>
      </w:r>
      <w:r>
        <w:rPr>
          <w:rFonts w:hint="eastAsia" w:ascii="微软雅黑" w:hAnsi="微软雅黑" w:eastAsia="微软雅黑" w:cs="微软雅黑"/>
          <w:bCs/>
          <w:szCs w:val="28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Cs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三、投标报名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1、报名截止时间：2020年8月20日12时，逾期不再接受意向投标单位的报名。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2、报名方式：投标人通过“云筑网”（网址：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instrText xml:space="preserve"> HYPERLINK "http://jc.cscec.com/buyerindex.do" </w:instrTex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www.yzw.cn</w:t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）进行报名，不接受其他方式报名。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3、投标人资质证明文件：主要包括《企业法人营业执照》、《税务登记证》、《组织机构代码证》（若已换发三证合一后的新证，则仅需提供换发后的带有社会信用统一代码的新营业执照即可）、一般纳税人资格证明、企业荣誉证书、企业相关体系认证证书、产品检验报告等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3.1企业基本情况表；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3.2法定代表人资格证明书；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3.3法定代表人授权委托书；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3.4有关资信证明资料（企业资料）。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四、签订合同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投标人中标后，直接与招标方签定具体的《 临时电线电缆采购合同》。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b/>
          <w:bCs/>
          <w:kern w:val="2"/>
          <w:sz w:val="24"/>
          <w:szCs w:val="24"/>
          <w:lang w:val="en-US" w:eastAsia="zh-CN" w:bidi="ar-SA"/>
        </w:rPr>
        <w:t>五、联系方式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 xml:space="preserve">投标报名相关事项咨询联系人：喻文秀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default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联系电话：17781879966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480" w:firstLineChars="200"/>
        <w:jc w:val="both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地址：</w:t>
      </w:r>
      <w:r>
        <w:rPr>
          <w:rFonts w:hint="eastAsia" w:ascii="华文细黑" w:hAnsi="华文细黑" w:eastAsia="华文细黑" w:cs="华文细黑"/>
          <w:sz w:val="24"/>
          <w:highlight w:val="none"/>
          <w:u w:val="none"/>
        </w:rPr>
        <w:t>四川泸州市茜草镇酒谷大道三段</w:t>
      </w:r>
    </w:p>
    <w:p>
      <w:pPr>
        <w:widowControl/>
        <w:shd w:val="clear" w:color="auto" w:fill="FFFFFF"/>
        <w:spacing w:before="156" w:after="156" w:line="500" w:lineRule="exact"/>
        <w:ind w:left="490" w:leftChars="175"/>
        <w:jc w:val="left"/>
        <w:rPr>
          <w:rFonts w:hint="eastAsia" w:ascii="微软雅黑" w:hAnsi="微软雅黑" w:eastAsia="微软雅黑" w:cs="微软雅黑"/>
          <w:color w:val="auto"/>
          <w:kern w:val="0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3120" w:firstLineChars="1300"/>
        <w:jc w:val="right"/>
        <w:textAlignment w:val="auto"/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Times New Roman"/>
          <w:kern w:val="2"/>
          <w:sz w:val="24"/>
          <w:szCs w:val="24"/>
          <w:lang w:val="en-US" w:eastAsia="zh-CN" w:bidi="ar-SA"/>
        </w:rPr>
        <w:t>中国建筑第二工程局四川分公司                                                                                2020年8月11日</w:t>
      </w:r>
    </w:p>
    <w:bookmarkEnd w:id="17"/>
    <w:p>
      <w:pPr>
        <w:spacing w:before="156" w:after="156"/>
        <w:rPr>
          <w:rFonts w:hint="eastAsia" w:ascii="微软雅黑" w:hAnsi="微软雅黑" w:eastAsia="微软雅黑" w:cs="微软雅黑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margin" w:tblpY="29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596"/>
        <w:gridCol w:w="1411"/>
        <w:gridCol w:w="925"/>
        <w:gridCol w:w="1005"/>
        <w:gridCol w:w="314"/>
        <w:gridCol w:w="685"/>
        <w:gridCol w:w="556"/>
        <w:gridCol w:w="1051"/>
        <w:gridCol w:w="1429"/>
        <w:gridCol w:w="1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pict>
                <v:shape id="_x0000_s1026" o:spid="_x0000_s1026" o:spt="75" type="#_x0000_t75" style="position:absolute;left:0pt;margin-left:0pt;margin-top:3.85pt;height:62pt;width:67.8pt;z-index:25165824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</w:p>
        </w:tc>
        <w:tc>
          <w:tcPr>
            <w:tcW w:w="12694" w:type="dxa"/>
            <w:gridSpan w:val="11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中建二局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XX项目XXX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企业基本情况表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480" w:type="dxa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9543" w:type="dxa"/>
            <w:gridSpan w:val="8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widowControl/>
              <w:tabs>
                <w:tab w:val="clear" w:pos="992"/>
              </w:tabs>
              <w:spacing w:beforeLines="0" w:afterLines="0" w:line="24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CSCEC2B-JC-HZ-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X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企业名称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盖章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组织机构代码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企业类型</w:t>
            </w:r>
          </w:p>
        </w:tc>
        <w:tc>
          <w:tcPr>
            <w:tcW w:w="5947" w:type="dxa"/>
            <w:gridSpan w:val="7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□有限责任公司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□股份有限公司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□中外合资企业</w:t>
            </w: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□全民所有制企业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□集体所有制企业□独资企业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上年度销售额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详细地址</w:t>
            </w:r>
          </w:p>
        </w:tc>
        <w:tc>
          <w:tcPr>
            <w:tcW w:w="9098" w:type="dxa"/>
            <w:gridSpan w:val="10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营业执照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注册号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法定代表人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经营范围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注册资本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发证时间</w:t>
            </w:r>
          </w:p>
        </w:tc>
        <w:tc>
          <w:tcPr>
            <w:tcW w:w="2929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营业期限</w:t>
            </w:r>
          </w:p>
        </w:tc>
        <w:tc>
          <w:tcPr>
            <w:tcW w:w="1604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生产许可证或经营许可证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许可证号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发证机关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restart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被授权人情况</w:t>
            </w: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名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925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传真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</w:tc>
        <w:tc>
          <w:tcPr>
            <w:tcW w:w="7687" w:type="dxa"/>
            <w:gridSpan w:val="9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5076" w:type="dxa"/>
            <w:gridSpan w:val="2"/>
            <w:vMerge w:val="continue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邮编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电子信箱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spacing w:before="156" w:after="156"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before="156" w:after="156" w:line="240" w:lineRule="atLeast"/>
        <w:jc w:val="left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说明：</w:t>
      </w:r>
      <w:r>
        <w:rPr>
          <w:rFonts w:ascii="宋体" w:hAnsi="宋体"/>
          <w:sz w:val="22"/>
          <w:szCs w:val="22"/>
        </w:rPr>
        <w:t>1</w:t>
      </w:r>
      <w:r>
        <w:rPr>
          <w:rFonts w:hint="eastAsia" w:ascii="宋体" w:hAnsi="宋体"/>
          <w:sz w:val="22"/>
          <w:szCs w:val="22"/>
        </w:rPr>
        <w:t>、本表作为投标文件的重要部分，务必认真填写，不得涂改；</w:t>
      </w:r>
      <w:r>
        <w:rPr>
          <w:rFonts w:ascii="宋体" w:hAnsi="宋体"/>
          <w:sz w:val="22"/>
          <w:szCs w:val="22"/>
        </w:rPr>
        <w:t>2</w:t>
      </w:r>
      <w:r>
        <w:rPr>
          <w:rFonts w:hint="eastAsia" w:ascii="宋体" w:hAnsi="宋体"/>
          <w:sz w:val="22"/>
          <w:szCs w:val="22"/>
        </w:rPr>
        <w:t>、投标人应保证本表所填内容真实有效，如与事实有出入，则视为无效投标；</w:t>
      </w:r>
      <w:r>
        <w:rPr>
          <w:rFonts w:ascii="宋体" w:hAnsi="宋体"/>
          <w:sz w:val="22"/>
          <w:szCs w:val="22"/>
        </w:rPr>
        <w:t>3</w:t>
      </w:r>
      <w:r>
        <w:rPr>
          <w:rFonts w:hint="eastAsia" w:ascii="宋体" w:hAnsi="宋体"/>
          <w:sz w:val="22"/>
          <w:szCs w:val="22"/>
        </w:rPr>
        <w:t>、若相关证书为“三证合一”证件，填社会统一信用代码证编号。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A3C"/>
    <w:rsid w:val="00047A58"/>
    <w:rsid w:val="00062ECC"/>
    <w:rsid w:val="000C4B1F"/>
    <w:rsid w:val="000E6166"/>
    <w:rsid w:val="00174010"/>
    <w:rsid w:val="002813F2"/>
    <w:rsid w:val="00325943"/>
    <w:rsid w:val="00396375"/>
    <w:rsid w:val="003A3DB2"/>
    <w:rsid w:val="003D5994"/>
    <w:rsid w:val="00455F3E"/>
    <w:rsid w:val="004C2634"/>
    <w:rsid w:val="005454BB"/>
    <w:rsid w:val="00691DEB"/>
    <w:rsid w:val="00775A3C"/>
    <w:rsid w:val="008A7D13"/>
    <w:rsid w:val="00904AB2"/>
    <w:rsid w:val="009A3830"/>
    <w:rsid w:val="00A24C70"/>
    <w:rsid w:val="00BA7BCD"/>
    <w:rsid w:val="00C07C23"/>
    <w:rsid w:val="00CB00BE"/>
    <w:rsid w:val="00E94FB2"/>
    <w:rsid w:val="00EE1769"/>
    <w:rsid w:val="00F514EC"/>
    <w:rsid w:val="189748C8"/>
    <w:rsid w:val="218A3B44"/>
    <w:rsid w:val="2313019B"/>
    <w:rsid w:val="28C37879"/>
    <w:rsid w:val="35097BC2"/>
    <w:rsid w:val="386F33C8"/>
    <w:rsid w:val="38DD3763"/>
    <w:rsid w:val="3B9A57C6"/>
    <w:rsid w:val="446B2D39"/>
    <w:rsid w:val="4889608E"/>
    <w:rsid w:val="4E050E27"/>
    <w:rsid w:val="4EB527C1"/>
    <w:rsid w:val="596301CE"/>
    <w:rsid w:val="59E12B63"/>
    <w:rsid w:val="5CBB62F8"/>
    <w:rsid w:val="615A3F57"/>
    <w:rsid w:val="63EA76D1"/>
    <w:rsid w:val="65723EB9"/>
    <w:rsid w:val="687655A7"/>
    <w:rsid w:val="768162F5"/>
    <w:rsid w:val="7906789A"/>
    <w:rsid w:val="7AED6A3F"/>
    <w:rsid w:val="7B133BFF"/>
    <w:rsid w:val="7CD7695D"/>
    <w:rsid w:val="7D7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992"/>
      </w:tabs>
      <w:spacing w:beforeLines="50" w:afterLines="50" w:line="360" w:lineRule="exac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1029</Words>
  <Characters>1086</Characters>
  <Lines>0</Lines>
  <Paragraphs>0</Paragraphs>
  <TotalTime>7</TotalTime>
  <ScaleCrop>false</ScaleCrop>
  <LinksUpToDate>false</LinksUpToDate>
  <CharactersWithSpaces>1192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dcterms:modified xsi:type="dcterms:W3CDTF">2020-08-11T06:18:44Z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