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/>
          <w:bCs/>
          <w:sz w:val="22"/>
          <w:szCs w:val="28"/>
          <w:lang w:eastAsia="zh-CN"/>
        </w:rPr>
      </w:pPr>
      <w:r>
        <w:rPr>
          <w:rFonts w:hint="eastAsia" w:ascii="Calibri" w:hAnsi="Calibri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附件四：最高限价表</w:t>
      </w:r>
    </w:p>
    <w:tbl>
      <w:tblPr>
        <w:tblStyle w:val="5"/>
        <w:tblW w:w="8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070"/>
        <w:gridCol w:w="1650"/>
        <w:gridCol w:w="4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/>
                <w:b w:val="0"/>
                <w:bCs/>
                <w:color w:val="000000"/>
                <w:highlight w:val="none"/>
                <w:lang w:val="en-US" w:eastAsia="zh-CN"/>
              </w:rPr>
              <w:t>一</w:t>
            </w:r>
          </w:p>
        </w:tc>
        <w:tc>
          <w:tcPr>
            <w:tcW w:w="7725" w:type="dxa"/>
            <w:gridSpan w:val="3"/>
            <w:noWrap w:val="0"/>
            <w:vAlign w:val="top"/>
          </w:tcPr>
          <w:p>
            <w:pPr>
              <w:adjustRightInd w:val="0"/>
              <w:spacing w:line="440" w:lineRule="exact"/>
              <w:jc w:val="both"/>
              <w:textAlignment w:val="baseline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/>
                <w:b/>
                <w:bCs/>
                <w:color w:val="000000"/>
                <w:highlight w:val="none"/>
                <w:lang w:val="en-US" w:eastAsia="zh-CN"/>
              </w:rPr>
              <w:t>水泥（SN01）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/>
                <w:b w:val="0"/>
                <w:bCs/>
                <w:color w:val="000000"/>
                <w:sz w:val="22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2"/>
                <w:szCs w:val="21"/>
                <w:highlight w:val="none"/>
                <w:lang w:val="en-US" w:eastAsia="zh-CN"/>
              </w:rPr>
              <w:t>物资名称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2"/>
                <w:szCs w:val="21"/>
                <w:highlight w:val="none"/>
                <w:lang w:val="en-US" w:eastAsia="zh-CN"/>
              </w:rPr>
              <w:t>规格型号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2"/>
                <w:szCs w:val="21"/>
                <w:highlight w:val="none"/>
                <w:lang w:val="en-US" w:eastAsia="zh-CN"/>
              </w:rPr>
              <w:t>综合费用（含税）最高限价（元/吨）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水泥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P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42.5袋装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水泥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P042.5袋装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/>
                <w:b w:val="0"/>
                <w:bCs/>
                <w:color w:val="000000"/>
                <w:sz w:val="22"/>
                <w:szCs w:val="21"/>
                <w:highlight w:val="none"/>
                <w:lang w:val="en-US" w:eastAsia="zh-CN"/>
              </w:rPr>
              <w:t>二</w:t>
            </w:r>
          </w:p>
        </w:tc>
        <w:tc>
          <w:tcPr>
            <w:tcW w:w="7725" w:type="dxa"/>
            <w:gridSpan w:val="3"/>
            <w:noWrap w:val="0"/>
            <w:vAlign w:val="top"/>
          </w:tcPr>
          <w:p>
            <w:pPr>
              <w:adjustRightInd w:val="0"/>
              <w:spacing w:line="440" w:lineRule="exact"/>
              <w:jc w:val="both"/>
              <w:textAlignment w:val="baseline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/>
                <w:b/>
                <w:bCs/>
                <w:color w:val="000000"/>
                <w:sz w:val="22"/>
                <w:szCs w:val="21"/>
                <w:highlight w:val="none"/>
                <w:lang w:val="en-US" w:eastAsia="zh-CN"/>
              </w:rPr>
              <w:t>水泥（SN02）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/>
                <w:b w:val="0"/>
                <w:bCs/>
                <w:color w:val="000000"/>
                <w:sz w:val="22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2"/>
                <w:szCs w:val="21"/>
                <w:highlight w:val="none"/>
                <w:lang w:val="en-US" w:eastAsia="zh-CN"/>
              </w:rPr>
              <w:t>物资名称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2"/>
                <w:szCs w:val="21"/>
                <w:highlight w:val="none"/>
                <w:lang w:val="en-US" w:eastAsia="zh-CN"/>
              </w:rPr>
              <w:t>规格型号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2"/>
                <w:szCs w:val="21"/>
                <w:highlight w:val="none"/>
                <w:lang w:val="en-US" w:eastAsia="zh-CN"/>
              </w:rPr>
              <w:t>综合费用（含税）最高限价（元/吨）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火山灰质硅酸盐水泥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P.P32.5袋装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/>
                <w:b w:val="0"/>
                <w:bCs/>
                <w:color w:val="000000"/>
                <w:highlight w:val="none"/>
                <w:lang w:val="en-US" w:eastAsia="zh-CN"/>
              </w:rPr>
              <w:t>三</w:t>
            </w:r>
          </w:p>
        </w:tc>
        <w:tc>
          <w:tcPr>
            <w:tcW w:w="7725" w:type="dxa"/>
            <w:gridSpan w:val="3"/>
            <w:noWrap w:val="0"/>
            <w:vAlign w:val="top"/>
          </w:tcPr>
          <w:p>
            <w:pPr>
              <w:adjustRightInd w:val="0"/>
              <w:spacing w:line="440" w:lineRule="exact"/>
              <w:jc w:val="both"/>
              <w:textAlignment w:val="baseline"/>
              <w:rPr>
                <w:rFonts w:hint="default" w:ascii="Courier New" w:hAnsi="Courier New" w:eastAsia="宋体" w:cs="Courier New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/>
                <w:b/>
                <w:bCs/>
                <w:color w:val="000000"/>
                <w:highlight w:val="none"/>
                <w:lang w:val="en-US" w:eastAsia="zh-CN"/>
              </w:rPr>
              <w:t>漩潭廉租房电线电缆(DXDL01）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/>
                <w:b w:val="0"/>
                <w:bCs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color w:val="000000"/>
                <w:highlight w:val="none"/>
                <w:lang w:val="en-US" w:eastAsia="zh-CN"/>
              </w:rPr>
              <w:t>序号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/>
                <w:b/>
                <w:bCs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highlight w:val="none"/>
                <w:lang w:val="en-US" w:eastAsia="zh-CN"/>
              </w:rPr>
              <w:t>物资名称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/>
                <w:b/>
                <w:bCs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highlight w:val="none"/>
                <w:lang w:val="en-US" w:eastAsia="zh-CN"/>
              </w:rPr>
              <w:t>规格型号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/>
                <w:b/>
                <w:bCs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highlight w:val="none"/>
                <w:lang w:val="en-US" w:eastAsia="zh-CN"/>
              </w:rPr>
              <w:t>到站总价最高限价（元）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电线电缆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各型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811617.87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/>
                <w:b w:val="0"/>
                <w:bCs/>
                <w:color w:val="000000"/>
                <w:szCs w:val="22"/>
                <w:highlight w:val="none"/>
                <w:lang w:val="en-US" w:eastAsia="zh-CN"/>
              </w:rPr>
              <w:t>四</w:t>
            </w:r>
          </w:p>
        </w:tc>
        <w:tc>
          <w:tcPr>
            <w:tcW w:w="7725" w:type="dxa"/>
            <w:gridSpan w:val="3"/>
            <w:noWrap w:val="0"/>
            <w:vAlign w:val="top"/>
          </w:tcPr>
          <w:p>
            <w:pPr>
              <w:adjustRightInd w:val="0"/>
              <w:spacing w:line="440" w:lineRule="exact"/>
              <w:jc w:val="both"/>
              <w:textAlignment w:val="baseline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/>
                <w:b/>
                <w:bCs/>
                <w:color w:val="000000"/>
                <w:highlight w:val="none"/>
                <w:lang w:val="en-US" w:eastAsia="zh-CN"/>
              </w:rPr>
              <w:t>五里牌公租房电线电缆(DXDL01）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/>
                <w:b w:val="0"/>
                <w:bCs/>
                <w:color w:val="000000"/>
                <w:highlight w:val="none"/>
                <w:lang w:val="en-US" w:eastAsia="zh-CN"/>
              </w:rPr>
              <w:t>序号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highlight w:val="none"/>
                <w:lang w:val="en-US" w:eastAsia="zh-CN"/>
              </w:rPr>
              <w:t>物资名称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highlight w:val="none"/>
                <w:lang w:val="en-US" w:eastAsia="zh-CN"/>
              </w:rPr>
              <w:t>规格型号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highlight w:val="none"/>
                <w:lang w:val="en-US" w:eastAsia="zh-CN"/>
              </w:rPr>
              <w:t>到站总价最高限价（元）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电线电缆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各型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203334.04</w:t>
            </w:r>
          </w:p>
        </w:tc>
      </w:tr>
    </w:tbl>
    <w:p>
      <w:pPr>
        <w:jc w:val="center"/>
        <w:rPr>
          <w:rFonts w:hint="eastAsia"/>
          <w:vertAlign w:val="baseli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F7FFD"/>
    <w:rsid w:val="0CAF7FFD"/>
    <w:rsid w:val="16A7318A"/>
    <w:rsid w:val="1C1F7A12"/>
    <w:rsid w:val="3BF86B5C"/>
    <w:rsid w:val="5561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autoSpaceDE w:val="0"/>
      <w:autoSpaceDN w:val="0"/>
      <w:adjustRightInd w:val="0"/>
      <w:spacing w:line="500" w:lineRule="exact"/>
      <w:ind w:right="-425"/>
      <w:outlineLvl w:val="3"/>
    </w:pPr>
    <w:rPr>
      <w:rFonts w:ascii="宋体" w:hAnsi="Arial"/>
      <w:color w:val="000000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99"/>
    <w:pPr>
      <w:adjustRightInd w:val="0"/>
      <w:snapToGrid w:val="0"/>
      <w:spacing w:line="300" w:lineRule="auto"/>
      <w:ind w:firstLine="200" w:firstLineChars="200"/>
    </w:pPr>
    <w:rPr>
      <w:rFonts w:ascii="仿宋_GB2312" w:hAnsi="Times New Roman" w:eastAsia="华文中宋" w:cs="宋体"/>
      <w:kern w:val="0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2020-04-20T03:37:00Z</dcterms:created>
  <dc:creator>陈诚</dc:creator>
  <cp:lastModifiedBy>陈诚</cp:lastModifiedBy>
  <dcterms:modified xsi:type="dcterms:W3CDTF">2020-07-08T07:14:06Z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