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8A4" w:rsidRPr="008838A4" w:rsidRDefault="008838A4" w:rsidP="008838A4">
      <w:pPr>
        <w:jc w:val="left"/>
        <w:rPr>
          <w:rFonts w:ascii="黑体" w:eastAsia="黑体" w:hAnsi="黑体"/>
          <w:sz w:val="32"/>
          <w:szCs w:val="32"/>
        </w:rPr>
      </w:pPr>
      <w:r w:rsidRPr="008838A4">
        <w:rPr>
          <w:rFonts w:ascii="黑体" w:eastAsia="黑体" w:hAnsi="黑体" w:hint="eastAsia"/>
          <w:sz w:val="32"/>
          <w:szCs w:val="32"/>
        </w:rPr>
        <w:t>附件</w:t>
      </w:r>
    </w:p>
    <w:p w:rsidR="0007691B" w:rsidRDefault="001A741C">
      <w:pPr>
        <w:jc w:val="center"/>
        <w:rPr>
          <w:rFonts w:ascii="黑体" w:eastAsia="黑体" w:hAnsi="黑体"/>
          <w:sz w:val="104"/>
          <w:szCs w:val="104"/>
        </w:rPr>
      </w:pPr>
      <w:r>
        <w:rPr>
          <w:rFonts w:ascii="黑体" w:eastAsia="黑体" w:hAnsi="黑体" w:hint="eastAsia"/>
          <w:sz w:val="84"/>
          <w:szCs w:val="84"/>
        </w:rPr>
        <w:t xml:space="preserve">          </w:t>
      </w:r>
      <w:r>
        <w:rPr>
          <w:rFonts w:ascii="黑体" w:eastAsia="黑体" w:hAnsi="黑体" w:hint="eastAsia"/>
          <w:sz w:val="104"/>
          <w:szCs w:val="104"/>
        </w:rPr>
        <w:t>Q/BJXYC</w:t>
      </w:r>
    </w:p>
    <w:p w:rsidR="0007691B" w:rsidRDefault="0007691B">
      <w:pPr>
        <w:jc w:val="center"/>
        <w:rPr>
          <w:sz w:val="10"/>
          <w:szCs w:val="10"/>
        </w:rPr>
      </w:pPr>
    </w:p>
    <w:p w:rsidR="0007691B" w:rsidRDefault="001A741C">
      <w:pPr>
        <w:jc w:val="center"/>
        <w:rPr>
          <w:rFonts w:ascii="黑体" w:eastAsia="黑体" w:hAnsi="黑体"/>
          <w:b/>
          <w:sz w:val="44"/>
          <w:szCs w:val="44"/>
        </w:rPr>
      </w:pPr>
      <w:r>
        <w:rPr>
          <w:rFonts w:ascii="黑体" w:eastAsia="黑体" w:hAnsi="黑体" w:hint="eastAsia"/>
          <w:b/>
          <w:sz w:val="44"/>
          <w:szCs w:val="44"/>
        </w:rPr>
        <w:t>北京兴源诚经贸发展有限公司企业标准</w:t>
      </w:r>
    </w:p>
    <w:p w:rsidR="0007691B" w:rsidRDefault="0007691B">
      <w:pPr>
        <w:jc w:val="center"/>
        <w:rPr>
          <w:rFonts w:ascii="黑体" w:eastAsia="黑体" w:hAnsi="黑体"/>
          <w:b/>
          <w:sz w:val="10"/>
          <w:szCs w:val="10"/>
        </w:rPr>
      </w:pPr>
    </w:p>
    <w:p w:rsidR="0007691B" w:rsidRDefault="001A741C">
      <w:pPr>
        <w:jc w:val="center"/>
        <w:rPr>
          <w:rFonts w:ascii="黑体" w:eastAsia="黑体" w:hAnsi="黑体"/>
          <w:b/>
          <w:sz w:val="44"/>
          <w:szCs w:val="44"/>
        </w:rPr>
      </w:pPr>
      <w:r>
        <w:rPr>
          <w:rFonts w:hint="eastAsia"/>
          <w:b/>
          <w:sz w:val="44"/>
          <w:szCs w:val="44"/>
        </w:rPr>
        <w:t xml:space="preserve">                   </w:t>
      </w:r>
      <w:r>
        <w:rPr>
          <w:rFonts w:ascii="黑体" w:eastAsia="黑体" w:hAnsi="黑体" w:hint="eastAsia"/>
          <w:b/>
          <w:sz w:val="44"/>
          <w:szCs w:val="44"/>
        </w:rPr>
        <w:t>Q/BJXYC001-2019</w:t>
      </w:r>
    </w:p>
    <w:p w:rsidR="0007691B" w:rsidRDefault="00FB52DB">
      <w:pPr>
        <w:jc w:val="center"/>
        <w:rPr>
          <w:rFonts w:ascii="黑体" w:eastAsia="黑体" w:hAnsi="黑体"/>
          <w:b/>
          <w:sz w:val="32"/>
          <w:szCs w:val="32"/>
        </w:rPr>
      </w:pPr>
      <w:r>
        <w:rPr>
          <w:rFonts w:ascii="黑体" w:eastAsia="黑体" w:hAnsi="黑体"/>
          <w:b/>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7.8pt;margin-top:9pt;width:404.4pt;height:1.2pt;flip:y;z-index:251660288" o:connectortype="straight"/>
        </w:pict>
      </w: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1A741C">
      <w:pPr>
        <w:jc w:val="center"/>
        <w:rPr>
          <w:rFonts w:ascii="黑体" w:eastAsia="黑体" w:hAnsi="黑体"/>
          <w:b/>
          <w:sz w:val="44"/>
          <w:szCs w:val="44"/>
        </w:rPr>
      </w:pPr>
      <w:r>
        <w:rPr>
          <w:rFonts w:ascii="黑体" w:eastAsia="黑体" w:hAnsi="黑体" w:hint="eastAsia"/>
          <w:b/>
          <w:sz w:val="44"/>
          <w:szCs w:val="44"/>
        </w:rPr>
        <w:t>出口商品包装要求</w:t>
      </w:r>
    </w:p>
    <w:p w:rsidR="0007691B" w:rsidRDefault="0007691B">
      <w:pPr>
        <w:jc w:val="center"/>
        <w:rPr>
          <w:rFonts w:ascii="黑体" w:eastAsia="黑体" w:hAnsi="黑体"/>
          <w:b/>
          <w:sz w:val="32"/>
          <w:szCs w:val="32"/>
        </w:rPr>
      </w:pPr>
    </w:p>
    <w:p w:rsidR="0007691B" w:rsidRDefault="001A741C">
      <w:pPr>
        <w:jc w:val="center"/>
        <w:rPr>
          <w:rFonts w:ascii="黑体" w:eastAsia="黑体" w:hAnsi="黑体"/>
          <w:b/>
          <w:sz w:val="32"/>
          <w:szCs w:val="32"/>
        </w:rPr>
      </w:pPr>
      <w:r>
        <w:rPr>
          <w:rFonts w:ascii="黑体" w:eastAsia="黑体" w:hAnsi="黑体" w:hint="eastAsia"/>
          <w:b/>
          <w:sz w:val="32"/>
          <w:szCs w:val="32"/>
        </w:rPr>
        <w:t>Requirement of export packaging</w:t>
      </w: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07691B">
      <w:pPr>
        <w:jc w:val="center"/>
        <w:rPr>
          <w:rFonts w:ascii="黑体" w:eastAsia="黑体" w:hAnsi="黑体"/>
          <w:b/>
          <w:sz w:val="32"/>
          <w:szCs w:val="32"/>
        </w:rPr>
      </w:pPr>
    </w:p>
    <w:p w:rsidR="0007691B" w:rsidRDefault="00FB52DB">
      <w:pPr>
        <w:jc w:val="left"/>
        <w:rPr>
          <w:rFonts w:ascii="黑体" w:eastAsia="黑体" w:hAnsi="黑体"/>
          <w:b/>
          <w:sz w:val="28"/>
          <w:szCs w:val="28"/>
        </w:rPr>
      </w:pPr>
      <w:r>
        <w:rPr>
          <w:rFonts w:ascii="黑体" w:eastAsia="黑体" w:hAnsi="黑体"/>
          <w:b/>
          <w:sz w:val="32"/>
          <w:szCs w:val="32"/>
        </w:rPr>
        <w:pict>
          <v:shape id="_x0000_s1027" type="#_x0000_t32" style="position:absolute;margin-left:-.6pt;margin-top:27.6pt;width:404.4pt;height:1.2pt;flip:y;z-index:251661312" o:connectortype="straight"/>
        </w:pict>
      </w:r>
      <w:r w:rsidR="001A741C">
        <w:rPr>
          <w:rFonts w:ascii="黑体" w:eastAsia="黑体" w:hAnsi="黑体" w:hint="eastAsia"/>
          <w:b/>
          <w:sz w:val="28"/>
          <w:szCs w:val="28"/>
        </w:rPr>
        <w:t xml:space="preserve">2019- </w:t>
      </w:r>
      <w:r w:rsidR="000430EB">
        <w:rPr>
          <w:rFonts w:ascii="黑体" w:eastAsia="黑体" w:hAnsi="黑体"/>
          <w:b/>
          <w:sz w:val="28"/>
          <w:szCs w:val="28"/>
        </w:rPr>
        <w:t>10</w:t>
      </w:r>
      <w:r w:rsidR="001A741C">
        <w:rPr>
          <w:rFonts w:ascii="黑体" w:eastAsia="黑体" w:hAnsi="黑体" w:hint="eastAsia"/>
          <w:b/>
          <w:sz w:val="28"/>
          <w:szCs w:val="28"/>
        </w:rPr>
        <w:t>-</w:t>
      </w:r>
      <w:r w:rsidR="000430EB">
        <w:rPr>
          <w:rFonts w:ascii="黑体" w:eastAsia="黑体" w:hAnsi="黑体"/>
          <w:b/>
          <w:sz w:val="28"/>
          <w:szCs w:val="28"/>
        </w:rPr>
        <w:t>16</w:t>
      </w:r>
      <w:r w:rsidR="001A741C">
        <w:rPr>
          <w:rFonts w:ascii="黑体" w:eastAsia="黑体" w:hAnsi="黑体" w:hint="eastAsia"/>
          <w:b/>
          <w:sz w:val="28"/>
          <w:szCs w:val="28"/>
        </w:rPr>
        <w:t>发布                            2019-</w:t>
      </w:r>
      <w:r w:rsidR="000430EB">
        <w:rPr>
          <w:rFonts w:ascii="黑体" w:eastAsia="黑体" w:hAnsi="黑体"/>
          <w:b/>
          <w:sz w:val="28"/>
          <w:szCs w:val="28"/>
        </w:rPr>
        <w:t>10</w:t>
      </w:r>
      <w:r w:rsidR="001A741C">
        <w:rPr>
          <w:rFonts w:ascii="黑体" w:eastAsia="黑体" w:hAnsi="黑体" w:hint="eastAsia"/>
          <w:b/>
          <w:sz w:val="28"/>
          <w:szCs w:val="28"/>
        </w:rPr>
        <w:t>-</w:t>
      </w:r>
      <w:r w:rsidR="000430EB">
        <w:rPr>
          <w:rFonts w:ascii="黑体" w:eastAsia="黑体" w:hAnsi="黑体"/>
          <w:b/>
          <w:sz w:val="28"/>
          <w:szCs w:val="28"/>
        </w:rPr>
        <w:t>16</w:t>
      </w:r>
      <w:r w:rsidR="001A741C">
        <w:rPr>
          <w:rFonts w:ascii="黑体" w:eastAsia="黑体" w:hAnsi="黑体" w:hint="eastAsia"/>
          <w:b/>
          <w:sz w:val="28"/>
          <w:szCs w:val="28"/>
        </w:rPr>
        <w:t>执行</w:t>
      </w:r>
    </w:p>
    <w:p w:rsidR="0007691B" w:rsidRDefault="0007691B">
      <w:pPr>
        <w:widowControl/>
        <w:jc w:val="center"/>
        <w:rPr>
          <w:rFonts w:ascii="黑体" w:eastAsia="黑体" w:hAnsi="黑体"/>
          <w:b/>
          <w:sz w:val="32"/>
          <w:szCs w:val="32"/>
        </w:rPr>
        <w:sectPr w:rsidR="0007691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1361" w:footer="992" w:gutter="0"/>
          <w:cols w:space="425"/>
          <w:titlePg/>
          <w:docGrid w:type="lines" w:linePitch="312"/>
        </w:sectPr>
      </w:pPr>
    </w:p>
    <w:p w:rsidR="0007691B" w:rsidRDefault="001A741C">
      <w:pPr>
        <w:widowControl/>
        <w:jc w:val="center"/>
        <w:rPr>
          <w:rFonts w:ascii="黑体" w:eastAsia="黑体" w:hAnsi="黑体"/>
          <w:sz w:val="32"/>
          <w:szCs w:val="32"/>
        </w:rPr>
      </w:pPr>
      <w:r>
        <w:rPr>
          <w:rFonts w:ascii="黑体" w:eastAsia="黑体" w:hAnsi="黑体" w:hint="eastAsia"/>
          <w:sz w:val="32"/>
          <w:szCs w:val="32"/>
        </w:rPr>
        <w:lastRenderedPageBreak/>
        <w:t>前  言</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为保证出口商品的物流质量，参考相关国家标准，根据我公司物流作业实际情况，特制定本标准。</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本标准代替兴源诚综【2018】3号《北京兴源诚经贸发展有限公司出口包装实施细则》。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本公司对本标准的合法性、真实性、准确性、技术合理性负责。</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本标准起草单位:北京兴源诚经贸发展有限公司企业管理部。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本标准起草人:张兰生</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本标准于2019年</w:t>
      </w:r>
      <w:r w:rsidR="000430EB">
        <w:rPr>
          <w:rFonts w:asciiTheme="minorEastAsia" w:hAnsiTheme="minorEastAsia"/>
          <w:sz w:val="28"/>
          <w:szCs w:val="28"/>
        </w:rPr>
        <w:t>10</w:t>
      </w:r>
      <w:r>
        <w:rPr>
          <w:rFonts w:asciiTheme="minorEastAsia" w:hAnsiTheme="minorEastAsia" w:hint="eastAsia"/>
          <w:sz w:val="28"/>
          <w:szCs w:val="28"/>
        </w:rPr>
        <w:t>月</w:t>
      </w:r>
      <w:r w:rsidR="000430EB">
        <w:rPr>
          <w:rFonts w:asciiTheme="minorEastAsia" w:hAnsiTheme="minorEastAsia"/>
          <w:sz w:val="28"/>
          <w:szCs w:val="28"/>
        </w:rPr>
        <w:t>16</w:t>
      </w:r>
      <w:bookmarkStart w:id="0" w:name="_GoBack"/>
      <w:bookmarkEnd w:id="0"/>
      <w:r>
        <w:rPr>
          <w:rFonts w:asciiTheme="minorEastAsia" w:hAnsiTheme="minorEastAsia" w:hint="eastAsia"/>
          <w:sz w:val="28"/>
          <w:szCs w:val="28"/>
        </w:rPr>
        <w:t>日首次发布。</w:t>
      </w:r>
    </w:p>
    <w:p w:rsidR="0007691B" w:rsidRDefault="0007691B">
      <w:pPr>
        <w:widowControl/>
        <w:jc w:val="left"/>
        <w:rPr>
          <w:rFonts w:asciiTheme="minorEastAsia" w:hAnsiTheme="minorEastAsia"/>
          <w:sz w:val="28"/>
          <w:szCs w:val="28"/>
        </w:rPr>
      </w:pPr>
    </w:p>
    <w:p w:rsidR="0007691B" w:rsidRDefault="0007691B">
      <w:pPr>
        <w:jc w:val="center"/>
        <w:rPr>
          <w:rFonts w:ascii="黑体" w:eastAsia="黑体" w:hAnsi="黑体"/>
          <w:sz w:val="32"/>
          <w:szCs w:val="32"/>
        </w:rPr>
        <w:sectPr w:rsidR="0007691B">
          <w:headerReference w:type="default" r:id="rId14"/>
          <w:footerReference w:type="default" r:id="rId15"/>
          <w:headerReference w:type="first" r:id="rId16"/>
          <w:pgSz w:w="11906" w:h="16838"/>
          <w:pgMar w:top="1440" w:right="1800" w:bottom="1440" w:left="1800" w:header="851" w:footer="992" w:gutter="0"/>
          <w:cols w:space="425"/>
          <w:titlePg/>
          <w:docGrid w:type="lines" w:linePitch="312"/>
        </w:sectPr>
      </w:pPr>
    </w:p>
    <w:p w:rsidR="0007691B" w:rsidRDefault="001A741C">
      <w:pPr>
        <w:jc w:val="center"/>
        <w:rPr>
          <w:rFonts w:ascii="黑体" w:eastAsia="黑体" w:hAnsi="黑体"/>
          <w:b/>
          <w:sz w:val="32"/>
          <w:szCs w:val="32"/>
        </w:rPr>
      </w:pPr>
      <w:r>
        <w:rPr>
          <w:rFonts w:ascii="黑体" w:eastAsia="黑体" w:hAnsi="黑体" w:hint="eastAsia"/>
          <w:b/>
          <w:sz w:val="32"/>
          <w:szCs w:val="32"/>
        </w:rPr>
        <w:lastRenderedPageBreak/>
        <w:t>出口商品包装要求</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t>1  范围</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本标准规定了出口商品包装的分类，基本要求，结构与尺寸。</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t>2  规范性引用文件</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下列文件对于本文的应用是必不可少的，凡是注日期的引用文件，仅注日期的版本适用于本文件。凡是不注日期的引用文件，其最新版本（包括所有的修订单）适用本文件。</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41     六角螺母  C级</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95     平垫圈  C级</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102    六角头木螺钉</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897    双头螺柱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953    等长双头螺柱  C级</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1931   木材含水率测定方法</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4857   包装、运输包装件基本试验</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5398   大型运输包装件试验方法</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5780   六角头螺栓  C级</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5781   六角头螺栓  全螺纹  C级</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6170   Ⅰ型六角螺母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7350   防水包装</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18926  包装容器木构件</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20241  单层板积材</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24311  组合式包装箱用胶合板</w:t>
      </w:r>
    </w:p>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 xml:space="preserve">    GB/T 25820  包装用钢带</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YB/T 5002   一般用途圆钢钉</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191-2008    包装储运图示标示</w:t>
      </w:r>
    </w:p>
    <w:p w:rsidR="0007691B" w:rsidRDefault="001A741C">
      <w:pPr>
        <w:jc w:val="left"/>
        <w:rPr>
          <w:rFonts w:asciiTheme="minorEastAsia" w:hAnsiTheme="minorEastAsia"/>
          <w:sz w:val="24"/>
          <w:szCs w:val="24"/>
        </w:rPr>
      </w:pPr>
      <w:r>
        <w:rPr>
          <w:rFonts w:asciiTheme="minorEastAsia" w:hAnsiTheme="minorEastAsia" w:hint="eastAsia"/>
          <w:sz w:val="28"/>
          <w:szCs w:val="28"/>
        </w:rPr>
        <w:t xml:space="preserve">    GB/T 247-2008    </w:t>
      </w:r>
      <w:r>
        <w:rPr>
          <w:rFonts w:asciiTheme="minorEastAsia" w:hAnsiTheme="minorEastAsia" w:hint="eastAsia"/>
          <w:sz w:val="26"/>
          <w:szCs w:val="26"/>
        </w:rPr>
        <w:t>钢板和钢带包装、标志及质量证明书的一般规定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706-2008    热轧型钢</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2101-2017   </w:t>
      </w:r>
      <w:r>
        <w:rPr>
          <w:rFonts w:asciiTheme="minorEastAsia" w:hAnsiTheme="minorEastAsia" w:hint="eastAsia"/>
          <w:sz w:val="26"/>
          <w:szCs w:val="26"/>
        </w:rPr>
        <w:t>型钢验收、包装、标志及质量证明书的一般规定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2934-2007   联运通用平托盘  主要尺寸及公差</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3094-2012   冷拔异型钢管</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4768-2008   防霉包装</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4879-2017   防锈包装</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5048-2017   防潮包装</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7284-2016   框架木箱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16470-2008  托盘单元货载</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15233-2008  包装  单元货物尺寸</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GB/T 18925-2016  滑木箱</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t>3  类型</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根据所运输商品的重量、形状、种类、形式尺寸，包装分类见表1。</w:t>
      </w:r>
    </w:p>
    <w:p w:rsidR="0007691B" w:rsidRDefault="0007691B">
      <w:pPr>
        <w:jc w:val="left"/>
        <w:rPr>
          <w:rFonts w:asciiTheme="minorEastAsia" w:hAnsiTheme="minorEastAsia"/>
          <w:b/>
          <w:sz w:val="30"/>
          <w:szCs w:val="30"/>
        </w:rPr>
      </w:pPr>
    </w:p>
    <w:p w:rsidR="0007691B" w:rsidRDefault="0007691B">
      <w:pPr>
        <w:jc w:val="left"/>
        <w:rPr>
          <w:rFonts w:asciiTheme="minorEastAsia" w:hAnsiTheme="minorEastAsia"/>
          <w:b/>
          <w:sz w:val="30"/>
          <w:szCs w:val="30"/>
        </w:rPr>
      </w:pPr>
    </w:p>
    <w:p w:rsidR="0007691B" w:rsidRDefault="0007691B">
      <w:pPr>
        <w:jc w:val="left"/>
        <w:rPr>
          <w:rFonts w:asciiTheme="minorEastAsia" w:hAnsiTheme="minorEastAsia"/>
          <w:b/>
          <w:sz w:val="30"/>
          <w:szCs w:val="30"/>
        </w:rPr>
      </w:pPr>
    </w:p>
    <w:p w:rsidR="0007691B" w:rsidRDefault="0007691B">
      <w:pPr>
        <w:jc w:val="left"/>
        <w:rPr>
          <w:rFonts w:asciiTheme="minorEastAsia" w:hAnsiTheme="minorEastAsia"/>
          <w:b/>
          <w:sz w:val="30"/>
          <w:szCs w:val="30"/>
        </w:rPr>
      </w:pPr>
    </w:p>
    <w:p w:rsidR="0007691B" w:rsidRDefault="001A741C">
      <w:pPr>
        <w:jc w:val="center"/>
        <w:rPr>
          <w:rFonts w:asciiTheme="minorEastAsia" w:hAnsiTheme="minorEastAsia"/>
          <w:sz w:val="28"/>
          <w:szCs w:val="28"/>
        </w:rPr>
      </w:pPr>
      <w:r>
        <w:rPr>
          <w:rFonts w:asciiTheme="minorEastAsia" w:hAnsiTheme="minorEastAsia" w:hint="eastAsia"/>
          <w:sz w:val="28"/>
          <w:szCs w:val="28"/>
        </w:rPr>
        <w:lastRenderedPageBreak/>
        <w:t>表1  包装分类</w:t>
      </w:r>
    </w:p>
    <w:tbl>
      <w:tblPr>
        <w:tblStyle w:val="ab"/>
        <w:tblW w:w="8522" w:type="dxa"/>
        <w:tblLayout w:type="fixed"/>
        <w:tblLook w:val="04A0" w:firstRow="1" w:lastRow="0" w:firstColumn="1" w:lastColumn="0" w:noHBand="0" w:noVBand="1"/>
      </w:tblPr>
      <w:tblGrid>
        <w:gridCol w:w="817"/>
        <w:gridCol w:w="1843"/>
        <w:gridCol w:w="992"/>
        <w:gridCol w:w="4870"/>
      </w:tblGrid>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序号</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种类</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代号</w:t>
            </w:r>
          </w:p>
        </w:tc>
        <w:tc>
          <w:tcPr>
            <w:tcW w:w="487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适用范围</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木板封闭箱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M</w:t>
            </w:r>
          </w:p>
        </w:tc>
        <w:tc>
          <w:tcPr>
            <w:tcW w:w="4870" w:type="dxa"/>
            <w:vMerge w:val="restart"/>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重量较轻的各种机电产品及低值易耗品</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胶合板封闭箱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J</w:t>
            </w:r>
          </w:p>
        </w:tc>
        <w:tc>
          <w:tcPr>
            <w:tcW w:w="4870" w:type="dxa"/>
            <w:vMerge/>
            <w:vAlign w:val="center"/>
          </w:tcPr>
          <w:p w:rsidR="0007691B" w:rsidRDefault="0007691B">
            <w:pPr>
              <w:jc w:val="left"/>
              <w:rPr>
                <w:rFonts w:asciiTheme="minorEastAsia" w:hAnsiTheme="minorEastAsia"/>
                <w:sz w:val="24"/>
                <w:szCs w:val="24"/>
              </w:rPr>
            </w:pP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钢制封闭箱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G</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锻件、铸件、水泵、电动机、衬瓦等</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钢木封闭箱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GM</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相对较重的各种机电产品</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钢制框架箱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GK</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各种管材及超长超高超宽的装备</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托盘包装</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T</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桶装、袋装、小木箱装物资</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钢板包装</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GB</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符合GB/T 247-2008 的各种钢板</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型钢包装</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XG</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符合GB/T 2101-2017 的各种型材</w:t>
            </w:r>
          </w:p>
        </w:tc>
      </w:tr>
      <w:tr w:rsidR="0007691B">
        <w:trPr>
          <w:trHeight w:val="510"/>
        </w:trPr>
        <w:tc>
          <w:tcPr>
            <w:tcW w:w="81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w:t>
            </w:r>
          </w:p>
        </w:tc>
        <w:tc>
          <w:tcPr>
            <w:tcW w:w="184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超大框架箱</w:t>
            </w:r>
          </w:p>
        </w:tc>
        <w:tc>
          <w:tcPr>
            <w:tcW w:w="99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CDK</w:t>
            </w:r>
          </w:p>
        </w:tc>
        <w:tc>
          <w:tcPr>
            <w:tcW w:w="4870"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超过集装箱容积尺寸货物</w:t>
            </w:r>
          </w:p>
        </w:tc>
      </w:tr>
    </w:tbl>
    <w:p w:rsidR="0007691B" w:rsidRDefault="0007691B">
      <w:pPr>
        <w:jc w:val="left"/>
        <w:rPr>
          <w:rFonts w:asciiTheme="minorEastAsia" w:hAnsiTheme="minorEastAsia"/>
          <w:b/>
          <w:sz w:val="30"/>
          <w:szCs w:val="30"/>
        </w:rPr>
      </w:pPr>
    </w:p>
    <w:p w:rsidR="0007691B" w:rsidRDefault="001A741C">
      <w:pPr>
        <w:jc w:val="left"/>
        <w:rPr>
          <w:rFonts w:asciiTheme="minorEastAsia" w:hAnsiTheme="minorEastAsia"/>
          <w:b/>
          <w:sz w:val="30"/>
          <w:szCs w:val="30"/>
        </w:rPr>
      </w:pPr>
      <w:r>
        <w:rPr>
          <w:rFonts w:asciiTheme="minorEastAsia" w:hAnsiTheme="minorEastAsia" w:hint="eastAsia"/>
          <w:b/>
          <w:sz w:val="30"/>
          <w:szCs w:val="30"/>
        </w:rPr>
        <w:t>4  包装箱模数尺寸（不含钢制框架箱）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根据GB/T 4892-2008 运输包装件的包装模数尺寸为600mm×400mm和550mm×366mm。</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本文规定采用的模数尺寸为550mm×366mm，由550mm×366mm模数尺寸计算并形成1100mm×1100mm。单元货物的平面尺寸见表2，其排列方式见图1。</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本标准规定1100mm×1100mm为一个标准单元平面尺寸。高度尺寸根据内装货物形状数量确定，但优先推荐高度（总高）1100mm。</w:t>
      </w:r>
    </w:p>
    <w:p w:rsidR="0007691B" w:rsidRDefault="001A741C">
      <w:pPr>
        <w:jc w:val="left"/>
        <w:rPr>
          <w:rFonts w:asciiTheme="minorEastAsia" w:hAnsiTheme="minorEastAsia"/>
          <w:b/>
          <w:sz w:val="28"/>
          <w:szCs w:val="28"/>
        </w:rPr>
      </w:pPr>
      <w:r>
        <w:rPr>
          <w:rFonts w:asciiTheme="minorEastAsia" w:hAnsiTheme="minorEastAsia" w:hint="eastAsia"/>
          <w:sz w:val="28"/>
          <w:szCs w:val="28"/>
        </w:rPr>
        <w:t xml:space="preserve">    标准立方单元:1.452m</w:t>
      </w:r>
      <w:r>
        <w:rPr>
          <w:rFonts w:asciiTheme="minorEastAsia" w:hAnsiTheme="minorEastAsia" w:hint="eastAsia"/>
          <w:sz w:val="28"/>
          <w:szCs w:val="28"/>
          <w:vertAlign w:val="superscript"/>
        </w:rPr>
        <w:t>3</w:t>
      </w:r>
      <w:r>
        <w:rPr>
          <w:rFonts w:asciiTheme="minorEastAsia" w:hAnsiTheme="minorEastAsia" w:hint="eastAsia"/>
          <w:sz w:val="28"/>
          <w:szCs w:val="28"/>
        </w:rPr>
        <w:t>，包装箱最大外部尺寸长×宽×高（1100mm×1100mm×1100mm），其乘积为一个标准立方单元，单位立方米。</w:t>
      </w:r>
    </w:p>
    <w:p w:rsidR="0007691B" w:rsidRDefault="001A741C">
      <w:pPr>
        <w:jc w:val="center"/>
        <w:rPr>
          <w:rFonts w:asciiTheme="minorEastAsia" w:hAnsiTheme="minorEastAsia"/>
          <w:sz w:val="28"/>
          <w:szCs w:val="28"/>
        </w:rPr>
      </w:pPr>
      <w:r>
        <w:rPr>
          <w:rFonts w:asciiTheme="minorEastAsia" w:hAnsiTheme="minorEastAsia" w:hint="eastAsia"/>
          <w:sz w:val="28"/>
          <w:szCs w:val="28"/>
        </w:rPr>
        <w:lastRenderedPageBreak/>
        <w:t>表2  单元货物的平面尺寸</w:t>
      </w:r>
    </w:p>
    <w:tbl>
      <w:tblPr>
        <w:tblStyle w:val="ab"/>
        <w:tblW w:w="8528" w:type="dxa"/>
        <w:tblLayout w:type="fixed"/>
        <w:tblLook w:val="04A0" w:firstRow="1" w:lastRow="0" w:firstColumn="1" w:lastColumn="0" w:noHBand="0" w:noVBand="1"/>
      </w:tblPr>
      <w:tblGrid>
        <w:gridCol w:w="1526"/>
        <w:gridCol w:w="2977"/>
        <w:gridCol w:w="4025"/>
      </w:tblGrid>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序号</w:t>
            </w:r>
          </w:p>
        </w:tc>
        <w:tc>
          <w:tcPr>
            <w:tcW w:w="7002"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平面尺寸（长mm×宽mm）</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w:t>
            </w:r>
          </w:p>
        </w:tc>
        <w:tc>
          <w:tcPr>
            <w:tcW w:w="2977"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倍数</w:t>
            </w: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1100×1100</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1100×550</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1100×366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297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模数</w:t>
            </w: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550×366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2977"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约数</w:t>
            </w: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275×366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183×366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137×366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110×366</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550×183</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275×183</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183×183</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137×183</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110×183</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550×122</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275×122</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183×122</w:t>
            </w:r>
          </w:p>
        </w:tc>
      </w:tr>
      <w:tr w:rsidR="0007691B">
        <w:trPr>
          <w:trHeight w:val="482"/>
        </w:trPr>
        <w:tc>
          <w:tcPr>
            <w:tcW w:w="152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17</w:t>
            </w:r>
          </w:p>
        </w:tc>
        <w:tc>
          <w:tcPr>
            <w:tcW w:w="2977" w:type="dxa"/>
            <w:vMerge/>
            <w:vAlign w:val="center"/>
          </w:tcPr>
          <w:p w:rsidR="0007691B" w:rsidRDefault="0007691B">
            <w:pPr>
              <w:jc w:val="center"/>
              <w:rPr>
                <w:rFonts w:asciiTheme="minorEastAsia" w:hAnsiTheme="minorEastAsia"/>
                <w:sz w:val="24"/>
                <w:szCs w:val="24"/>
              </w:rPr>
            </w:pPr>
          </w:p>
        </w:tc>
        <w:tc>
          <w:tcPr>
            <w:tcW w:w="4025" w:type="dxa"/>
            <w:vAlign w:val="center"/>
          </w:tcPr>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137×122</w:t>
            </w:r>
          </w:p>
        </w:tc>
      </w:tr>
    </w:tbl>
    <w:p w:rsidR="0007691B" w:rsidRDefault="001A741C">
      <w:pPr>
        <w:jc w:val="center"/>
        <w:rPr>
          <w:b/>
          <w:sz w:val="32"/>
          <w:szCs w:val="32"/>
        </w:rPr>
      </w:pPr>
      <w:r>
        <w:rPr>
          <w:b/>
          <w:noProof/>
          <w:sz w:val="32"/>
          <w:szCs w:val="32"/>
        </w:rPr>
        <w:lastRenderedPageBreak/>
        <w:drawing>
          <wp:inline distT="0" distB="0" distL="0" distR="0">
            <wp:extent cx="4638675" cy="8113395"/>
            <wp:effectExtent l="0" t="0" r="0" b="0"/>
            <wp:docPr id="5" name="图片 4" descr="图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1.wmf"/>
                    <pic:cNvPicPr>
                      <a:picLocks noChangeAspect="1"/>
                    </pic:cNvPicPr>
                  </pic:nvPicPr>
                  <pic:blipFill>
                    <a:blip r:embed="rId17" cstate="print"/>
                    <a:srcRect l="25830" t="2457" r="32612" b="2457"/>
                    <a:stretch>
                      <a:fillRect/>
                    </a:stretch>
                  </pic:blipFill>
                  <pic:spPr>
                    <a:xfrm>
                      <a:off x="0" y="0"/>
                      <a:ext cx="4639075" cy="8113584"/>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  单元货物平面排列方式</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lastRenderedPageBreak/>
        <w:t>5  木板封闭箱与胶合板封闭箱</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  材料</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5.1.1  木材</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 xml:space="preserve">5.1.1.1  种类 </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以落叶松、松木、桦木、榆木、枫杨、荷木等为主，也可使用等强度相同或更大的材种，包括符合GB/T 20241-2006 规定的结构用单层板积材（LVL）。</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5.1.1.2  含水率</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木材的含水率一般不大于20%。</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5.1.1.3  缺陷</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木材的允许缺陷限度按GB/T 18926 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5.1.1.4  尺寸偏差</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木构件的宽度与厚度尺寸偏差按表3的规定。</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表3  木构件的宽度与厚度尺寸偏差        </w:t>
      </w:r>
      <w:r>
        <w:rPr>
          <w:rFonts w:asciiTheme="minorEastAsia" w:hAnsiTheme="minorEastAsia" w:hint="eastAsia"/>
          <w:sz w:val="24"/>
          <w:szCs w:val="24"/>
        </w:rPr>
        <w:t>单位:mm</w:t>
      </w:r>
    </w:p>
    <w:tbl>
      <w:tblPr>
        <w:tblStyle w:val="ab"/>
        <w:tblW w:w="8528" w:type="dxa"/>
        <w:tblLayout w:type="fixed"/>
        <w:tblLook w:val="04A0" w:firstRow="1" w:lastRow="0" w:firstColumn="1" w:lastColumn="0" w:noHBand="0" w:noVBand="1"/>
      </w:tblPr>
      <w:tblGrid>
        <w:gridCol w:w="4264"/>
        <w:gridCol w:w="4264"/>
      </w:tblGrid>
      <w:tr w:rsidR="0007691B">
        <w:trPr>
          <w:trHeight w:val="567"/>
        </w:trPr>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尺寸范围</w:t>
            </w:r>
          </w:p>
        </w:tc>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偏差</w:t>
            </w:r>
          </w:p>
        </w:tc>
      </w:tr>
      <w:tr w:rsidR="0007691B">
        <w:trPr>
          <w:trHeight w:val="567"/>
        </w:trPr>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w:t>
            </w:r>
          </w:p>
        </w:tc>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p>
        </w:tc>
      </w:tr>
      <w:tr w:rsidR="0007691B">
        <w:trPr>
          <w:trHeight w:val="567"/>
        </w:trPr>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＞20～100</w:t>
            </w:r>
          </w:p>
        </w:tc>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w:t>
            </w:r>
          </w:p>
        </w:tc>
      </w:tr>
      <w:tr w:rsidR="0007691B">
        <w:trPr>
          <w:trHeight w:val="567"/>
        </w:trPr>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w:t>
            </w:r>
          </w:p>
        </w:tc>
        <w:tc>
          <w:tcPr>
            <w:tcW w:w="426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r>
    </w:tbl>
    <w:p w:rsidR="0007691B" w:rsidRDefault="001A741C">
      <w:pPr>
        <w:jc w:val="left"/>
        <w:rPr>
          <w:rFonts w:asciiTheme="minorEastAsia" w:hAnsiTheme="minorEastAsia"/>
          <w:b/>
          <w:sz w:val="28"/>
          <w:szCs w:val="28"/>
        </w:rPr>
      </w:pPr>
      <w:r>
        <w:rPr>
          <w:rFonts w:asciiTheme="minorEastAsia" w:hAnsiTheme="minorEastAsia" w:hint="eastAsia"/>
          <w:b/>
          <w:sz w:val="28"/>
          <w:szCs w:val="28"/>
        </w:rPr>
        <w:t>5.1.1.5  木材的许用强度</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包装箱用木材的许用强度应符合GB/T 7284-2016 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5.1.1.6  木材的防虫害处理</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应对木材（LVL除外）进行药物熏蒸、加热等防虫害处理。其对</w:t>
      </w:r>
      <w:r>
        <w:rPr>
          <w:rFonts w:asciiTheme="minorEastAsia" w:hAnsiTheme="minorEastAsia" w:hint="eastAsia"/>
          <w:sz w:val="28"/>
          <w:szCs w:val="28"/>
        </w:rPr>
        <w:lastRenderedPageBreak/>
        <w:t>经过熏蒸的包装箱应做熏蒸标识。</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5.1.2  胶合板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选用的胶合板应符合GB/T 24311 中规定的合格品或性能与之同等以上的其他胶合板。</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5.1.3  金属件</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5.1.3.1  钢钉</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钢钉按YB/T 5002 的规定，根据情况也可以使用涂胶钉、倒刺钉、托盘钉、自动钉钉、机用钉及U型钉等。</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5.1.3.2  螺栓、螺母和垫圈</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螺栓按GB/T 102 、GB/T 5780 、GB/T 5781 、GB/T 953 、GB/T 897 的规定；螺母按GB/T 41 、GB/T 6170 的规定；垫圈按GB/T 95 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5.1.3.3  钢带</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钢带的最小宽度为16mm，最小厚度为0.45mm，其质量应符合GB/T 25820的规定。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5.1.3.4  护棱和护角</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护棱和护角的材质与钢带相同，需要时可进行防腐处理。护棱的宽度不小于19mm，厚度不小于0.5mm，折弯长度不小于100mm；护角的厚度不小于0.5mm，底边的长度不小于140mm。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5.2  顶盖载荷与堆码载荷</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5.2.1  顶盖载荷</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作用于横梁的顶盖载荷载荷按顶盖面积计，</w:t>
      </w:r>
      <w:r w:rsidR="00891591">
        <w:rPr>
          <w:rFonts w:asciiTheme="minorEastAsia" w:hAnsiTheme="minorEastAsia" w:hint="eastAsia"/>
          <w:sz w:val="28"/>
          <w:szCs w:val="28"/>
        </w:rPr>
        <w:t>为4</w:t>
      </w:r>
      <w:r>
        <w:rPr>
          <w:rFonts w:asciiTheme="minorEastAsia" w:hAnsiTheme="minorEastAsia" w:hint="eastAsia"/>
          <w:sz w:val="28"/>
          <w:szCs w:val="28"/>
        </w:rPr>
        <w:t>KPa。</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5.2.2  堆码载荷</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作用于侧面的堆码载荷按顶盖面积计，</w:t>
      </w:r>
      <w:r w:rsidR="007A14B2">
        <w:rPr>
          <w:rFonts w:asciiTheme="minorEastAsia" w:hAnsiTheme="minorEastAsia" w:hint="eastAsia"/>
          <w:sz w:val="28"/>
          <w:szCs w:val="28"/>
        </w:rPr>
        <w:t>为10</w:t>
      </w:r>
      <w:r>
        <w:rPr>
          <w:rFonts w:asciiTheme="minorEastAsia" w:hAnsiTheme="minorEastAsia" w:hint="eastAsia"/>
          <w:sz w:val="28"/>
          <w:szCs w:val="28"/>
        </w:rPr>
        <w:t>KPa。</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5.3  间隙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为防止内装物因接触木箱内面而引起损伤，设计时应留出适当间隙，可在其间充填缓冲材料。</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5.4  尺寸</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木箱的尺寸用内尺寸或外尺寸表示，内尺寸按如下规定: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内长:两端面内面之间的距离；</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内宽:两侧面内面之间的距离；</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内高:顶盖和底内面之间的距离。</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装箱单中所填尺寸一律为外尺寸。</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5.5  内装物的固定</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内装物应用螺栓等紧固件或挡板、撑杆、钢带、钢丝等牢牢固定，内装物与加固材料得接触部分要用缓冲材料保护，固定部位的选择要考虑对货物的影响。</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  结构与尺寸</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w:t>
      </w:r>
      <w:r>
        <w:rPr>
          <w:rFonts w:asciiTheme="minorEastAsia" w:hAnsiTheme="minorEastAsia" w:hint="eastAsia"/>
          <w:sz w:val="30"/>
          <w:szCs w:val="30"/>
        </w:rPr>
        <w:t>木板封闭箱与胶合板封闭箱的整体结构见图2。</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5.6.1  底座</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5.6.1.1  底座的结构型式</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底座的结构型式参见图3。</w:t>
      </w:r>
    </w:p>
    <w:p w:rsidR="0007691B" w:rsidRDefault="0007691B">
      <w:pPr>
        <w:jc w:val="left"/>
        <w:rPr>
          <w:rFonts w:asciiTheme="minorEastAsia" w:hAnsiTheme="minorEastAsia"/>
          <w:sz w:val="28"/>
          <w:szCs w:val="28"/>
        </w:rPr>
      </w:pPr>
    </w:p>
    <w:p w:rsidR="0007691B" w:rsidRDefault="0007691B">
      <w:pPr>
        <w:jc w:val="left"/>
        <w:rPr>
          <w:rFonts w:asciiTheme="minorEastAsia" w:hAnsiTheme="minorEastAsia"/>
          <w:sz w:val="28"/>
          <w:szCs w:val="28"/>
        </w:rPr>
      </w:pPr>
    </w:p>
    <w:p w:rsidR="0007691B" w:rsidRDefault="001A741C">
      <w:pPr>
        <w:jc w:val="left"/>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278120" cy="3799840"/>
            <wp:effectExtent l="0" t="0" r="0" b="0"/>
            <wp:docPr id="3" name="图片 1" descr="图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2.wmf"/>
                    <pic:cNvPicPr>
                      <a:picLocks noChangeAspect="1"/>
                    </pic:cNvPicPr>
                  </pic:nvPicPr>
                  <pic:blipFill>
                    <a:blip r:embed="rId18" cstate="print"/>
                    <a:srcRect l="4473" t="5860" r="4618" b="8507"/>
                    <a:stretch>
                      <a:fillRect/>
                    </a:stretch>
                  </pic:blipFill>
                  <pic:spPr>
                    <a:xfrm>
                      <a:off x="0" y="0"/>
                      <a:ext cx="5278120" cy="3800432"/>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  木板封闭箱与胶合板封闭箱的整体结构</w:t>
      </w:r>
    </w:p>
    <w:p w:rsidR="0007691B" w:rsidRDefault="001A741C">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262245" cy="3594735"/>
            <wp:effectExtent l="0" t="0" r="0" b="0"/>
            <wp:docPr id="4" name="图片 0" descr="图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图3.wmf"/>
                    <pic:cNvPicPr>
                      <a:picLocks noChangeAspect="1"/>
                    </pic:cNvPicPr>
                  </pic:nvPicPr>
                  <pic:blipFill>
                    <a:blip r:embed="rId19" cstate="print"/>
                    <a:srcRect l="4618" t="10775" r="5483" b="8885"/>
                    <a:stretch>
                      <a:fillRect/>
                    </a:stretch>
                  </pic:blipFill>
                  <pic:spPr>
                    <a:xfrm>
                      <a:off x="0" y="0"/>
                      <a:ext cx="5262428" cy="3594865"/>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图3  底座结构</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5.6.1.2  包装箱构件尺寸</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包装箱的滑木、端木、辅助滑木和底板的尺寸，以及端木与滑木装配用螺栓的直径应符合表4的规定。</w:t>
      </w:r>
    </w:p>
    <w:p w:rsidR="0007691B" w:rsidRDefault="001A741C">
      <w:pPr>
        <w:rPr>
          <w:rFonts w:asciiTheme="minorEastAsia" w:hAnsiTheme="minorEastAsia"/>
          <w:sz w:val="24"/>
          <w:szCs w:val="24"/>
        </w:rPr>
      </w:pPr>
      <w:r>
        <w:rPr>
          <w:rFonts w:asciiTheme="minorEastAsia" w:hAnsiTheme="minorEastAsia" w:hint="eastAsia"/>
          <w:sz w:val="28"/>
          <w:szCs w:val="28"/>
        </w:rPr>
        <w:t xml:space="preserve">                   表4  包装箱构件尺寸              </w:t>
      </w:r>
      <w:r>
        <w:rPr>
          <w:rFonts w:asciiTheme="minorEastAsia" w:hAnsiTheme="minorEastAsia" w:hint="eastAsia"/>
          <w:sz w:val="24"/>
          <w:szCs w:val="24"/>
        </w:rPr>
        <w:t>单位:mm</w:t>
      </w:r>
    </w:p>
    <w:tbl>
      <w:tblPr>
        <w:tblStyle w:val="ab"/>
        <w:tblW w:w="9338" w:type="dxa"/>
        <w:tblLayout w:type="fixed"/>
        <w:tblLook w:val="04A0" w:firstRow="1" w:lastRow="0" w:firstColumn="1" w:lastColumn="0" w:noHBand="0" w:noVBand="1"/>
      </w:tblPr>
      <w:tblGrid>
        <w:gridCol w:w="880"/>
        <w:gridCol w:w="704"/>
        <w:gridCol w:w="879"/>
        <w:gridCol w:w="995"/>
        <w:gridCol w:w="1054"/>
        <w:gridCol w:w="644"/>
        <w:gridCol w:w="439"/>
        <w:gridCol w:w="644"/>
        <w:gridCol w:w="878"/>
        <w:gridCol w:w="439"/>
        <w:gridCol w:w="904"/>
        <w:gridCol w:w="439"/>
        <w:gridCol w:w="439"/>
      </w:tblGrid>
      <w:tr w:rsidR="0007691B">
        <w:trPr>
          <w:trHeight w:val="510"/>
        </w:trPr>
        <w:tc>
          <w:tcPr>
            <w:tcW w:w="880"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内装物质量</w:t>
            </w:r>
          </w:p>
          <w:p w:rsidR="0007691B" w:rsidRDefault="001A741C">
            <w:pPr>
              <w:jc w:val="center"/>
              <w:rPr>
                <w:rFonts w:asciiTheme="minorEastAsia" w:hAnsiTheme="minorEastAsia"/>
                <w:szCs w:val="21"/>
              </w:rPr>
            </w:pPr>
            <w:r>
              <w:rPr>
                <w:rFonts w:asciiTheme="minorEastAsia" w:hAnsiTheme="minorEastAsia" w:hint="eastAsia"/>
                <w:szCs w:val="21"/>
              </w:rPr>
              <w:t>Kg≤</w:t>
            </w:r>
          </w:p>
        </w:tc>
        <w:tc>
          <w:tcPr>
            <w:tcW w:w="704"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箱内最大内长</w:t>
            </w:r>
          </w:p>
        </w:tc>
        <w:tc>
          <w:tcPr>
            <w:tcW w:w="879"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滑木</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995"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端木</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1054"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端木与滑木联结用螺栓直径</w:t>
            </w:r>
          </w:p>
        </w:tc>
        <w:tc>
          <w:tcPr>
            <w:tcW w:w="644"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辅助滑木厚</w:t>
            </w:r>
          </w:p>
        </w:tc>
        <w:tc>
          <w:tcPr>
            <w:tcW w:w="439"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枕木</w:t>
            </w:r>
          </w:p>
        </w:tc>
        <w:tc>
          <w:tcPr>
            <w:tcW w:w="644"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侧面的形式</w:t>
            </w:r>
          </w:p>
        </w:tc>
        <w:tc>
          <w:tcPr>
            <w:tcW w:w="87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梁承</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439"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斜档</w:t>
            </w:r>
          </w:p>
        </w:tc>
        <w:tc>
          <w:tcPr>
            <w:tcW w:w="904"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底板</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439"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箱板厚</w:t>
            </w:r>
          </w:p>
        </w:tc>
        <w:tc>
          <w:tcPr>
            <w:tcW w:w="439"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顶板厚</w:t>
            </w: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87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30</w:t>
            </w:r>
          </w:p>
        </w:tc>
        <w:tc>
          <w:tcPr>
            <w:tcW w:w="995" w:type="dxa"/>
            <w:vAlign w:val="center"/>
          </w:tcPr>
          <w:p w:rsidR="0007691B" w:rsidRDefault="001A741C">
            <w:pPr>
              <w:jc w:val="center"/>
              <w:rPr>
                <w:rFonts w:asciiTheme="minorEastAsia" w:hAnsiTheme="minorEastAsia"/>
                <w:sz w:val="19"/>
                <w:szCs w:val="19"/>
              </w:rPr>
            </w:pPr>
            <w:r>
              <w:rPr>
                <w:rFonts w:asciiTheme="minorEastAsia" w:hAnsiTheme="minorEastAsia" w:hint="eastAsia"/>
                <w:sz w:val="19"/>
                <w:szCs w:val="19"/>
              </w:rPr>
              <w:t>90</w:t>
            </w:r>
            <w:r>
              <w:rPr>
                <w:rFonts w:asciiTheme="minorEastAsia" w:hAnsiTheme="minorEastAsia" w:hint="eastAsia"/>
                <w:sz w:val="15"/>
                <w:szCs w:val="15"/>
              </w:rPr>
              <w:t>×</w:t>
            </w:r>
            <w:r>
              <w:rPr>
                <w:rFonts w:asciiTheme="minorEastAsia" w:hAnsiTheme="minorEastAsia" w:hint="eastAsia"/>
                <w:sz w:val="19"/>
                <w:szCs w:val="19"/>
              </w:rPr>
              <w:t>30</w:t>
            </w:r>
          </w:p>
          <w:p w:rsidR="0007691B" w:rsidRDefault="001A741C">
            <w:pPr>
              <w:jc w:val="center"/>
              <w:rPr>
                <w:rFonts w:asciiTheme="minorEastAsia" w:hAnsiTheme="minorEastAsia"/>
                <w:sz w:val="19"/>
                <w:szCs w:val="19"/>
              </w:rPr>
            </w:pPr>
            <w:r>
              <w:rPr>
                <w:rFonts w:asciiTheme="minorEastAsia" w:hAnsiTheme="minorEastAsia" w:hint="eastAsia"/>
                <w:szCs w:val="21"/>
              </w:rPr>
              <w:t>或</w:t>
            </w:r>
            <w:r>
              <w:rPr>
                <w:rFonts w:asciiTheme="minorEastAsia" w:hAnsiTheme="minorEastAsia" w:hint="eastAsia"/>
                <w:sz w:val="19"/>
                <w:szCs w:val="19"/>
              </w:rPr>
              <w:t>45</w:t>
            </w:r>
            <w:r>
              <w:rPr>
                <w:rFonts w:asciiTheme="minorEastAsia" w:hAnsiTheme="minorEastAsia" w:hint="eastAsia"/>
                <w:sz w:val="15"/>
                <w:szCs w:val="15"/>
              </w:rPr>
              <w:t>×</w:t>
            </w:r>
            <w:r>
              <w:rPr>
                <w:rFonts w:asciiTheme="minorEastAsia" w:hAnsiTheme="minorEastAsia" w:hint="eastAsia"/>
                <w:sz w:val="19"/>
                <w:szCs w:val="19"/>
              </w:rPr>
              <w:t>45</w:t>
            </w:r>
          </w:p>
        </w:tc>
        <w:tc>
          <w:tcPr>
            <w:tcW w:w="1054"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M10</w:t>
            </w:r>
          </w:p>
        </w:tc>
        <w:tc>
          <w:tcPr>
            <w:tcW w:w="644"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w:t>
            </w:r>
          </w:p>
          <w:p w:rsidR="0007691B" w:rsidRDefault="001A741C">
            <w:pPr>
              <w:jc w:val="center"/>
              <w:rPr>
                <w:rFonts w:asciiTheme="minorEastAsia" w:hAnsiTheme="minorEastAsia"/>
                <w:sz w:val="24"/>
                <w:szCs w:val="24"/>
              </w:rPr>
            </w:pPr>
            <w:r>
              <w:rPr>
                <w:rFonts w:asciiTheme="minorEastAsia" w:hAnsiTheme="minorEastAsia" w:hint="eastAsia"/>
                <w:sz w:val="24"/>
                <w:szCs w:val="24"/>
              </w:rPr>
              <w:t>18</w:t>
            </w:r>
          </w:p>
        </w:tc>
        <w:tc>
          <w:tcPr>
            <w:tcW w:w="43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按表6的规定</w:t>
            </w:r>
          </w:p>
        </w:tc>
        <w:tc>
          <w:tcPr>
            <w:tcW w:w="644"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可用斜档也可用直档</w:t>
            </w:r>
          </w:p>
        </w:tc>
        <w:tc>
          <w:tcPr>
            <w:tcW w:w="878"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18</w:t>
            </w:r>
          </w:p>
        </w:tc>
        <w:tc>
          <w:tcPr>
            <w:tcW w:w="43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与侧相同</w:t>
            </w:r>
          </w:p>
        </w:tc>
        <w:tc>
          <w:tcPr>
            <w:tcW w:w="904"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w:t>
            </w:r>
          </w:p>
          <w:p w:rsidR="0007691B" w:rsidRDefault="001A741C">
            <w:pPr>
              <w:jc w:val="center"/>
              <w:rPr>
                <w:rFonts w:asciiTheme="minorEastAsia" w:hAnsiTheme="minorEastAsia"/>
                <w:sz w:val="24"/>
                <w:szCs w:val="24"/>
              </w:rPr>
            </w:pPr>
            <w:r>
              <w:rPr>
                <w:rFonts w:asciiTheme="minorEastAsia" w:hAnsiTheme="minorEastAsia" w:hint="eastAsia"/>
                <w:sz w:val="19"/>
                <w:szCs w:val="19"/>
              </w:rPr>
              <w:t>120</w:t>
            </w:r>
            <w:r>
              <w:rPr>
                <w:rFonts w:asciiTheme="minorEastAsia" w:hAnsiTheme="minorEastAsia" w:hint="eastAsia"/>
                <w:sz w:val="15"/>
                <w:szCs w:val="15"/>
              </w:rPr>
              <w:t>×</w:t>
            </w:r>
            <w:r>
              <w:rPr>
                <w:rFonts w:asciiTheme="minorEastAsia" w:hAnsiTheme="minorEastAsia" w:hint="eastAsia"/>
                <w:sz w:val="19"/>
                <w:szCs w:val="19"/>
              </w:rPr>
              <w:t>15</w:t>
            </w:r>
          </w:p>
          <w:p w:rsidR="0007691B" w:rsidRDefault="0007691B">
            <w:pPr>
              <w:jc w:val="center"/>
              <w:rPr>
                <w:rFonts w:asciiTheme="minorEastAsia" w:hAnsiTheme="minorEastAsia"/>
                <w:szCs w:val="21"/>
              </w:rPr>
            </w:pPr>
          </w:p>
          <w:p w:rsidR="0007691B" w:rsidRDefault="001A741C">
            <w:pPr>
              <w:jc w:val="center"/>
              <w:rPr>
                <w:rFonts w:asciiTheme="minorEastAsia" w:hAnsiTheme="minorEastAsia"/>
                <w:szCs w:val="21"/>
              </w:rPr>
            </w:pPr>
            <w:r>
              <w:rPr>
                <w:rFonts w:asciiTheme="minorEastAsia" w:hAnsiTheme="minorEastAsia" w:hint="eastAsia"/>
                <w:szCs w:val="21"/>
              </w:rPr>
              <w:t>或≥</w:t>
            </w:r>
          </w:p>
          <w:p w:rsidR="0007691B" w:rsidRDefault="001A741C">
            <w:pPr>
              <w:jc w:val="center"/>
              <w:rPr>
                <w:rFonts w:asciiTheme="minorEastAsia" w:hAnsiTheme="minorEastAsia"/>
                <w:sz w:val="24"/>
                <w:szCs w:val="24"/>
              </w:rPr>
            </w:pPr>
            <w:r>
              <w:rPr>
                <w:rFonts w:asciiTheme="minorEastAsia" w:hAnsiTheme="minorEastAsia" w:hint="eastAsia"/>
                <w:sz w:val="19"/>
                <w:szCs w:val="19"/>
              </w:rPr>
              <w:t>150</w:t>
            </w:r>
            <w:r>
              <w:rPr>
                <w:rFonts w:asciiTheme="minorEastAsia" w:hAnsiTheme="minorEastAsia" w:hint="eastAsia"/>
                <w:sz w:val="15"/>
                <w:szCs w:val="15"/>
              </w:rPr>
              <w:t>×</w:t>
            </w:r>
            <w:r>
              <w:rPr>
                <w:rFonts w:asciiTheme="minorEastAsia" w:hAnsiTheme="minorEastAsia" w:hint="eastAsia"/>
                <w:sz w:val="19"/>
                <w:szCs w:val="19"/>
              </w:rPr>
              <w:t>9</w:t>
            </w:r>
          </w:p>
          <w:p w:rsidR="0007691B" w:rsidRDefault="001A741C">
            <w:pPr>
              <w:jc w:val="center"/>
              <w:rPr>
                <w:rFonts w:asciiTheme="minorEastAsia" w:hAnsiTheme="minorEastAsia"/>
                <w:szCs w:val="21"/>
              </w:rPr>
            </w:pPr>
            <w:r>
              <w:rPr>
                <w:rFonts w:asciiTheme="minorEastAsia" w:hAnsiTheme="minorEastAsia" w:hint="eastAsia"/>
                <w:szCs w:val="21"/>
              </w:rPr>
              <w:t>胶合板</w:t>
            </w:r>
          </w:p>
        </w:tc>
        <w:tc>
          <w:tcPr>
            <w:tcW w:w="43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15</w:t>
            </w:r>
          </w:p>
          <w:p w:rsidR="0007691B" w:rsidRDefault="001A741C">
            <w:pPr>
              <w:jc w:val="center"/>
              <w:rPr>
                <w:rFonts w:asciiTheme="minorEastAsia" w:hAnsiTheme="minorEastAsia"/>
                <w:szCs w:val="21"/>
              </w:rPr>
            </w:pPr>
            <w:r>
              <w:rPr>
                <w:rFonts w:asciiTheme="minorEastAsia" w:hAnsiTheme="minorEastAsia" w:hint="eastAsia"/>
                <w:szCs w:val="21"/>
              </w:rPr>
              <w:t>或9胶合板</w:t>
            </w:r>
          </w:p>
        </w:tc>
        <w:tc>
          <w:tcPr>
            <w:tcW w:w="43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18</w:t>
            </w:r>
          </w:p>
          <w:p w:rsidR="0007691B" w:rsidRDefault="001A741C">
            <w:pPr>
              <w:jc w:val="center"/>
              <w:rPr>
                <w:rFonts w:asciiTheme="minorEastAsia" w:hAnsiTheme="minorEastAsia"/>
                <w:szCs w:val="21"/>
              </w:rPr>
            </w:pPr>
            <w:r>
              <w:rPr>
                <w:rFonts w:asciiTheme="minorEastAsia" w:hAnsiTheme="minorEastAsia" w:hint="eastAsia"/>
                <w:szCs w:val="21"/>
              </w:rPr>
              <w:t>或9胶合板</w:t>
            </w: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w:t>
            </w:r>
          </w:p>
        </w:tc>
        <w:tc>
          <w:tcPr>
            <w:tcW w:w="87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45</w:t>
            </w:r>
          </w:p>
        </w:tc>
        <w:tc>
          <w:tcPr>
            <w:tcW w:w="995"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45</w:t>
            </w:r>
          </w:p>
          <w:p w:rsidR="0007691B" w:rsidRDefault="001A741C">
            <w:pPr>
              <w:jc w:val="center"/>
              <w:rPr>
                <w:rFonts w:asciiTheme="minorEastAsia" w:hAnsiTheme="minorEastAsia"/>
                <w:szCs w:val="21"/>
              </w:rPr>
            </w:pPr>
            <w:r>
              <w:rPr>
                <w:rFonts w:asciiTheme="minorEastAsia" w:hAnsiTheme="minorEastAsia" w:hint="eastAsia"/>
                <w:szCs w:val="21"/>
              </w:rPr>
              <w:t>或</w:t>
            </w:r>
          </w:p>
          <w:p w:rsidR="0007691B" w:rsidRDefault="001A741C">
            <w:pPr>
              <w:jc w:val="center"/>
              <w:rPr>
                <w:rFonts w:asciiTheme="minorEastAsia" w:hAnsiTheme="minorEastAsia"/>
                <w:szCs w:val="21"/>
              </w:rPr>
            </w:pPr>
            <w:r>
              <w:rPr>
                <w:rFonts w:asciiTheme="minorEastAsia" w:hAnsiTheme="minorEastAsia" w:hint="eastAsia"/>
                <w:sz w:val="24"/>
                <w:szCs w:val="24"/>
              </w:rPr>
              <w:t>60</w:t>
            </w:r>
            <w:r>
              <w:rPr>
                <w:rFonts w:asciiTheme="minorEastAsia" w:hAnsiTheme="minorEastAsia" w:hint="eastAsia"/>
                <w:sz w:val="15"/>
                <w:szCs w:val="15"/>
              </w:rPr>
              <w:t>×</w:t>
            </w:r>
            <w:r>
              <w:rPr>
                <w:rFonts w:asciiTheme="minorEastAsia" w:hAnsiTheme="minorEastAsia" w:hint="eastAsia"/>
                <w:sz w:val="24"/>
                <w:szCs w:val="24"/>
              </w:rPr>
              <w:t>60</w:t>
            </w: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7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w:t>
            </w:r>
            <w:r>
              <w:rPr>
                <w:rFonts w:asciiTheme="minorEastAsia" w:hAnsiTheme="minorEastAsia" w:hint="eastAsia"/>
                <w:sz w:val="15"/>
                <w:szCs w:val="15"/>
              </w:rPr>
              <w:t>×</w:t>
            </w:r>
            <w:r>
              <w:rPr>
                <w:rFonts w:asciiTheme="minorEastAsia" w:hAnsiTheme="minorEastAsia" w:hint="eastAsia"/>
                <w:sz w:val="24"/>
                <w:szCs w:val="24"/>
              </w:rPr>
              <w:t>60</w:t>
            </w:r>
          </w:p>
        </w:tc>
        <w:tc>
          <w:tcPr>
            <w:tcW w:w="995" w:type="dxa"/>
            <w:vMerge/>
            <w:vAlign w:val="center"/>
          </w:tcPr>
          <w:p w:rsidR="0007691B" w:rsidRDefault="0007691B">
            <w:pPr>
              <w:jc w:val="center"/>
              <w:rPr>
                <w:rFonts w:asciiTheme="minorEastAsia" w:hAnsiTheme="minorEastAsia"/>
                <w:szCs w:val="21"/>
              </w:rPr>
            </w:pP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Cs w:val="21"/>
              </w:rPr>
            </w:pP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79" w:type="dxa"/>
            <w:vAlign w:val="center"/>
          </w:tcPr>
          <w:p w:rsidR="0007691B" w:rsidRDefault="001A741C">
            <w:pPr>
              <w:jc w:val="center"/>
              <w:rPr>
                <w:rFonts w:asciiTheme="minorEastAsia" w:hAnsiTheme="minorEastAsia"/>
                <w:sz w:val="19"/>
                <w:szCs w:val="19"/>
              </w:rPr>
            </w:pPr>
            <w:r>
              <w:rPr>
                <w:rFonts w:asciiTheme="minorEastAsia" w:hAnsiTheme="minorEastAsia" w:hint="eastAsia"/>
                <w:sz w:val="19"/>
                <w:szCs w:val="19"/>
              </w:rPr>
              <w:t>100</w:t>
            </w:r>
            <w:r>
              <w:rPr>
                <w:rFonts w:asciiTheme="minorEastAsia" w:hAnsiTheme="minorEastAsia" w:hint="eastAsia"/>
                <w:sz w:val="15"/>
                <w:szCs w:val="15"/>
              </w:rPr>
              <w:t>×</w:t>
            </w:r>
            <w:r>
              <w:rPr>
                <w:rFonts w:asciiTheme="minorEastAsia" w:hAnsiTheme="minorEastAsia" w:hint="eastAsia"/>
                <w:sz w:val="19"/>
                <w:szCs w:val="19"/>
              </w:rPr>
              <w:t>50</w:t>
            </w:r>
          </w:p>
        </w:tc>
        <w:tc>
          <w:tcPr>
            <w:tcW w:w="995"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60</w:t>
            </w:r>
            <w:r>
              <w:rPr>
                <w:rFonts w:asciiTheme="minorEastAsia" w:hAnsiTheme="minorEastAsia" w:hint="eastAsia"/>
                <w:sz w:val="15"/>
                <w:szCs w:val="15"/>
              </w:rPr>
              <w:t>×</w:t>
            </w:r>
            <w:r>
              <w:rPr>
                <w:rFonts w:asciiTheme="minorEastAsia" w:hAnsiTheme="minorEastAsia" w:hint="eastAsia"/>
                <w:sz w:val="24"/>
                <w:szCs w:val="24"/>
              </w:rPr>
              <w:t>60</w:t>
            </w: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79"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60</w:t>
            </w:r>
          </w:p>
        </w:tc>
        <w:tc>
          <w:tcPr>
            <w:tcW w:w="995"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60</w:t>
            </w:r>
          </w:p>
        </w:tc>
        <w:tc>
          <w:tcPr>
            <w:tcW w:w="1054" w:type="dxa"/>
            <w:vMerge/>
            <w:vAlign w:val="center"/>
          </w:tcPr>
          <w:p w:rsidR="0007691B" w:rsidRDefault="0007691B">
            <w:pPr>
              <w:jc w:val="center"/>
              <w:rPr>
                <w:rFonts w:asciiTheme="minorEastAsia" w:hAnsiTheme="minorEastAsia"/>
                <w:sz w:val="24"/>
                <w:szCs w:val="24"/>
              </w:rPr>
            </w:pPr>
          </w:p>
        </w:tc>
        <w:tc>
          <w:tcPr>
            <w:tcW w:w="644"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w:t>
            </w:r>
          </w:p>
          <w:p w:rsidR="0007691B" w:rsidRDefault="001A741C">
            <w:pPr>
              <w:jc w:val="center"/>
              <w:rPr>
                <w:rFonts w:asciiTheme="minorEastAsia" w:hAnsiTheme="minorEastAsia"/>
                <w:sz w:val="24"/>
                <w:szCs w:val="24"/>
              </w:rPr>
            </w:pPr>
            <w:r>
              <w:rPr>
                <w:rFonts w:asciiTheme="minorEastAsia" w:hAnsiTheme="minorEastAsia" w:hint="eastAsia"/>
                <w:sz w:val="24"/>
                <w:szCs w:val="24"/>
              </w:rPr>
              <w:t>24</w:t>
            </w: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18</w:t>
            </w:r>
          </w:p>
          <w:p w:rsidR="0007691B" w:rsidRDefault="001A741C">
            <w:pPr>
              <w:jc w:val="center"/>
              <w:rPr>
                <w:rFonts w:asciiTheme="minorEastAsia" w:hAnsiTheme="minorEastAsia"/>
                <w:sz w:val="24"/>
                <w:szCs w:val="24"/>
              </w:rPr>
            </w:pPr>
            <w:r>
              <w:rPr>
                <w:rFonts w:asciiTheme="minorEastAsia" w:hAnsiTheme="minorEastAsia" w:hint="eastAsia"/>
                <w:szCs w:val="21"/>
              </w:rPr>
              <w:t>或12胶合板</w:t>
            </w: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704" w:type="dxa"/>
            <w:vAlign w:val="center"/>
          </w:tcPr>
          <w:p w:rsidR="0007691B" w:rsidRDefault="001A741C" w:rsidP="00D400CA">
            <w:pPr>
              <w:jc w:val="center"/>
              <w:rPr>
                <w:rFonts w:asciiTheme="minorEastAsia" w:hAnsiTheme="minorEastAsia"/>
                <w:sz w:val="24"/>
                <w:szCs w:val="24"/>
              </w:rPr>
            </w:pPr>
            <w:r>
              <w:rPr>
                <w:rFonts w:asciiTheme="minorEastAsia" w:hAnsiTheme="minorEastAsia" w:hint="eastAsia"/>
                <w:sz w:val="24"/>
                <w:szCs w:val="24"/>
              </w:rPr>
              <w:t>2</w:t>
            </w:r>
            <w:r w:rsidR="00D400CA">
              <w:rPr>
                <w:rFonts w:asciiTheme="minorEastAsia" w:hAnsiTheme="minorEastAsia" w:hint="eastAsia"/>
                <w:sz w:val="24"/>
                <w:szCs w:val="24"/>
              </w:rPr>
              <w:t>5</w:t>
            </w:r>
            <w:r>
              <w:rPr>
                <w:rFonts w:asciiTheme="minorEastAsia" w:hAnsiTheme="minorEastAsia" w:hint="eastAsia"/>
                <w:sz w:val="24"/>
                <w:szCs w:val="24"/>
              </w:rPr>
              <w:t>00</w:t>
            </w:r>
          </w:p>
        </w:tc>
        <w:tc>
          <w:tcPr>
            <w:tcW w:w="879"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75</w:t>
            </w:r>
            <w:r>
              <w:rPr>
                <w:rFonts w:asciiTheme="minorEastAsia" w:hAnsiTheme="minorEastAsia" w:hint="eastAsia"/>
                <w:sz w:val="15"/>
                <w:szCs w:val="15"/>
              </w:rPr>
              <w:t>×</w:t>
            </w:r>
            <w:r>
              <w:rPr>
                <w:rFonts w:asciiTheme="minorEastAsia" w:hAnsiTheme="minorEastAsia" w:hint="eastAsia"/>
                <w:sz w:val="24"/>
                <w:szCs w:val="24"/>
              </w:rPr>
              <w:t>75</w:t>
            </w:r>
          </w:p>
        </w:tc>
        <w:tc>
          <w:tcPr>
            <w:tcW w:w="995"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75</w:t>
            </w:r>
            <w:r>
              <w:rPr>
                <w:rFonts w:asciiTheme="minorEastAsia" w:hAnsiTheme="minorEastAsia" w:hint="eastAsia"/>
                <w:sz w:val="15"/>
                <w:szCs w:val="15"/>
              </w:rPr>
              <w:t>×</w:t>
            </w:r>
            <w:r>
              <w:rPr>
                <w:rFonts w:asciiTheme="minorEastAsia" w:hAnsiTheme="minorEastAsia" w:hint="eastAsia"/>
                <w:sz w:val="24"/>
                <w:szCs w:val="24"/>
              </w:rPr>
              <w:t>75</w:t>
            </w: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w:t>
            </w: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79" w:type="dxa"/>
            <w:vMerge/>
            <w:vAlign w:val="center"/>
          </w:tcPr>
          <w:p w:rsidR="0007691B" w:rsidRDefault="0007691B">
            <w:pPr>
              <w:jc w:val="center"/>
              <w:rPr>
                <w:rFonts w:asciiTheme="minorEastAsia" w:hAnsiTheme="minorEastAsia"/>
                <w:szCs w:val="21"/>
              </w:rPr>
            </w:pPr>
          </w:p>
        </w:tc>
        <w:tc>
          <w:tcPr>
            <w:tcW w:w="995" w:type="dxa"/>
            <w:vMerge/>
            <w:vAlign w:val="center"/>
          </w:tcPr>
          <w:p w:rsidR="0007691B" w:rsidRDefault="0007691B">
            <w:pPr>
              <w:jc w:val="center"/>
              <w:rPr>
                <w:rFonts w:asciiTheme="minorEastAsia" w:hAnsiTheme="minorEastAsia"/>
                <w:szCs w:val="21"/>
              </w:rPr>
            </w:pP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r>
      <w:tr w:rsidR="0007691B">
        <w:trPr>
          <w:trHeight w:val="510"/>
        </w:trPr>
        <w:tc>
          <w:tcPr>
            <w:tcW w:w="880" w:type="dxa"/>
            <w:vAlign w:val="center"/>
          </w:tcPr>
          <w:p w:rsidR="0007691B" w:rsidRDefault="0007691B">
            <w:pPr>
              <w:jc w:val="center"/>
              <w:rPr>
                <w:rFonts w:asciiTheme="minorEastAsia" w:hAnsiTheme="minorEastAsia"/>
                <w:sz w:val="24"/>
                <w:szCs w:val="24"/>
              </w:rPr>
            </w:pPr>
          </w:p>
        </w:tc>
        <w:tc>
          <w:tcPr>
            <w:tcW w:w="704" w:type="dxa"/>
            <w:vAlign w:val="center"/>
          </w:tcPr>
          <w:p w:rsidR="0007691B" w:rsidRDefault="001A741C">
            <w:pPr>
              <w:jc w:val="center"/>
              <w:rPr>
                <w:rFonts w:asciiTheme="minorEastAsia" w:hAnsiTheme="minorEastAsia"/>
                <w:sz w:val="24"/>
                <w:szCs w:val="24"/>
              </w:rPr>
            </w:pPr>
            <w:r>
              <w:rPr>
                <w:rFonts w:asciiTheme="minorEastAsia" w:hAnsiTheme="minorEastAsia" w:hint="eastAsia"/>
                <w:szCs w:val="21"/>
              </w:rPr>
              <w:t>＞</w:t>
            </w:r>
            <w:r>
              <w:rPr>
                <w:rFonts w:asciiTheme="minorEastAsia" w:hAnsiTheme="minorEastAsia" w:hint="eastAsia"/>
                <w:sz w:val="24"/>
                <w:szCs w:val="24"/>
              </w:rPr>
              <w:t>2000</w:t>
            </w:r>
          </w:p>
        </w:tc>
        <w:tc>
          <w:tcPr>
            <w:tcW w:w="879"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90</w:t>
            </w:r>
          </w:p>
        </w:tc>
        <w:tc>
          <w:tcPr>
            <w:tcW w:w="995" w:type="dxa"/>
            <w:vMerge/>
            <w:vAlign w:val="center"/>
          </w:tcPr>
          <w:p w:rsidR="0007691B" w:rsidRDefault="0007691B">
            <w:pPr>
              <w:jc w:val="center"/>
              <w:rPr>
                <w:rFonts w:asciiTheme="minorEastAsia" w:hAnsiTheme="minorEastAsia"/>
                <w:szCs w:val="21"/>
              </w:rPr>
            </w:pPr>
          </w:p>
        </w:tc>
        <w:tc>
          <w:tcPr>
            <w:tcW w:w="1054"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644" w:type="dxa"/>
            <w:vMerge/>
            <w:vAlign w:val="center"/>
          </w:tcPr>
          <w:p w:rsidR="0007691B" w:rsidRDefault="0007691B">
            <w:pPr>
              <w:jc w:val="center"/>
              <w:rPr>
                <w:rFonts w:asciiTheme="minorEastAsia" w:hAnsiTheme="minorEastAsia"/>
                <w:sz w:val="24"/>
                <w:szCs w:val="24"/>
              </w:rPr>
            </w:pPr>
          </w:p>
        </w:tc>
        <w:tc>
          <w:tcPr>
            <w:tcW w:w="878"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904"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c>
          <w:tcPr>
            <w:tcW w:w="439" w:type="dxa"/>
            <w:vMerge/>
            <w:vAlign w:val="center"/>
          </w:tcPr>
          <w:p w:rsidR="0007691B" w:rsidRDefault="0007691B">
            <w:pPr>
              <w:jc w:val="center"/>
              <w:rPr>
                <w:rFonts w:asciiTheme="minorEastAsia" w:hAnsiTheme="minorEastAsia"/>
                <w:sz w:val="24"/>
                <w:szCs w:val="24"/>
              </w:rPr>
            </w:pPr>
          </w:p>
        </w:tc>
      </w:tr>
    </w:tbl>
    <w:p w:rsidR="0007691B" w:rsidRDefault="0007691B">
      <w:pPr>
        <w:jc w:val="left"/>
        <w:rPr>
          <w:rFonts w:asciiTheme="minorEastAsia" w:hAnsiTheme="minorEastAsia"/>
          <w:b/>
          <w:sz w:val="28"/>
          <w:szCs w:val="28"/>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t>5.6.1.3  滑木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滑木应是一根整木，若滑木截面尺寸大于75mm×75mm而又没有长料时，可以按GB/T 7284-2016 的规定进行对接，对接的位置应避开滑木长度的中心处。而且各滑木的对接位置应左右错开，箱的内宽超过1000mm时，中间需增加一根相同尺寸的滑木。</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5.6.1.4  辅助滑木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辅助滑木的宽度不应小于滑木宽度的80%，允许辅助滑木在其长</w:t>
      </w:r>
      <w:r>
        <w:rPr>
          <w:rFonts w:asciiTheme="minorEastAsia" w:hAnsiTheme="minorEastAsia" w:hint="eastAsia"/>
          <w:sz w:val="28"/>
          <w:szCs w:val="28"/>
        </w:rPr>
        <w:lastRenderedPageBreak/>
        <w:t>度方向上对接。包装箱用叉车作业时，按图4所示安装辅助滑木或垫木。叉车货叉的插口尺寸见表5。包装箱中部挂绳索时，按图5所示在辅助滑木中部设挂绳索口。</w:t>
      </w:r>
    </w:p>
    <w:p w:rsidR="0007691B" w:rsidRDefault="001A741C">
      <w:pPr>
        <w:jc w:val="center"/>
        <w:rPr>
          <w:rFonts w:asciiTheme="minorEastAsia" w:hAnsiTheme="minorEastAsia"/>
          <w:sz w:val="28"/>
          <w:szCs w:val="28"/>
        </w:rPr>
      </w:pPr>
      <w:r>
        <w:rPr>
          <w:rFonts w:asciiTheme="minorEastAsia" w:hAnsiTheme="minorEastAsia" w:hint="eastAsia"/>
          <w:sz w:val="28"/>
          <w:szCs w:val="28"/>
        </w:rPr>
        <w:t>表5  叉车货叉的插口尺寸</w:t>
      </w:r>
    </w:p>
    <w:tbl>
      <w:tblPr>
        <w:tblStyle w:val="ab"/>
        <w:tblW w:w="8528" w:type="dxa"/>
        <w:tblLayout w:type="fixed"/>
        <w:tblLook w:val="04A0" w:firstRow="1" w:lastRow="0" w:firstColumn="1" w:lastColumn="0" w:noHBand="0" w:noVBand="1"/>
      </w:tblPr>
      <w:tblGrid>
        <w:gridCol w:w="2132"/>
        <w:gridCol w:w="2132"/>
        <w:gridCol w:w="2132"/>
        <w:gridCol w:w="2132"/>
      </w:tblGrid>
      <w:tr w:rsidR="0007691B">
        <w:trPr>
          <w:trHeight w:val="567"/>
        </w:trPr>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a</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b</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c</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d</w:t>
            </w:r>
          </w:p>
        </w:tc>
      </w:tr>
      <w:tr w:rsidR="0007691B">
        <w:trPr>
          <w:trHeight w:val="567"/>
        </w:trPr>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≥700</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≥300</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≥45</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≥650</w:t>
            </w:r>
          </w:p>
        </w:tc>
      </w:tr>
    </w:tbl>
    <w:p w:rsidR="0007691B" w:rsidRDefault="001A741C">
      <w:pPr>
        <w:jc w:val="left"/>
        <w:rPr>
          <w:rFonts w:asciiTheme="minorEastAsia" w:hAnsiTheme="minorEastAsia"/>
          <w:b/>
          <w:sz w:val="28"/>
          <w:szCs w:val="28"/>
        </w:rPr>
      </w:pPr>
      <w:r>
        <w:rPr>
          <w:rFonts w:asciiTheme="minorEastAsia" w:hAnsiTheme="minorEastAsia"/>
          <w:b/>
          <w:noProof/>
          <w:sz w:val="28"/>
          <w:szCs w:val="28"/>
        </w:rPr>
        <w:drawing>
          <wp:inline distT="0" distB="0" distL="0" distR="0">
            <wp:extent cx="5486400" cy="3215640"/>
            <wp:effectExtent l="0" t="0" r="0" b="0"/>
            <wp:docPr id="7" name="图片 6" descr="图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4.wmf"/>
                    <pic:cNvPicPr>
                      <a:picLocks noChangeAspect="1"/>
                    </pic:cNvPicPr>
                  </pic:nvPicPr>
                  <pic:blipFill>
                    <a:blip r:embed="rId20" cstate="print"/>
                    <a:srcRect l="8514" t="15360" r="3896" b="17391"/>
                    <a:stretch>
                      <a:fillRect/>
                    </a:stretch>
                  </pic:blipFill>
                  <pic:spPr>
                    <a:xfrm>
                      <a:off x="0" y="0"/>
                      <a:ext cx="5486400" cy="3215640"/>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图4  叉车作业时辅助滑木、垫木安装示意</w:t>
      </w:r>
    </w:p>
    <w:p w:rsidR="0007691B" w:rsidRDefault="001A741C">
      <w:pPr>
        <w:jc w:val="left"/>
        <w:rPr>
          <w:rFonts w:asciiTheme="minorEastAsia" w:hAnsiTheme="minorEastAsia"/>
          <w:b/>
          <w:sz w:val="28"/>
          <w:szCs w:val="28"/>
        </w:rPr>
      </w:pPr>
      <w:r>
        <w:rPr>
          <w:rFonts w:asciiTheme="minorEastAsia" w:hAnsiTheme="minorEastAsia" w:hint="eastAsia"/>
          <w:b/>
          <w:noProof/>
          <w:sz w:val="28"/>
          <w:szCs w:val="28"/>
        </w:rPr>
        <w:drawing>
          <wp:inline distT="0" distB="0" distL="0" distR="0">
            <wp:extent cx="5372100" cy="2025650"/>
            <wp:effectExtent l="0" t="0" r="0" b="0"/>
            <wp:docPr id="8" name="图片 7" descr="图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5.wmf"/>
                    <pic:cNvPicPr>
                      <a:picLocks noChangeAspect="1"/>
                    </pic:cNvPicPr>
                  </pic:nvPicPr>
                  <pic:blipFill>
                    <a:blip r:embed="rId21" cstate="print"/>
                    <a:srcRect l="10678" t="38941" r="10390" b="22117"/>
                    <a:stretch>
                      <a:fillRect/>
                    </a:stretch>
                  </pic:blipFill>
                  <pic:spPr>
                    <a:xfrm>
                      <a:off x="0" y="0"/>
                      <a:ext cx="5372618" cy="2026146"/>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图5  包装箱中部挂绳索示意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5.6.1.5  枕木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在其长度方向上承受均布载荷时，可由表6求得枕木所需的截面尺寸和数量。枕木在其长度方向上承受中央集中载荷时，其许用弯曲载荷是表6的数值的二分之一；枕木在其长度方向上承受两点集中载荷时，其许用弯曲载荷采用GB/T 7284-2016 附录A的方法计算。枕木可装在底板下面，也可装在底板上面。</w:t>
      </w:r>
    </w:p>
    <w:p w:rsidR="0007691B" w:rsidRDefault="001A741C">
      <w:pPr>
        <w:rPr>
          <w:rFonts w:asciiTheme="minorEastAsia" w:hAnsiTheme="minorEastAsia"/>
          <w:sz w:val="24"/>
          <w:szCs w:val="24"/>
        </w:rPr>
      </w:pPr>
      <w:r>
        <w:rPr>
          <w:rFonts w:asciiTheme="minorEastAsia" w:hAnsiTheme="minorEastAsia" w:hint="eastAsia"/>
          <w:sz w:val="28"/>
          <w:szCs w:val="28"/>
        </w:rPr>
        <w:t xml:space="preserve">        表6  一根枕木的许用弯曲载荷（均布载荷）     </w:t>
      </w:r>
      <w:r>
        <w:rPr>
          <w:rFonts w:asciiTheme="minorEastAsia" w:hAnsiTheme="minorEastAsia" w:hint="eastAsia"/>
          <w:sz w:val="24"/>
          <w:szCs w:val="24"/>
        </w:rPr>
        <w:t>单位:Kg</w:t>
      </w:r>
    </w:p>
    <w:tbl>
      <w:tblPr>
        <w:tblStyle w:val="ab"/>
        <w:tblW w:w="9464" w:type="dxa"/>
        <w:tblLayout w:type="fixed"/>
        <w:tblLook w:val="04A0" w:firstRow="1" w:lastRow="0" w:firstColumn="1" w:lastColumn="0" w:noHBand="0" w:noVBand="1"/>
      </w:tblPr>
      <w:tblGrid>
        <w:gridCol w:w="1165"/>
        <w:gridCol w:w="731"/>
        <w:gridCol w:w="731"/>
        <w:gridCol w:w="731"/>
        <w:gridCol w:w="731"/>
        <w:gridCol w:w="731"/>
        <w:gridCol w:w="731"/>
        <w:gridCol w:w="731"/>
        <w:gridCol w:w="847"/>
        <w:gridCol w:w="731"/>
        <w:gridCol w:w="731"/>
        <w:gridCol w:w="873"/>
      </w:tblGrid>
      <w:tr w:rsidR="0007691B">
        <w:trPr>
          <w:trHeight w:val="567"/>
        </w:trPr>
        <w:tc>
          <w:tcPr>
            <w:tcW w:w="1165"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外侧滑木的内间距mm</w:t>
            </w:r>
          </w:p>
        </w:tc>
        <w:tc>
          <w:tcPr>
            <w:tcW w:w="8299" w:type="dxa"/>
            <w:gridSpan w:val="11"/>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枕木的截面尺寸（宽×厚）mm</w:t>
            </w:r>
            <w:r>
              <w:rPr>
                <w:rFonts w:asciiTheme="minorEastAsia" w:hAnsiTheme="minorEastAsia" w:hint="eastAsia"/>
                <w:szCs w:val="21"/>
              </w:rPr>
              <w:t>×</w:t>
            </w:r>
            <w:r>
              <w:rPr>
                <w:rFonts w:asciiTheme="minorEastAsia" w:hAnsiTheme="minorEastAsia" w:hint="eastAsia"/>
                <w:sz w:val="24"/>
                <w:szCs w:val="24"/>
              </w:rPr>
              <w:t>mm</w:t>
            </w:r>
          </w:p>
        </w:tc>
      </w:tr>
      <w:tr w:rsidR="0007691B">
        <w:trPr>
          <w:trHeight w:val="567"/>
        </w:trPr>
        <w:tc>
          <w:tcPr>
            <w:tcW w:w="1165" w:type="dxa"/>
            <w:vMerge/>
            <w:vAlign w:val="center"/>
          </w:tcPr>
          <w:p w:rsidR="0007691B" w:rsidRDefault="0007691B">
            <w:pPr>
              <w:jc w:val="center"/>
              <w:rPr>
                <w:rFonts w:asciiTheme="minorEastAsia" w:hAnsiTheme="minorEastAsia"/>
                <w:sz w:val="24"/>
                <w:szCs w:val="24"/>
              </w:rPr>
            </w:pP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15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18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24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30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40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45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60</w:t>
            </w:r>
            <w:r>
              <w:rPr>
                <w:rFonts w:asciiTheme="minorEastAsia" w:hAnsiTheme="minorEastAsia" w:hint="eastAsia"/>
                <w:sz w:val="15"/>
                <w:szCs w:val="15"/>
              </w:rPr>
              <w:t>×</w:t>
            </w:r>
            <w:r>
              <w:rPr>
                <w:rFonts w:asciiTheme="minorEastAsia" w:hAnsiTheme="minorEastAsia" w:hint="eastAsia"/>
                <w:sz w:val="18"/>
                <w:szCs w:val="18"/>
              </w:rPr>
              <w:t>60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100</w:t>
            </w:r>
            <w:r>
              <w:rPr>
                <w:rFonts w:asciiTheme="minorEastAsia" w:hAnsiTheme="minorEastAsia" w:hint="eastAsia"/>
                <w:sz w:val="15"/>
                <w:szCs w:val="15"/>
              </w:rPr>
              <w:t>×</w:t>
            </w:r>
            <w:r>
              <w:rPr>
                <w:rFonts w:asciiTheme="minorEastAsia" w:hAnsiTheme="minorEastAsia" w:hint="eastAsia"/>
                <w:sz w:val="18"/>
                <w:szCs w:val="18"/>
              </w:rPr>
              <w:t>50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w:t>
            </w:r>
            <w:r>
              <w:rPr>
                <w:rFonts w:asciiTheme="minorEastAsia" w:hAnsiTheme="minorEastAsia" w:hint="eastAsia"/>
                <w:sz w:val="15"/>
                <w:szCs w:val="15"/>
              </w:rPr>
              <w:t>×</w:t>
            </w:r>
            <w:r>
              <w:rPr>
                <w:rFonts w:asciiTheme="minorEastAsia" w:hAnsiTheme="minorEastAsia" w:hint="eastAsia"/>
                <w:sz w:val="18"/>
                <w:szCs w:val="18"/>
              </w:rPr>
              <w:t>60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75</w:t>
            </w:r>
            <w:r>
              <w:rPr>
                <w:rFonts w:asciiTheme="minorEastAsia" w:hAnsiTheme="minorEastAsia" w:hint="eastAsia"/>
                <w:sz w:val="15"/>
                <w:szCs w:val="15"/>
              </w:rPr>
              <w:t>×</w:t>
            </w:r>
            <w:r>
              <w:rPr>
                <w:rFonts w:asciiTheme="minorEastAsia" w:hAnsiTheme="minorEastAsia" w:hint="eastAsia"/>
                <w:sz w:val="18"/>
                <w:szCs w:val="18"/>
              </w:rPr>
              <w:t>75</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120</w:t>
            </w:r>
            <w:r>
              <w:rPr>
                <w:rFonts w:asciiTheme="minorEastAsia" w:hAnsiTheme="minorEastAsia" w:hint="eastAsia"/>
                <w:sz w:val="15"/>
                <w:szCs w:val="15"/>
              </w:rPr>
              <w:t>×</w:t>
            </w:r>
            <w:r>
              <w:rPr>
                <w:rFonts w:asciiTheme="minorEastAsia" w:hAnsiTheme="minorEastAsia" w:hint="eastAsia"/>
                <w:sz w:val="18"/>
                <w:szCs w:val="18"/>
              </w:rPr>
              <w:t>60</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253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396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891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297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528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668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792</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238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422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535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634</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733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352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446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528</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611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792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382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453</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524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679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884</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334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396</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458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594</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773</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792</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235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297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352</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528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688</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704</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211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319</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367</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475</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619</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634</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108</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243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288</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333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432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563</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576</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176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264</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396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516</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528</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163</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244</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282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366</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476</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487</w:t>
            </w:r>
          </w:p>
        </w:tc>
      </w:tr>
      <w:tr w:rsidR="0007691B">
        <w:trPr>
          <w:trHeight w:val="567"/>
        </w:trPr>
        <w:tc>
          <w:tcPr>
            <w:tcW w:w="116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1400</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191</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226</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262</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339</w:t>
            </w:r>
          </w:p>
        </w:tc>
        <w:tc>
          <w:tcPr>
            <w:tcW w:w="73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442</w:t>
            </w:r>
          </w:p>
        </w:tc>
        <w:tc>
          <w:tcPr>
            <w:tcW w:w="873"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453</w:t>
            </w:r>
          </w:p>
        </w:tc>
      </w:tr>
    </w:tbl>
    <w:p w:rsidR="0007691B" w:rsidRDefault="0007691B">
      <w:pPr>
        <w:rPr>
          <w:rFonts w:asciiTheme="minorEastAsia" w:hAnsiTheme="minorEastAsia"/>
          <w:b/>
          <w:sz w:val="28"/>
          <w:szCs w:val="28"/>
        </w:rPr>
      </w:pPr>
    </w:p>
    <w:p w:rsidR="0007691B" w:rsidRDefault="0007691B">
      <w:pPr>
        <w:rPr>
          <w:rFonts w:asciiTheme="minorEastAsia" w:hAnsiTheme="minorEastAsia"/>
          <w:b/>
          <w:sz w:val="28"/>
          <w:szCs w:val="28"/>
        </w:rPr>
      </w:pPr>
    </w:p>
    <w:p w:rsidR="0007691B" w:rsidRDefault="001A741C">
      <w:pPr>
        <w:rPr>
          <w:rFonts w:asciiTheme="minorEastAsia" w:hAnsiTheme="minorEastAsia"/>
          <w:b/>
          <w:sz w:val="28"/>
          <w:szCs w:val="28"/>
        </w:rPr>
      </w:pPr>
      <w:r>
        <w:rPr>
          <w:rFonts w:asciiTheme="minorEastAsia" w:hAnsiTheme="minorEastAsia" w:hint="eastAsia"/>
          <w:b/>
          <w:sz w:val="28"/>
          <w:szCs w:val="28"/>
        </w:rPr>
        <w:lastRenderedPageBreak/>
        <w:t>5.6.2  侧面</w:t>
      </w:r>
    </w:p>
    <w:p w:rsidR="0007691B" w:rsidRDefault="001A741C">
      <w:pPr>
        <w:rPr>
          <w:rFonts w:asciiTheme="minorEastAsia" w:hAnsiTheme="minorEastAsia"/>
          <w:b/>
          <w:sz w:val="28"/>
          <w:szCs w:val="28"/>
        </w:rPr>
      </w:pPr>
      <w:r>
        <w:rPr>
          <w:rFonts w:asciiTheme="minorEastAsia" w:hAnsiTheme="minorEastAsia" w:hint="eastAsia"/>
          <w:b/>
          <w:sz w:val="28"/>
          <w:szCs w:val="28"/>
        </w:rPr>
        <w:t>5.6.2.1  侧面结构形式</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侧面的结构形式应符合图6、图7规定。</w:t>
      </w:r>
    </w:p>
    <w:p w:rsidR="0007691B" w:rsidRDefault="001A741C">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204460" cy="2756535"/>
            <wp:effectExtent l="0" t="0" r="0" b="0"/>
            <wp:docPr id="10" name="图片 9" descr="图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6.wmf"/>
                    <pic:cNvPicPr>
                      <a:picLocks noChangeAspect="1"/>
                    </pic:cNvPicPr>
                  </pic:nvPicPr>
                  <pic:blipFill>
                    <a:blip r:embed="rId22" cstate="print"/>
                    <a:srcRect l="9380" t="17013" r="10967" b="27788"/>
                    <a:stretch>
                      <a:fillRect/>
                    </a:stretch>
                  </pic:blipFill>
                  <pic:spPr>
                    <a:xfrm>
                      <a:off x="0" y="0"/>
                      <a:ext cx="5204826" cy="2757114"/>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图6  侧面的结构形式一</w:t>
      </w:r>
    </w:p>
    <w:p w:rsidR="0007691B" w:rsidRDefault="0007691B">
      <w:pPr>
        <w:jc w:val="center"/>
        <w:rPr>
          <w:rFonts w:asciiTheme="minorEastAsia" w:hAnsiTheme="minorEastAsia"/>
          <w:sz w:val="28"/>
          <w:szCs w:val="28"/>
        </w:rPr>
      </w:pP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091430" cy="2885440"/>
            <wp:effectExtent l="0" t="0" r="0" b="0"/>
            <wp:docPr id="11" name="图片 10" descr="图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7-1.wmf"/>
                    <pic:cNvPicPr>
                      <a:picLocks noChangeAspect="1"/>
                    </pic:cNvPicPr>
                  </pic:nvPicPr>
                  <pic:blipFill>
                    <a:blip r:embed="rId23" cstate="print"/>
                    <a:srcRect l="7504" t="15690" r="9379" b="22684"/>
                    <a:stretch>
                      <a:fillRect/>
                    </a:stretch>
                  </pic:blipFill>
                  <pic:spPr>
                    <a:xfrm>
                      <a:off x="0" y="0"/>
                      <a:ext cx="5091728" cy="2885751"/>
                    </a:xfrm>
                    <a:prstGeom prst="rect">
                      <a:avLst/>
                    </a:prstGeom>
                  </pic:spPr>
                </pic:pic>
              </a:graphicData>
            </a:graphic>
          </wp:inline>
        </w:drawing>
      </w:r>
    </w:p>
    <w:p w:rsidR="0007691B" w:rsidRDefault="001A741C">
      <w:pPr>
        <w:jc w:val="center"/>
        <w:rPr>
          <w:rFonts w:asciiTheme="minorEastAsia" w:hAnsiTheme="minorEastAsia"/>
          <w:sz w:val="24"/>
          <w:szCs w:val="24"/>
        </w:rPr>
      </w:pPr>
      <w:r>
        <w:rPr>
          <w:rFonts w:asciiTheme="minorEastAsia" w:hAnsiTheme="minorEastAsia" w:hint="eastAsia"/>
          <w:sz w:val="24"/>
          <w:szCs w:val="24"/>
        </w:rPr>
        <w:t>箱长再增加时应增加侧档数量，以确保侧档中心距不大于900mm</w:t>
      </w:r>
    </w:p>
    <w:p w:rsidR="0007691B" w:rsidRDefault="0007691B">
      <w:pPr>
        <w:jc w:val="center"/>
        <w:rPr>
          <w:rFonts w:asciiTheme="minorEastAsia" w:hAnsiTheme="minorEastAsia"/>
          <w:sz w:val="28"/>
          <w:szCs w:val="28"/>
        </w:rPr>
      </w:pPr>
    </w:p>
    <w:p w:rsidR="0007691B" w:rsidRDefault="001A741C">
      <w:pPr>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021580" cy="3539490"/>
            <wp:effectExtent l="0" t="0" r="0" b="0"/>
            <wp:docPr id="6" name="图片 5" descr="图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7-2.wmf"/>
                    <pic:cNvPicPr>
                      <a:picLocks noChangeAspect="1"/>
                    </pic:cNvPicPr>
                  </pic:nvPicPr>
                  <pic:blipFill>
                    <a:blip r:embed="rId24" cstate="print"/>
                    <a:srcRect l="8514" t="16446" r="7648" b="6238"/>
                    <a:stretch>
                      <a:fillRect/>
                    </a:stretch>
                  </pic:blipFill>
                  <pic:spPr>
                    <a:xfrm>
                      <a:off x="0" y="0"/>
                      <a:ext cx="5021765" cy="3540009"/>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图7  侧面的结构形式二</w:t>
      </w:r>
    </w:p>
    <w:p w:rsidR="0007691B" w:rsidRDefault="001A741C">
      <w:pPr>
        <w:rPr>
          <w:rFonts w:asciiTheme="minorEastAsia" w:hAnsiTheme="minorEastAsia"/>
          <w:b/>
          <w:sz w:val="28"/>
          <w:szCs w:val="28"/>
        </w:rPr>
      </w:pPr>
      <w:r>
        <w:rPr>
          <w:rFonts w:asciiTheme="minorEastAsia" w:hAnsiTheme="minorEastAsia" w:hint="eastAsia"/>
          <w:b/>
          <w:sz w:val="28"/>
          <w:szCs w:val="28"/>
        </w:rPr>
        <w:t>5.6.2.2  侧板的厚度和梁承的尺寸</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侧板的厚度和梁承的尺寸应符合表4的规定。侧档和辅助立柱的尺寸符合表7和表8的规定。</w:t>
      </w:r>
    </w:p>
    <w:p w:rsidR="0007691B" w:rsidRDefault="001A741C">
      <w:pPr>
        <w:rPr>
          <w:rFonts w:asciiTheme="minorEastAsia" w:hAnsiTheme="minorEastAsia"/>
          <w:b/>
          <w:sz w:val="28"/>
          <w:szCs w:val="28"/>
        </w:rPr>
      </w:pPr>
      <w:r>
        <w:rPr>
          <w:rFonts w:asciiTheme="minorEastAsia" w:hAnsiTheme="minorEastAsia" w:hint="eastAsia"/>
          <w:b/>
          <w:sz w:val="28"/>
          <w:szCs w:val="28"/>
        </w:rPr>
        <w:t>5.6.2.3  板宽</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包装箱板宽应不小于90mm，边缘板宽不应小于150mm，包装箱内面衬防水材料，防水材料拼接处的重叠度应不小于60mm。</w:t>
      </w:r>
    </w:p>
    <w:p w:rsidR="0007691B" w:rsidRDefault="001A741C">
      <w:pPr>
        <w:rPr>
          <w:rFonts w:asciiTheme="minorEastAsia" w:hAnsiTheme="minorEastAsia"/>
          <w:b/>
          <w:sz w:val="28"/>
          <w:szCs w:val="28"/>
        </w:rPr>
      </w:pPr>
      <w:r>
        <w:rPr>
          <w:rFonts w:asciiTheme="minorEastAsia" w:hAnsiTheme="minorEastAsia" w:hint="eastAsia"/>
          <w:b/>
          <w:sz w:val="28"/>
          <w:szCs w:val="28"/>
        </w:rPr>
        <w:t>5.6.2.4  胶合板侧板</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胶合板包装箱侧板一般应是一块整胶合板，若需拼接时，胶合板的拼接处应在侧档中心线。</w:t>
      </w:r>
    </w:p>
    <w:p w:rsidR="0007691B" w:rsidRDefault="0007691B">
      <w:pPr>
        <w:jc w:val="center"/>
        <w:rPr>
          <w:rFonts w:asciiTheme="minorEastAsia" w:hAnsiTheme="minorEastAsia"/>
          <w:sz w:val="28"/>
          <w:szCs w:val="28"/>
        </w:rPr>
      </w:pPr>
    </w:p>
    <w:p w:rsidR="0007691B" w:rsidRDefault="0007691B">
      <w:pPr>
        <w:jc w:val="center"/>
        <w:rPr>
          <w:rFonts w:asciiTheme="minorEastAsia" w:hAnsiTheme="minorEastAsia"/>
          <w:sz w:val="28"/>
          <w:szCs w:val="28"/>
        </w:rPr>
      </w:pPr>
    </w:p>
    <w:p w:rsidR="0007691B" w:rsidRDefault="0007691B">
      <w:pPr>
        <w:jc w:val="center"/>
        <w:rPr>
          <w:rFonts w:asciiTheme="minorEastAsia" w:hAnsiTheme="minorEastAsia"/>
          <w:sz w:val="28"/>
          <w:szCs w:val="28"/>
        </w:rPr>
      </w:pPr>
    </w:p>
    <w:p w:rsidR="0007691B" w:rsidRDefault="001A741C">
      <w:pPr>
        <w:jc w:val="center"/>
        <w:rPr>
          <w:rFonts w:asciiTheme="minorEastAsia" w:hAnsiTheme="minorEastAsia"/>
          <w:sz w:val="28"/>
          <w:szCs w:val="28"/>
        </w:rPr>
      </w:pPr>
      <w:r>
        <w:rPr>
          <w:rFonts w:asciiTheme="minorEastAsia" w:hAnsiTheme="minorEastAsia" w:hint="eastAsia"/>
          <w:sz w:val="28"/>
          <w:szCs w:val="28"/>
        </w:rPr>
        <w:lastRenderedPageBreak/>
        <w:t>表7  侧端构件尺寸代号确定表</w:t>
      </w:r>
    </w:p>
    <w:tbl>
      <w:tblPr>
        <w:tblStyle w:val="ab"/>
        <w:tblW w:w="9640" w:type="dxa"/>
        <w:tblInd w:w="-318" w:type="dxa"/>
        <w:tblLayout w:type="fixed"/>
        <w:tblLook w:val="04A0" w:firstRow="1" w:lastRow="0" w:firstColumn="1" w:lastColumn="0" w:noHBand="0" w:noVBand="1"/>
      </w:tblPr>
      <w:tblGrid>
        <w:gridCol w:w="636"/>
        <w:gridCol w:w="783"/>
        <w:gridCol w:w="567"/>
        <w:gridCol w:w="567"/>
        <w:gridCol w:w="595"/>
        <w:gridCol w:w="541"/>
        <w:gridCol w:w="541"/>
        <w:gridCol w:w="541"/>
        <w:gridCol w:w="541"/>
        <w:gridCol w:w="541"/>
        <w:gridCol w:w="541"/>
        <w:gridCol w:w="541"/>
        <w:gridCol w:w="541"/>
        <w:gridCol w:w="541"/>
        <w:gridCol w:w="541"/>
        <w:gridCol w:w="541"/>
        <w:gridCol w:w="541"/>
      </w:tblGrid>
      <w:tr w:rsidR="0007691B">
        <w:trPr>
          <w:trHeight w:val="510"/>
        </w:trPr>
        <w:tc>
          <w:tcPr>
            <w:tcW w:w="636"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内装物质量</w:t>
            </w:r>
          </w:p>
          <w:p w:rsidR="0007691B" w:rsidRDefault="001A741C">
            <w:pPr>
              <w:jc w:val="center"/>
              <w:rPr>
                <w:rFonts w:asciiTheme="minorEastAsia" w:hAnsiTheme="minorEastAsia"/>
                <w:sz w:val="24"/>
                <w:szCs w:val="24"/>
              </w:rPr>
            </w:pPr>
            <w:r>
              <w:rPr>
                <w:rFonts w:asciiTheme="minorEastAsia" w:hAnsiTheme="minorEastAsia" w:hint="eastAsia"/>
                <w:sz w:val="24"/>
                <w:szCs w:val="24"/>
              </w:rPr>
              <w:t>Kg</w:t>
            </w:r>
          </w:p>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83"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侧立柱的中心距</w:t>
            </w:r>
          </w:p>
          <w:p w:rsidR="0007691B" w:rsidRDefault="001A741C">
            <w:pPr>
              <w:jc w:val="center"/>
              <w:rPr>
                <w:rFonts w:asciiTheme="minorEastAsia" w:hAnsiTheme="minorEastAsia"/>
                <w:sz w:val="24"/>
                <w:szCs w:val="24"/>
              </w:rPr>
            </w:pPr>
            <w:r>
              <w:rPr>
                <w:rFonts w:asciiTheme="minorEastAsia" w:hAnsiTheme="minorEastAsia" w:hint="eastAsia"/>
                <w:sz w:val="24"/>
                <w:szCs w:val="24"/>
              </w:rPr>
              <w:t>mm</w:t>
            </w:r>
          </w:p>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8221" w:type="dxa"/>
            <w:gridSpan w:val="15"/>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箱的外宽/mm ≤</w:t>
            </w:r>
          </w:p>
        </w:tc>
      </w:tr>
      <w:tr w:rsidR="0007691B">
        <w:trPr>
          <w:trHeight w:val="510"/>
        </w:trPr>
        <w:tc>
          <w:tcPr>
            <w:tcW w:w="636" w:type="dxa"/>
            <w:vMerge/>
            <w:vAlign w:val="center"/>
          </w:tcPr>
          <w:p w:rsidR="0007691B" w:rsidRDefault="0007691B">
            <w:pPr>
              <w:jc w:val="center"/>
              <w:rPr>
                <w:rFonts w:asciiTheme="minorEastAsia" w:hAnsiTheme="minorEastAsia"/>
                <w:sz w:val="18"/>
                <w:szCs w:val="18"/>
              </w:rPr>
            </w:pPr>
          </w:p>
        </w:tc>
        <w:tc>
          <w:tcPr>
            <w:tcW w:w="783" w:type="dxa"/>
            <w:vMerge/>
            <w:vAlign w:val="center"/>
          </w:tcPr>
          <w:p w:rsidR="0007691B" w:rsidRDefault="0007691B">
            <w:pPr>
              <w:jc w:val="center"/>
              <w:rPr>
                <w:rFonts w:asciiTheme="minorEastAsia" w:hAnsiTheme="minorEastAsia"/>
                <w:sz w:val="18"/>
                <w:szCs w:val="18"/>
              </w:rPr>
            </w:pPr>
          </w:p>
        </w:tc>
        <w:tc>
          <w:tcPr>
            <w:tcW w:w="2811" w:type="dxa"/>
            <w:gridSpan w:val="5"/>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500</w:t>
            </w:r>
          </w:p>
        </w:tc>
        <w:tc>
          <w:tcPr>
            <w:tcW w:w="2705" w:type="dxa"/>
            <w:gridSpan w:val="5"/>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2705" w:type="dxa"/>
            <w:gridSpan w:val="5"/>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1000</w:t>
            </w:r>
          </w:p>
        </w:tc>
      </w:tr>
      <w:tr w:rsidR="0007691B">
        <w:trPr>
          <w:trHeight w:val="510"/>
        </w:trPr>
        <w:tc>
          <w:tcPr>
            <w:tcW w:w="636" w:type="dxa"/>
            <w:vMerge/>
            <w:vAlign w:val="center"/>
          </w:tcPr>
          <w:p w:rsidR="0007691B" w:rsidRDefault="0007691B">
            <w:pPr>
              <w:jc w:val="center"/>
              <w:rPr>
                <w:rFonts w:asciiTheme="minorEastAsia" w:hAnsiTheme="minorEastAsia"/>
                <w:sz w:val="18"/>
                <w:szCs w:val="18"/>
              </w:rPr>
            </w:pPr>
          </w:p>
        </w:tc>
        <w:tc>
          <w:tcPr>
            <w:tcW w:w="783" w:type="dxa"/>
            <w:vMerge/>
            <w:vAlign w:val="center"/>
          </w:tcPr>
          <w:p w:rsidR="0007691B" w:rsidRDefault="0007691B">
            <w:pPr>
              <w:jc w:val="center"/>
              <w:rPr>
                <w:rFonts w:asciiTheme="minorEastAsia" w:hAnsiTheme="minorEastAsia"/>
                <w:sz w:val="18"/>
                <w:szCs w:val="18"/>
              </w:rPr>
            </w:pPr>
          </w:p>
        </w:tc>
        <w:tc>
          <w:tcPr>
            <w:tcW w:w="8221" w:type="dxa"/>
            <w:gridSpan w:val="15"/>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侧档的长/mm ≤</w:t>
            </w:r>
          </w:p>
        </w:tc>
      </w:tr>
      <w:tr w:rsidR="0007691B">
        <w:trPr>
          <w:trHeight w:val="510"/>
        </w:trPr>
        <w:tc>
          <w:tcPr>
            <w:tcW w:w="636" w:type="dxa"/>
            <w:vMerge/>
            <w:vAlign w:val="center"/>
          </w:tcPr>
          <w:p w:rsidR="0007691B" w:rsidRDefault="0007691B">
            <w:pPr>
              <w:jc w:val="center"/>
              <w:rPr>
                <w:rFonts w:asciiTheme="minorEastAsia" w:hAnsiTheme="minorEastAsia"/>
                <w:sz w:val="18"/>
                <w:szCs w:val="18"/>
              </w:rPr>
            </w:pPr>
          </w:p>
        </w:tc>
        <w:tc>
          <w:tcPr>
            <w:tcW w:w="783" w:type="dxa"/>
            <w:vMerge/>
            <w:vAlign w:val="center"/>
          </w:tcPr>
          <w:p w:rsidR="0007691B" w:rsidRDefault="0007691B">
            <w:pPr>
              <w:jc w:val="center"/>
              <w:rPr>
                <w:rFonts w:asciiTheme="minorEastAsia" w:hAnsiTheme="minorEastAsia"/>
                <w:sz w:val="18"/>
                <w:szCs w:val="18"/>
              </w:rPr>
            </w:pPr>
          </w:p>
        </w:tc>
        <w:tc>
          <w:tcPr>
            <w:tcW w:w="56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500</w:t>
            </w:r>
          </w:p>
        </w:tc>
        <w:tc>
          <w:tcPr>
            <w:tcW w:w="56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595"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1000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1250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1500</w:t>
            </w:r>
          </w:p>
        </w:tc>
        <w:tc>
          <w:tcPr>
            <w:tcW w:w="541"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500</w:t>
            </w:r>
          </w:p>
        </w:tc>
        <w:tc>
          <w:tcPr>
            <w:tcW w:w="541"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1000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1250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1500</w:t>
            </w:r>
          </w:p>
        </w:tc>
        <w:tc>
          <w:tcPr>
            <w:tcW w:w="541"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500</w:t>
            </w:r>
          </w:p>
        </w:tc>
        <w:tc>
          <w:tcPr>
            <w:tcW w:w="541"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1000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1250</w:t>
            </w:r>
          </w:p>
        </w:tc>
        <w:tc>
          <w:tcPr>
            <w:tcW w:w="541" w:type="dxa"/>
            <w:vAlign w:val="center"/>
          </w:tcPr>
          <w:p w:rsidR="0007691B" w:rsidRDefault="001A741C">
            <w:pPr>
              <w:jc w:val="center"/>
              <w:rPr>
                <w:rFonts w:asciiTheme="minorEastAsia" w:hAnsiTheme="minorEastAsia"/>
                <w:sz w:val="16"/>
                <w:szCs w:val="16"/>
              </w:rPr>
            </w:pPr>
            <w:r>
              <w:rPr>
                <w:rFonts w:asciiTheme="minorEastAsia" w:hAnsiTheme="minorEastAsia" w:hint="eastAsia"/>
                <w:sz w:val="16"/>
                <w:szCs w:val="16"/>
              </w:rPr>
              <w:t>1500</w:t>
            </w:r>
          </w:p>
        </w:tc>
      </w:tr>
      <w:tr w:rsidR="0007691B">
        <w:trPr>
          <w:trHeight w:val="425"/>
        </w:trPr>
        <w:tc>
          <w:tcPr>
            <w:tcW w:w="636" w:type="dxa"/>
            <w:vMerge w:val="restart"/>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500</w:t>
            </w:r>
          </w:p>
        </w:tc>
        <w:tc>
          <w:tcPr>
            <w:tcW w:w="783" w:type="dxa"/>
            <w:tcBorders>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600</w:t>
            </w:r>
          </w:p>
        </w:tc>
        <w:tc>
          <w:tcPr>
            <w:tcW w:w="1134"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w:t>
            </w:r>
          </w:p>
        </w:tc>
        <w:tc>
          <w:tcPr>
            <w:tcW w:w="595"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541" w:type="dxa"/>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1082"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56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w:t>
            </w:r>
          </w:p>
        </w:tc>
        <w:tc>
          <w:tcPr>
            <w:tcW w:w="567"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900</w:t>
            </w:r>
          </w:p>
        </w:tc>
        <w:tc>
          <w:tcPr>
            <w:tcW w:w="56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w:t>
            </w:r>
          </w:p>
        </w:tc>
        <w:tc>
          <w:tcPr>
            <w:tcW w:w="567"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1050</w:t>
            </w:r>
          </w:p>
        </w:tc>
        <w:tc>
          <w:tcPr>
            <w:tcW w:w="56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w:t>
            </w:r>
          </w:p>
        </w:tc>
        <w:tc>
          <w:tcPr>
            <w:tcW w:w="567"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1200</w:t>
            </w:r>
          </w:p>
        </w:tc>
        <w:tc>
          <w:tcPr>
            <w:tcW w:w="567"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w:t>
            </w:r>
          </w:p>
        </w:tc>
        <w:tc>
          <w:tcPr>
            <w:tcW w:w="567"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r w:rsidR="0007691B">
        <w:trPr>
          <w:trHeight w:val="425"/>
        </w:trPr>
        <w:tc>
          <w:tcPr>
            <w:tcW w:w="636" w:type="dxa"/>
            <w:vMerge w:val="restart"/>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1000</w:t>
            </w:r>
          </w:p>
        </w:tc>
        <w:tc>
          <w:tcPr>
            <w:tcW w:w="783" w:type="dxa"/>
            <w:tcBorders>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600</w:t>
            </w:r>
          </w:p>
        </w:tc>
        <w:tc>
          <w:tcPr>
            <w:tcW w:w="1134"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95"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541" w:type="dxa"/>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1082"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1134" w:type="dxa"/>
            <w:gridSpan w:val="2"/>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900</w:t>
            </w:r>
          </w:p>
        </w:tc>
        <w:tc>
          <w:tcPr>
            <w:tcW w:w="56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67"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1050</w:t>
            </w:r>
          </w:p>
        </w:tc>
        <w:tc>
          <w:tcPr>
            <w:tcW w:w="56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67"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1200</w:t>
            </w:r>
          </w:p>
        </w:tc>
        <w:tc>
          <w:tcPr>
            <w:tcW w:w="567"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2</w:t>
            </w:r>
          </w:p>
        </w:tc>
        <w:tc>
          <w:tcPr>
            <w:tcW w:w="567"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r w:rsidR="0007691B">
        <w:trPr>
          <w:trHeight w:val="425"/>
        </w:trPr>
        <w:tc>
          <w:tcPr>
            <w:tcW w:w="636" w:type="dxa"/>
            <w:vMerge w:val="restart"/>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1500</w:t>
            </w:r>
          </w:p>
        </w:tc>
        <w:tc>
          <w:tcPr>
            <w:tcW w:w="783" w:type="dxa"/>
            <w:tcBorders>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600</w:t>
            </w:r>
          </w:p>
        </w:tc>
        <w:tc>
          <w:tcPr>
            <w:tcW w:w="1729" w:type="dxa"/>
            <w:gridSpan w:val="3"/>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541" w:type="dxa"/>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1082"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1082"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750</w:t>
            </w:r>
          </w:p>
        </w:tc>
        <w:tc>
          <w:tcPr>
            <w:tcW w:w="1134" w:type="dxa"/>
            <w:gridSpan w:val="2"/>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1082" w:type="dxa"/>
            <w:gridSpan w:val="2"/>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900</w:t>
            </w:r>
          </w:p>
        </w:tc>
        <w:tc>
          <w:tcPr>
            <w:tcW w:w="1134" w:type="dxa"/>
            <w:gridSpan w:val="2"/>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95"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082" w:type="dxa"/>
            <w:gridSpan w:val="2"/>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1050</w:t>
            </w:r>
          </w:p>
        </w:tc>
        <w:tc>
          <w:tcPr>
            <w:tcW w:w="1134" w:type="dxa"/>
            <w:gridSpan w:val="2"/>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r w:rsidR="0007691B">
        <w:trPr>
          <w:trHeight w:val="425"/>
        </w:trPr>
        <w:tc>
          <w:tcPr>
            <w:tcW w:w="636" w:type="dxa"/>
            <w:vMerge/>
            <w:vAlign w:val="center"/>
          </w:tcPr>
          <w:p w:rsidR="0007691B" w:rsidRDefault="0007691B">
            <w:pPr>
              <w:jc w:val="center"/>
              <w:rPr>
                <w:rFonts w:asciiTheme="minorEastAsia" w:hAnsiTheme="minorEastAsia"/>
                <w:sz w:val="18"/>
                <w:szCs w:val="18"/>
              </w:rPr>
            </w:pPr>
          </w:p>
        </w:tc>
        <w:tc>
          <w:tcPr>
            <w:tcW w:w="783" w:type="dxa"/>
            <w:tcBorders>
              <w:top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1200</w:t>
            </w:r>
          </w:p>
        </w:tc>
        <w:tc>
          <w:tcPr>
            <w:tcW w:w="1134" w:type="dxa"/>
            <w:gridSpan w:val="2"/>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77"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541"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4</w:t>
            </w:r>
          </w:p>
        </w:tc>
        <w:tc>
          <w:tcPr>
            <w:tcW w:w="1623" w:type="dxa"/>
            <w:gridSpan w:val="3"/>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3</w:t>
            </w:r>
          </w:p>
        </w:tc>
        <w:tc>
          <w:tcPr>
            <w:tcW w:w="1623" w:type="dxa"/>
            <w:gridSpan w:val="3"/>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5</w:t>
            </w:r>
          </w:p>
        </w:tc>
        <w:tc>
          <w:tcPr>
            <w:tcW w:w="541" w:type="dxa"/>
            <w:tcBorders>
              <w:top w:val="dotted" w:sz="6" w:space="0" w:color="auto"/>
              <w:left w:val="dotted" w:sz="6" w:space="0" w:color="auto"/>
            </w:tcBorders>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6</w:t>
            </w:r>
          </w:p>
        </w:tc>
      </w:tr>
    </w:tbl>
    <w:p w:rsidR="0007691B" w:rsidRDefault="0007691B">
      <w:pPr>
        <w:jc w:val="center"/>
        <w:rPr>
          <w:rFonts w:asciiTheme="minorEastAsia" w:hAnsiTheme="minorEastAsia"/>
          <w:sz w:val="28"/>
          <w:szCs w:val="28"/>
        </w:rPr>
      </w:pPr>
    </w:p>
    <w:p w:rsidR="0007691B" w:rsidRDefault="001A741C">
      <w:pPr>
        <w:rPr>
          <w:rFonts w:asciiTheme="minorEastAsia" w:hAnsiTheme="minorEastAsia"/>
          <w:sz w:val="28"/>
          <w:szCs w:val="28"/>
        </w:rPr>
      </w:pPr>
      <w:r>
        <w:rPr>
          <w:rFonts w:asciiTheme="minorEastAsia" w:hAnsiTheme="minorEastAsia" w:hint="eastAsia"/>
          <w:sz w:val="28"/>
          <w:szCs w:val="28"/>
        </w:rPr>
        <w:t xml:space="preserve">          表8 包装箱侧端构件尺寸代号代表的尺寸       </w:t>
      </w:r>
      <w:r>
        <w:rPr>
          <w:rFonts w:asciiTheme="minorEastAsia" w:hAnsiTheme="minorEastAsia" w:hint="eastAsia"/>
          <w:szCs w:val="21"/>
        </w:rPr>
        <w:t>单位:mm</w:t>
      </w:r>
    </w:p>
    <w:tbl>
      <w:tblPr>
        <w:tblStyle w:val="ab"/>
        <w:tblW w:w="8716" w:type="dxa"/>
        <w:tblLayout w:type="fixed"/>
        <w:tblLook w:val="04A0" w:firstRow="1" w:lastRow="0" w:firstColumn="1" w:lastColumn="0" w:noHBand="0" w:noVBand="1"/>
      </w:tblPr>
      <w:tblGrid>
        <w:gridCol w:w="1058"/>
        <w:gridCol w:w="946"/>
        <w:gridCol w:w="1287"/>
        <w:gridCol w:w="947"/>
        <w:gridCol w:w="237"/>
        <w:gridCol w:w="1060"/>
        <w:gridCol w:w="947"/>
        <w:gridCol w:w="1287"/>
        <w:gridCol w:w="947"/>
      </w:tblGrid>
      <w:tr w:rsidR="0007691B">
        <w:trPr>
          <w:trHeight w:val="454"/>
        </w:trPr>
        <w:tc>
          <w:tcPr>
            <w:tcW w:w="1058"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代号</w:t>
            </w:r>
          </w:p>
        </w:tc>
        <w:tc>
          <w:tcPr>
            <w:tcW w:w="3180" w:type="dxa"/>
            <w:gridSpan w:val="3"/>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构 件</w:t>
            </w:r>
          </w:p>
        </w:tc>
        <w:tc>
          <w:tcPr>
            <w:tcW w:w="237" w:type="dxa"/>
            <w:vMerge w:val="restart"/>
            <w:vAlign w:val="center"/>
          </w:tcPr>
          <w:p w:rsidR="0007691B" w:rsidRDefault="0007691B">
            <w:pPr>
              <w:jc w:val="center"/>
              <w:rPr>
                <w:rFonts w:asciiTheme="minorEastAsia" w:hAnsiTheme="minorEastAsia"/>
                <w:sz w:val="10"/>
                <w:szCs w:val="10"/>
              </w:rPr>
            </w:pPr>
          </w:p>
        </w:tc>
        <w:tc>
          <w:tcPr>
            <w:tcW w:w="1060"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代号</w:t>
            </w:r>
          </w:p>
        </w:tc>
        <w:tc>
          <w:tcPr>
            <w:tcW w:w="3181" w:type="dxa"/>
            <w:gridSpan w:val="3"/>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构件</w:t>
            </w:r>
          </w:p>
        </w:tc>
      </w:tr>
      <w:tr w:rsidR="0007691B">
        <w:trPr>
          <w:trHeight w:val="454"/>
        </w:trPr>
        <w:tc>
          <w:tcPr>
            <w:tcW w:w="1058" w:type="dxa"/>
            <w:vMerge/>
            <w:vAlign w:val="center"/>
          </w:tcPr>
          <w:p w:rsidR="0007691B" w:rsidRDefault="0007691B">
            <w:pPr>
              <w:jc w:val="center"/>
              <w:rPr>
                <w:rFonts w:asciiTheme="minorEastAsia" w:hAnsiTheme="minorEastAsia"/>
                <w:sz w:val="24"/>
                <w:szCs w:val="24"/>
              </w:rPr>
            </w:pPr>
          </w:p>
        </w:tc>
        <w:tc>
          <w:tcPr>
            <w:tcW w:w="94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侧档</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辅助立柱</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端档</w:t>
            </w:r>
          </w:p>
        </w:tc>
        <w:tc>
          <w:tcPr>
            <w:tcW w:w="237" w:type="dxa"/>
            <w:vMerge/>
            <w:vAlign w:val="center"/>
          </w:tcPr>
          <w:p w:rsidR="0007691B" w:rsidRDefault="0007691B">
            <w:pPr>
              <w:jc w:val="center"/>
              <w:rPr>
                <w:rFonts w:asciiTheme="minorEastAsia" w:hAnsiTheme="minorEastAsia"/>
                <w:sz w:val="24"/>
                <w:szCs w:val="24"/>
              </w:rPr>
            </w:pPr>
          </w:p>
        </w:tc>
        <w:tc>
          <w:tcPr>
            <w:tcW w:w="1060" w:type="dxa"/>
            <w:vMerge/>
            <w:vAlign w:val="center"/>
          </w:tcPr>
          <w:p w:rsidR="0007691B" w:rsidRDefault="0007691B">
            <w:pPr>
              <w:jc w:val="center"/>
              <w:rPr>
                <w:rFonts w:asciiTheme="minorEastAsia" w:hAnsiTheme="minorEastAsia"/>
                <w:sz w:val="24"/>
                <w:szCs w:val="24"/>
              </w:rPr>
            </w:pP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侧档</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辅助立柱</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端档</w:t>
            </w:r>
          </w:p>
        </w:tc>
      </w:tr>
      <w:tr w:rsidR="0007691B">
        <w:trPr>
          <w:trHeight w:val="454"/>
        </w:trPr>
        <w:tc>
          <w:tcPr>
            <w:tcW w:w="105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w:t>
            </w:r>
          </w:p>
        </w:tc>
        <w:tc>
          <w:tcPr>
            <w:tcW w:w="946"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75×18</w:t>
            </w:r>
          </w:p>
        </w:tc>
        <w:tc>
          <w:tcPr>
            <w:tcW w:w="1287" w:type="dxa"/>
            <w:vAlign w:val="center"/>
          </w:tcPr>
          <w:p w:rsidR="0007691B" w:rsidRDefault="0007691B">
            <w:pPr>
              <w:jc w:val="center"/>
              <w:rPr>
                <w:rFonts w:asciiTheme="minorEastAsia" w:hAnsiTheme="minorEastAsia"/>
                <w:sz w:val="18"/>
                <w:szCs w:val="18"/>
              </w:rPr>
            </w:pPr>
          </w:p>
        </w:tc>
        <w:tc>
          <w:tcPr>
            <w:tcW w:w="94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75×24</w:t>
            </w:r>
          </w:p>
        </w:tc>
        <w:tc>
          <w:tcPr>
            <w:tcW w:w="237" w:type="dxa"/>
            <w:vMerge/>
            <w:vAlign w:val="center"/>
          </w:tcPr>
          <w:p w:rsidR="0007691B" w:rsidRDefault="0007691B">
            <w:pPr>
              <w:jc w:val="center"/>
              <w:rPr>
                <w:rFonts w:asciiTheme="minorEastAsia" w:hAnsiTheme="minorEastAsia"/>
                <w:sz w:val="24"/>
                <w:szCs w:val="24"/>
              </w:rPr>
            </w:pPr>
          </w:p>
        </w:tc>
        <w:tc>
          <w:tcPr>
            <w:tcW w:w="1060"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90×21</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90×18</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90×30</w:t>
            </w:r>
          </w:p>
        </w:tc>
      </w:tr>
      <w:tr w:rsidR="0007691B">
        <w:trPr>
          <w:trHeight w:val="454"/>
        </w:trPr>
        <w:tc>
          <w:tcPr>
            <w:tcW w:w="105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2</w:t>
            </w:r>
          </w:p>
        </w:tc>
        <w:tc>
          <w:tcPr>
            <w:tcW w:w="946"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90×18</w:t>
            </w:r>
          </w:p>
        </w:tc>
        <w:tc>
          <w:tcPr>
            <w:tcW w:w="1287" w:type="dxa"/>
            <w:vAlign w:val="center"/>
          </w:tcPr>
          <w:p w:rsidR="0007691B" w:rsidRDefault="0007691B">
            <w:pPr>
              <w:jc w:val="center"/>
              <w:rPr>
                <w:rFonts w:asciiTheme="minorEastAsia" w:hAnsiTheme="minorEastAsia"/>
                <w:sz w:val="18"/>
                <w:szCs w:val="18"/>
              </w:rPr>
            </w:pPr>
          </w:p>
        </w:tc>
        <w:tc>
          <w:tcPr>
            <w:tcW w:w="94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90×24</w:t>
            </w:r>
          </w:p>
        </w:tc>
        <w:tc>
          <w:tcPr>
            <w:tcW w:w="237" w:type="dxa"/>
            <w:vMerge/>
            <w:vAlign w:val="center"/>
          </w:tcPr>
          <w:p w:rsidR="0007691B" w:rsidRDefault="0007691B">
            <w:pPr>
              <w:jc w:val="center"/>
              <w:rPr>
                <w:rFonts w:asciiTheme="minorEastAsia" w:hAnsiTheme="minorEastAsia"/>
                <w:sz w:val="24"/>
                <w:szCs w:val="24"/>
              </w:rPr>
            </w:pPr>
          </w:p>
        </w:tc>
        <w:tc>
          <w:tcPr>
            <w:tcW w:w="1060"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90×24</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90×18</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90×30</w:t>
            </w:r>
          </w:p>
        </w:tc>
      </w:tr>
      <w:tr w:rsidR="0007691B">
        <w:trPr>
          <w:trHeight w:val="454"/>
        </w:trPr>
        <w:tc>
          <w:tcPr>
            <w:tcW w:w="105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946"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90×21</w:t>
            </w:r>
          </w:p>
        </w:tc>
        <w:tc>
          <w:tcPr>
            <w:tcW w:w="1287" w:type="dxa"/>
            <w:vAlign w:val="center"/>
          </w:tcPr>
          <w:p w:rsidR="0007691B" w:rsidRDefault="0007691B">
            <w:pPr>
              <w:jc w:val="center"/>
              <w:rPr>
                <w:rFonts w:asciiTheme="minorEastAsia" w:hAnsiTheme="minorEastAsia"/>
                <w:sz w:val="18"/>
                <w:szCs w:val="18"/>
              </w:rPr>
            </w:pPr>
          </w:p>
        </w:tc>
        <w:tc>
          <w:tcPr>
            <w:tcW w:w="94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90×30</w:t>
            </w:r>
          </w:p>
        </w:tc>
        <w:tc>
          <w:tcPr>
            <w:tcW w:w="237" w:type="dxa"/>
            <w:vMerge/>
            <w:vAlign w:val="center"/>
          </w:tcPr>
          <w:p w:rsidR="0007691B" w:rsidRDefault="0007691B">
            <w:pPr>
              <w:jc w:val="center"/>
              <w:rPr>
                <w:rFonts w:asciiTheme="minorEastAsia" w:hAnsiTheme="minorEastAsia"/>
                <w:sz w:val="24"/>
                <w:szCs w:val="24"/>
              </w:rPr>
            </w:pPr>
          </w:p>
        </w:tc>
        <w:tc>
          <w:tcPr>
            <w:tcW w:w="1060"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90×24</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90×21</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90×30</w:t>
            </w:r>
          </w:p>
        </w:tc>
      </w:tr>
      <w:tr w:rsidR="0007691B">
        <w:trPr>
          <w:trHeight w:val="454"/>
        </w:trPr>
        <w:tc>
          <w:tcPr>
            <w:tcW w:w="105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946"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90×24</w:t>
            </w:r>
          </w:p>
        </w:tc>
        <w:tc>
          <w:tcPr>
            <w:tcW w:w="1287" w:type="dxa"/>
            <w:vAlign w:val="center"/>
          </w:tcPr>
          <w:p w:rsidR="0007691B" w:rsidRDefault="0007691B">
            <w:pPr>
              <w:jc w:val="center"/>
              <w:rPr>
                <w:rFonts w:asciiTheme="minorEastAsia" w:hAnsiTheme="minorEastAsia"/>
                <w:sz w:val="18"/>
                <w:szCs w:val="18"/>
              </w:rPr>
            </w:pPr>
          </w:p>
        </w:tc>
        <w:tc>
          <w:tcPr>
            <w:tcW w:w="947" w:type="dxa"/>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90×30</w:t>
            </w:r>
          </w:p>
        </w:tc>
        <w:tc>
          <w:tcPr>
            <w:tcW w:w="237" w:type="dxa"/>
            <w:vMerge/>
            <w:vAlign w:val="center"/>
          </w:tcPr>
          <w:p w:rsidR="0007691B" w:rsidRDefault="0007691B">
            <w:pPr>
              <w:jc w:val="center"/>
              <w:rPr>
                <w:rFonts w:asciiTheme="minorEastAsia" w:hAnsiTheme="minorEastAsia"/>
                <w:sz w:val="24"/>
                <w:szCs w:val="24"/>
              </w:rPr>
            </w:pPr>
          </w:p>
        </w:tc>
        <w:tc>
          <w:tcPr>
            <w:tcW w:w="1060"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90×30</w:t>
            </w:r>
          </w:p>
        </w:tc>
        <w:tc>
          <w:tcPr>
            <w:tcW w:w="128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90×21</w:t>
            </w:r>
          </w:p>
        </w:tc>
        <w:tc>
          <w:tcPr>
            <w:tcW w:w="9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8"/>
                <w:szCs w:val="18"/>
              </w:rPr>
              <w:t>90×45</w:t>
            </w:r>
          </w:p>
        </w:tc>
      </w:tr>
    </w:tbl>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续                 表7  侧端构件尺寸代号确定表</w:t>
      </w:r>
    </w:p>
    <w:tbl>
      <w:tblPr>
        <w:tblStyle w:val="ab"/>
        <w:tblW w:w="9640" w:type="dxa"/>
        <w:tblInd w:w="-318" w:type="dxa"/>
        <w:tblLayout w:type="fixed"/>
        <w:tblLook w:val="04A0" w:firstRow="1" w:lastRow="0" w:firstColumn="1" w:lastColumn="0" w:noHBand="0" w:noVBand="1"/>
      </w:tblPr>
      <w:tblGrid>
        <w:gridCol w:w="745"/>
        <w:gridCol w:w="917"/>
        <w:gridCol w:w="797"/>
        <w:gridCol w:w="797"/>
        <w:gridCol w:w="798"/>
        <w:gridCol w:w="798"/>
        <w:gridCol w:w="798"/>
        <w:gridCol w:w="798"/>
        <w:gridCol w:w="798"/>
        <w:gridCol w:w="798"/>
        <w:gridCol w:w="798"/>
        <w:gridCol w:w="798"/>
      </w:tblGrid>
      <w:tr w:rsidR="0007691B">
        <w:trPr>
          <w:trHeight w:val="510"/>
        </w:trPr>
        <w:tc>
          <w:tcPr>
            <w:tcW w:w="745"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内装物质量</w:t>
            </w:r>
          </w:p>
          <w:p w:rsidR="0007691B" w:rsidRDefault="001A741C">
            <w:pPr>
              <w:jc w:val="center"/>
              <w:rPr>
                <w:rFonts w:asciiTheme="minorEastAsia" w:hAnsiTheme="minorEastAsia"/>
                <w:sz w:val="24"/>
                <w:szCs w:val="24"/>
              </w:rPr>
            </w:pPr>
            <w:r>
              <w:rPr>
                <w:rFonts w:asciiTheme="minorEastAsia" w:hAnsiTheme="minorEastAsia" w:hint="eastAsia"/>
                <w:sz w:val="24"/>
                <w:szCs w:val="24"/>
              </w:rPr>
              <w:t>Kg</w:t>
            </w:r>
          </w:p>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917"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侧立柱的中心距</w:t>
            </w:r>
          </w:p>
          <w:p w:rsidR="0007691B" w:rsidRDefault="001A741C">
            <w:pPr>
              <w:jc w:val="center"/>
              <w:rPr>
                <w:rFonts w:asciiTheme="minorEastAsia" w:hAnsiTheme="minorEastAsia"/>
                <w:sz w:val="24"/>
                <w:szCs w:val="24"/>
              </w:rPr>
            </w:pPr>
            <w:r>
              <w:rPr>
                <w:rFonts w:asciiTheme="minorEastAsia" w:hAnsiTheme="minorEastAsia" w:hint="eastAsia"/>
                <w:sz w:val="24"/>
                <w:szCs w:val="24"/>
              </w:rPr>
              <w:t>mm</w:t>
            </w:r>
          </w:p>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c>
          <w:tcPr>
            <w:tcW w:w="7978" w:type="dxa"/>
            <w:gridSpan w:val="10"/>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箱的外宽/mm ≤</w:t>
            </w:r>
          </w:p>
        </w:tc>
      </w:tr>
      <w:tr w:rsidR="0007691B">
        <w:trPr>
          <w:trHeight w:val="510"/>
        </w:trPr>
        <w:tc>
          <w:tcPr>
            <w:tcW w:w="745" w:type="dxa"/>
            <w:vMerge/>
            <w:vAlign w:val="center"/>
          </w:tcPr>
          <w:p w:rsidR="0007691B" w:rsidRDefault="0007691B">
            <w:pPr>
              <w:jc w:val="center"/>
              <w:rPr>
                <w:rFonts w:asciiTheme="minorEastAsia" w:hAnsiTheme="minorEastAsia"/>
                <w:sz w:val="18"/>
                <w:szCs w:val="18"/>
              </w:rPr>
            </w:pPr>
          </w:p>
        </w:tc>
        <w:tc>
          <w:tcPr>
            <w:tcW w:w="917" w:type="dxa"/>
            <w:vMerge/>
            <w:vAlign w:val="center"/>
          </w:tcPr>
          <w:p w:rsidR="0007691B" w:rsidRDefault="0007691B">
            <w:pPr>
              <w:jc w:val="center"/>
              <w:rPr>
                <w:rFonts w:asciiTheme="minorEastAsia" w:hAnsiTheme="minorEastAsia"/>
                <w:sz w:val="18"/>
                <w:szCs w:val="18"/>
              </w:rPr>
            </w:pPr>
          </w:p>
        </w:tc>
        <w:tc>
          <w:tcPr>
            <w:tcW w:w="3988" w:type="dxa"/>
            <w:gridSpan w:val="5"/>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1250</w:t>
            </w:r>
          </w:p>
        </w:tc>
        <w:tc>
          <w:tcPr>
            <w:tcW w:w="3990" w:type="dxa"/>
            <w:gridSpan w:val="5"/>
            <w:vAlign w:val="center"/>
          </w:tcPr>
          <w:p w:rsidR="0007691B" w:rsidRDefault="001A741C">
            <w:pPr>
              <w:jc w:val="center"/>
              <w:rPr>
                <w:rFonts w:asciiTheme="minorEastAsia" w:hAnsiTheme="minorEastAsia"/>
                <w:sz w:val="18"/>
                <w:szCs w:val="18"/>
              </w:rPr>
            </w:pPr>
            <w:r>
              <w:rPr>
                <w:rFonts w:asciiTheme="minorEastAsia" w:hAnsiTheme="minorEastAsia" w:hint="eastAsia"/>
                <w:sz w:val="18"/>
                <w:szCs w:val="18"/>
              </w:rPr>
              <w:t>1500</w:t>
            </w:r>
          </w:p>
        </w:tc>
      </w:tr>
      <w:tr w:rsidR="0007691B">
        <w:trPr>
          <w:trHeight w:val="510"/>
        </w:trPr>
        <w:tc>
          <w:tcPr>
            <w:tcW w:w="745" w:type="dxa"/>
            <w:vMerge/>
            <w:vAlign w:val="center"/>
          </w:tcPr>
          <w:p w:rsidR="0007691B" w:rsidRDefault="0007691B">
            <w:pPr>
              <w:jc w:val="center"/>
              <w:rPr>
                <w:rFonts w:asciiTheme="minorEastAsia" w:hAnsiTheme="minorEastAsia"/>
                <w:sz w:val="18"/>
                <w:szCs w:val="18"/>
              </w:rPr>
            </w:pPr>
          </w:p>
        </w:tc>
        <w:tc>
          <w:tcPr>
            <w:tcW w:w="917" w:type="dxa"/>
            <w:vMerge/>
            <w:vAlign w:val="center"/>
          </w:tcPr>
          <w:p w:rsidR="0007691B" w:rsidRDefault="0007691B">
            <w:pPr>
              <w:jc w:val="center"/>
              <w:rPr>
                <w:rFonts w:asciiTheme="minorEastAsia" w:hAnsiTheme="minorEastAsia"/>
                <w:sz w:val="18"/>
                <w:szCs w:val="18"/>
              </w:rPr>
            </w:pPr>
          </w:p>
        </w:tc>
        <w:tc>
          <w:tcPr>
            <w:tcW w:w="7978" w:type="dxa"/>
            <w:gridSpan w:val="10"/>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侧档的长/mm ≤</w:t>
            </w:r>
          </w:p>
        </w:tc>
      </w:tr>
      <w:tr w:rsidR="0007691B">
        <w:trPr>
          <w:trHeight w:val="510"/>
        </w:trPr>
        <w:tc>
          <w:tcPr>
            <w:tcW w:w="745" w:type="dxa"/>
            <w:vMerge/>
            <w:vAlign w:val="center"/>
          </w:tcPr>
          <w:p w:rsidR="0007691B" w:rsidRDefault="0007691B">
            <w:pPr>
              <w:jc w:val="center"/>
              <w:rPr>
                <w:rFonts w:asciiTheme="minorEastAsia" w:hAnsiTheme="minorEastAsia"/>
                <w:sz w:val="18"/>
                <w:szCs w:val="18"/>
              </w:rPr>
            </w:pPr>
          </w:p>
        </w:tc>
        <w:tc>
          <w:tcPr>
            <w:tcW w:w="917" w:type="dxa"/>
            <w:vMerge/>
            <w:vAlign w:val="center"/>
          </w:tcPr>
          <w:p w:rsidR="0007691B" w:rsidRDefault="0007691B">
            <w:pPr>
              <w:jc w:val="center"/>
              <w:rPr>
                <w:rFonts w:asciiTheme="minorEastAsia" w:hAnsiTheme="minorEastAsia"/>
                <w:sz w:val="18"/>
                <w:szCs w:val="18"/>
              </w:rPr>
            </w:pPr>
          </w:p>
        </w:tc>
        <w:tc>
          <w:tcPr>
            <w:tcW w:w="79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500</w:t>
            </w:r>
          </w:p>
        </w:tc>
        <w:tc>
          <w:tcPr>
            <w:tcW w:w="79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750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1000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1250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1500</w:t>
            </w:r>
          </w:p>
        </w:tc>
        <w:tc>
          <w:tcPr>
            <w:tcW w:w="798" w:type="dxa"/>
            <w:tcBorders>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500</w:t>
            </w:r>
          </w:p>
        </w:tc>
        <w:tc>
          <w:tcPr>
            <w:tcW w:w="798" w:type="dxa"/>
            <w:tcBorders>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750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1000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1250</w:t>
            </w:r>
          </w:p>
        </w:tc>
        <w:tc>
          <w:tcPr>
            <w:tcW w:w="79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1500</w:t>
            </w:r>
          </w:p>
        </w:tc>
      </w:tr>
      <w:tr w:rsidR="0007691B">
        <w:trPr>
          <w:trHeight w:val="454"/>
        </w:trPr>
        <w:tc>
          <w:tcPr>
            <w:tcW w:w="745"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500</w:t>
            </w:r>
          </w:p>
        </w:tc>
        <w:tc>
          <w:tcPr>
            <w:tcW w:w="917" w:type="dxa"/>
            <w:tcBorders>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600</w:t>
            </w:r>
          </w:p>
        </w:tc>
        <w:tc>
          <w:tcPr>
            <w:tcW w:w="797" w:type="dxa"/>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797"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798"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3191" w:type="dxa"/>
            <w:gridSpan w:val="4"/>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900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1050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6" w:type="dxa"/>
            <w:gridSpan w:val="2"/>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1200</w:t>
            </w:r>
          </w:p>
        </w:tc>
        <w:tc>
          <w:tcPr>
            <w:tcW w:w="797" w:type="dxa"/>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5" w:type="dxa"/>
            <w:gridSpan w:val="2"/>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2394" w:type="dxa"/>
            <w:gridSpan w:val="3"/>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r w:rsidR="0007691B">
        <w:trPr>
          <w:trHeight w:val="454"/>
        </w:trPr>
        <w:tc>
          <w:tcPr>
            <w:tcW w:w="745"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1000</w:t>
            </w:r>
          </w:p>
        </w:tc>
        <w:tc>
          <w:tcPr>
            <w:tcW w:w="917" w:type="dxa"/>
            <w:tcBorders>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600</w:t>
            </w:r>
          </w:p>
        </w:tc>
        <w:tc>
          <w:tcPr>
            <w:tcW w:w="797" w:type="dxa"/>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797" w:type="dxa"/>
            <w:tcBorders>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1596"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3191" w:type="dxa"/>
            <w:gridSpan w:val="4"/>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900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1050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3</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6" w:type="dxa"/>
            <w:gridSpan w:val="2"/>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1200</w:t>
            </w:r>
          </w:p>
        </w:tc>
        <w:tc>
          <w:tcPr>
            <w:tcW w:w="797" w:type="dxa"/>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5" w:type="dxa"/>
            <w:gridSpan w:val="2"/>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2394" w:type="dxa"/>
            <w:gridSpan w:val="3"/>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r w:rsidR="0007691B">
        <w:trPr>
          <w:trHeight w:val="454"/>
        </w:trPr>
        <w:tc>
          <w:tcPr>
            <w:tcW w:w="745"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1500</w:t>
            </w:r>
          </w:p>
        </w:tc>
        <w:tc>
          <w:tcPr>
            <w:tcW w:w="917" w:type="dxa"/>
            <w:tcBorders>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600</w:t>
            </w:r>
          </w:p>
        </w:tc>
        <w:tc>
          <w:tcPr>
            <w:tcW w:w="1594"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1596" w:type="dxa"/>
            <w:gridSpan w:val="2"/>
            <w:tcBorders>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3191" w:type="dxa"/>
            <w:gridSpan w:val="4"/>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900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4"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1050</w:t>
            </w:r>
          </w:p>
        </w:tc>
        <w:tc>
          <w:tcPr>
            <w:tcW w:w="797"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2393" w:type="dxa"/>
            <w:gridSpan w:val="3"/>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6" w:type="dxa"/>
            <w:gridSpan w:val="2"/>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bottom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bottom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r w:rsidR="0007691B">
        <w:trPr>
          <w:trHeight w:val="454"/>
        </w:trPr>
        <w:tc>
          <w:tcPr>
            <w:tcW w:w="745" w:type="dxa"/>
            <w:vMerge/>
            <w:vAlign w:val="center"/>
          </w:tcPr>
          <w:p w:rsidR="0007691B" w:rsidRDefault="0007691B">
            <w:pPr>
              <w:jc w:val="center"/>
              <w:rPr>
                <w:rFonts w:asciiTheme="minorEastAsia" w:hAnsiTheme="minorEastAsia"/>
                <w:szCs w:val="21"/>
              </w:rPr>
            </w:pPr>
          </w:p>
        </w:tc>
        <w:tc>
          <w:tcPr>
            <w:tcW w:w="917" w:type="dxa"/>
            <w:tcBorders>
              <w:top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1200</w:t>
            </w:r>
          </w:p>
        </w:tc>
        <w:tc>
          <w:tcPr>
            <w:tcW w:w="797" w:type="dxa"/>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4</w:t>
            </w:r>
          </w:p>
        </w:tc>
        <w:tc>
          <w:tcPr>
            <w:tcW w:w="1595" w:type="dxa"/>
            <w:gridSpan w:val="2"/>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6</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2394" w:type="dxa"/>
            <w:gridSpan w:val="3"/>
            <w:tcBorders>
              <w:top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5</w:t>
            </w:r>
          </w:p>
        </w:tc>
        <w:tc>
          <w:tcPr>
            <w:tcW w:w="798" w:type="dxa"/>
            <w:tcBorders>
              <w:top w:val="dotted" w:sz="6" w:space="0" w:color="auto"/>
              <w:left w:val="dotted" w:sz="6" w:space="0" w:color="auto"/>
              <w:righ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7</w:t>
            </w:r>
          </w:p>
        </w:tc>
        <w:tc>
          <w:tcPr>
            <w:tcW w:w="798" w:type="dxa"/>
            <w:tcBorders>
              <w:top w:val="dotted" w:sz="6" w:space="0" w:color="auto"/>
              <w:left w:val="dotted" w:sz="6" w:space="0" w:color="auto"/>
            </w:tcBorders>
            <w:vAlign w:val="center"/>
          </w:tcPr>
          <w:p w:rsidR="0007691B" w:rsidRDefault="001A741C">
            <w:pPr>
              <w:jc w:val="center"/>
              <w:rPr>
                <w:rFonts w:asciiTheme="minorEastAsia" w:hAnsiTheme="minorEastAsia"/>
                <w:szCs w:val="21"/>
              </w:rPr>
            </w:pPr>
            <w:r>
              <w:rPr>
                <w:rFonts w:asciiTheme="minorEastAsia" w:hAnsiTheme="minorEastAsia" w:hint="eastAsia"/>
                <w:szCs w:val="21"/>
              </w:rPr>
              <w:t>8</w:t>
            </w:r>
          </w:p>
        </w:tc>
      </w:tr>
    </w:tbl>
    <w:p w:rsidR="0007691B" w:rsidRDefault="0007691B">
      <w:pPr>
        <w:jc w:val="center"/>
        <w:rPr>
          <w:rFonts w:asciiTheme="minorEastAsia" w:hAnsiTheme="minorEastAsia"/>
          <w:sz w:val="28"/>
          <w:szCs w:val="28"/>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t>5.6.3  端面</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端面的结构形式应符合图8、图9规定。</w:t>
      </w:r>
    </w:p>
    <w:p w:rsidR="0007691B" w:rsidRDefault="0007691B">
      <w:pPr>
        <w:jc w:val="left"/>
        <w:rPr>
          <w:rFonts w:asciiTheme="minorEastAsia" w:hAnsiTheme="minorEastAsia"/>
          <w:b/>
          <w:sz w:val="28"/>
          <w:szCs w:val="28"/>
        </w:rPr>
      </w:pPr>
    </w:p>
    <w:p w:rsidR="0007691B" w:rsidRDefault="0007691B">
      <w:pPr>
        <w:jc w:val="left"/>
        <w:rPr>
          <w:rFonts w:asciiTheme="minorEastAsia" w:hAnsiTheme="minorEastAsia"/>
          <w:b/>
          <w:sz w:val="28"/>
          <w:szCs w:val="28"/>
        </w:rPr>
      </w:pPr>
    </w:p>
    <w:p w:rsidR="0007691B" w:rsidRDefault="001A741C">
      <w:pPr>
        <w:jc w:val="center"/>
        <w:rPr>
          <w:rFonts w:asciiTheme="minorEastAsia" w:hAnsiTheme="minorEastAsia"/>
          <w:b/>
          <w:sz w:val="28"/>
          <w:szCs w:val="28"/>
        </w:rPr>
      </w:pPr>
      <w:r>
        <w:rPr>
          <w:rFonts w:asciiTheme="minorEastAsia" w:hAnsiTheme="minorEastAsia"/>
          <w:b/>
          <w:noProof/>
          <w:sz w:val="28"/>
          <w:szCs w:val="28"/>
        </w:rPr>
        <w:lastRenderedPageBreak/>
        <w:drawing>
          <wp:inline distT="0" distB="0" distL="0" distR="0">
            <wp:extent cx="3640455" cy="3104515"/>
            <wp:effectExtent l="0" t="0" r="0" b="0"/>
            <wp:docPr id="1" name="图片 0" descr="图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图8.wmf"/>
                    <pic:cNvPicPr>
                      <a:picLocks noChangeAspect="1"/>
                    </pic:cNvPicPr>
                  </pic:nvPicPr>
                  <pic:blipFill>
                    <a:blip r:embed="rId25" cstate="print"/>
                    <a:srcRect l="20346" t="25142" r="31025" b="20605"/>
                    <a:stretch>
                      <a:fillRect/>
                    </a:stretch>
                  </pic:blipFill>
                  <pic:spPr>
                    <a:xfrm>
                      <a:off x="0" y="0"/>
                      <a:ext cx="3641002" cy="3105051"/>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图8  端面的结构形式一</w:t>
      </w: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259070" cy="3682365"/>
            <wp:effectExtent l="19050" t="0" r="0" b="0"/>
            <wp:docPr id="9" name="图片 8" descr="图 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 9.wmf"/>
                    <pic:cNvPicPr>
                      <a:picLocks noChangeAspect="1"/>
                    </pic:cNvPicPr>
                  </pic:nvPicPr>
                  <pic:blipFill>
                    <a:blip r:embed="rId26" cstate="print"/>
                    <a:srcRect l="12554" t="10397" r="1587" b="10964"/>
                    <a:stretch>
                      <a:fillRect/>
                    </a:stretch>
                  </pic:blipFill>
                  <pic:spPr>
                    <a:xfrm>
                      <a:off x="0" y="0"/>
                      <a:ext cx="5259703" cy="3682416"/>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图9  端面的结构形式二</w:t>
      </w:r>
    </w:p>
    <w:p w:rsidR="0007691B" w:rsidRDefault="001A741C">
      <w:pPr>
        <w:jc w:val="center"/>
        <w:rPr>
          <w:rFonts w:asciiTheme="minorEastAsia" w:hAnsiTheme="minorEastAsia"/>
          <w:sz w:val="28"/>
          <w:szCs w:val="28"/>
        </w:rPr>
      </w:pPr>
      <w:r>
        <w:rPr>
          <w:rFonts w:asciiTheme="minorEastAsia" w:hAnsiTheme="minorEastAsia" w:hint="eastAsia"/>
          <w:sz w:val="28"/>
          <w:szCs w:val="28"/>
        </w:rPr>
        <w:t>注:包装箱内宽超过1000mm时需设置3根滑木。</w:t>
      </w:r>
    </w:p>
    <w:p w:rsidR="0007691B" w:rsidRDefault="0007691B">
      <w:pPr>
        <w:jc w:val="center"/>
        <w:rPr>
          <w:rFonts w:asciiTheme="minorEastAsia" w:hAnsiTheme="minorEastAsia"/>
          <w:sz w:val="28"/>
          <w:szCs w:val="28"/>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5.6.4  顶盖</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5.6.4.1  顶盖厚度</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顶盖的厚度应符合表3的规定。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5.6.4.2  顶盖横梁</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顶盖应有横梁。其尺寸为:</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当横梁内长小于1000mm时，横梁断面尺寸为90mm×24mm；</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当横梁内长为1000～1300mm时，横梁断面尺寸为90mm×30mm；</w:t>
      </w:r>
    </w:p>
    <w:p w:rsidR="0007691B" w:rsidRDefault="001A741C">
      <w:pPr>
        <w:jc w:val="left"/>
        <w:rPr>
          <w:rFonts w:asciiTheme="minorEastAsia" w:hAnsiTheme="minorEastAsia"/>
          <w:b/>
          <w:sz w:val="28"/>
          <w:szCs w:val="28"/>
        </w:rPr>
      </w:pPr>
      <w:r>
        <w:rPr>
          <w:rFonts w:asciiTheme="minorEastAsia" w:hAnsiTheme="minorEastAsia" w:hint="eastAsia"/>
          <w:sz w:val="28"/>
          <w:szCs w:val="28"/>
        </w:rPr>
        <w:t xml:space="preserve">    当横梁内长为1300～1500mm时，横梁断面尺寸为90mm×40mm。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5.6.4.3  顶盖顶板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包装箱的顶板顺箱的长度方向铺设。</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5.6.4.4  顶盖防水</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顶板下面应衬防水材料，其尺寸应与顶板尺寸相同。防水材料不足时可拼接，拼接部位重叠宽度应不小于90mm。重叠部分用耐水粘合剂粘合。</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5.6.5  钉钉</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钉钉的方法应符合GB/T 7284-2016 规定。</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t>6  钢木封闭箱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钢木封闭箱结构形式见图10。</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6.1  底座</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6.1.1  底座结构形式</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底座结构形式见图10。</w:t>
      </w:r>
    </w:p>
    <w:p w:rsidR="0007691B" w:rsidRDefault="001A741C">
      <w:pPr>
        <w:jc w:val="center"/>
        <w:rPr>
          <w:rFonts w:asciiTheme="minorEastAsia" w:hAnsiTheme="minorEastAsia"/>
          <w:b/>
          <w:sz w:val="28"/>
          <w:szCs w:val="28"/>
        </w:rPr>
      </w:pPr>
      <w:r>
        <w:rPr>
          <w:rFonts w:asciiTheme="minorEastAsia" w:hAnsiTheme="minorEastAsia" w:hint="eastAsia"/>
          <w:b/>
          <w:noProof/>
          <w:sz w:val="28"/>
          <w:szCs w:val="28"/>
        </w:rPr>
        <w:lastRenderedPageBreak/>
        <w:drawing>
          <wp:inline distT="0" distB="0" distL="0" distR="0">
            <wp:extent cx="5309235" cy="3420745"/>
            <wp:effectExtent l="0" t="0" r="5177" b="0"/>
            <wp:docPr id="12" name="图片 11" descr="图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10.wmf"/>
                    <pic:cNvPicPr>
                      <a:picLocks noChangeAspect="1"/>
                    </pic:cNvPicPr>
                  </pic:nvPicPr>
                  <pic:blipFill>
                    <a:blip r:embed="rId27" cstate="print"/>
                    <a:srcRect l="6782" t="15312" r="10230" b="14745"/>
                    <a:stretch>
                      <a:fillRect/>
                    </a:stretch>
                  </pic:blipFill>
                  <pic:spPr>
                    <a:xfrm>
                      <a:off x="0" y="0"/>
                      <a:ext cx="5309773" cy="3420774"/>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图10  钢木封闭箱结构形式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6.1.2  包装箱构件尺寸</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包装箱的滑木、辅助滑木和底板的尺寸以及框架与滑木装配用螺栓应符合表9的规定。</w:t>
      </w:r>
    </w:p>
    <w:p w:rsidR="0007691B" w:rsidRDefault="001A741C">
      <w:pPr>
        <w:rPr>
          <w:rFonts w:asciiTheme="minorEastAsia" w:hAnsiTheme="minorEastAsia"/>
          <w:sz w:val="24"/>
          <w:szCs w:val="24"/>
        </w:rPr>
      </w:pPr>
      <w:r>
        <w:rPr>
          <w:rFonts w:asciiTheme="minorEastAsia" w:hAnsiTheme="minorEastAsia" w:hint="eastAsia"/>
          <w:sz w:val="28"/>
          <w:szCs w:val="28"/>
        </w:rPr>
        <w:t xml:space="preserve">                  表9  钢木包装箱构件尺寸            </w:t>
      </w:r>
      <w:r>
        <w:rPr>
          <w:rFonts w:asciiTheme="minorEastAsia" w:hAnsiTheme="minorEastAsia" w:hint="eastAsia"/>
          <w:sz w:val="24"/>
          <w:szCs w:val="24"/>
        </w:rPr>
        <w:t>单位:mm</w:t>
      </w:r>
    </w:p>
    <w:tbl>
      <w:tblPr>
        <w:tblStyle w:val="ab"/>
        <w:tblW w:w="8472" w:type="dxa"/>
        <w:tblLayout w:type="fixed"/>
        <w:tblLook w:val="04A0" w:firstRow="1" w:lastRow="0" w:firstColumn="1" w:lastColumn="0" w:noHBand="0" w:noVBand="1"/>
      </w:tblPr>
      <w:tblGrid>
        <w:gridCol w:w="847"/>
        <w:gridCol w:w="847"/>
        <w:gridCol w:w="847"/>
        <w:gridCol w:w="847"/>
        <w:gridCol w:w="848"/>
        <w:gridCol w:w="847"/>
        <w:gridCol w:w="847"/>
        <w:gridCol w:w="847"/>
        <w:gridCol w:w="847"/>
        <w:gridCol w:w="848"/>
      </w:tblGrid>
      <w:tr w:rsidR="0007691B">
        <w:trPr>
          <w:trHeight w:val="510"/>
        </w:trPr>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内装物质量</w:t>
            </w:r>
          </w:p>
          <w:p w:rsidR="0007691B" w:rsidRDefault="001A741C">
            <w:pPr>
              <w:jc w:val="center"/>
              <w:rPr>
                <w:rFonts w:asciiTheme="minorEastAsia" w:hAnsiTheme="minorEastAsia"/>
                <w:szCs w:val="21"/>
              </w:rPr>
            </w:pPr>
            <w:r>
              <w:rPr>
                <w:rFonts w:asciiTheme="minorEastAsia" w:hAnsiTheme="minorEastAsia" w:hint="eastAsia"/>
                <w:szCs w:val="21"/>
              </w:rPr>
              <w:t>Kg≤</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箱内最大内长</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滑木</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辅助滑木厚</w:t>
            </w:r>
          </w:p>
        </w:tc>
        <w:tc>
          <w:tcPr>
            <w:tcW w:w="84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枕木</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侧面的形式</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底板</w:t>
            </w:r>
          </w:p>
          <w:p w:rsidR="0007691B" w:rsidRDefault="001A741C">
            <w:pPr>
              <w:jc w:val="center"/>
              <w:rPr>
                <w:rFonts w:asciiTheme="minorEastAsia" w:hAnsiTheme="minorEastAsia"/>
                <w:szCs w:val="21"/>
              </w:rPr>
            </w:pPr>
            <w:r>
              <w:rPr>
                <w:rFonts w:asciiTheme="minorEastAsia" w:hAnsiTheme="minorEastAsia" w:hint="eastAsia"/>
                <w:szCs w:val="21"/>
              </w:rPr>
              <w:t>宽</w:t>
            </w:r>
            <w:r>
              <w:rPr>
                <w:rFonts w:asciiTheme="minorEastAsia" w:hAnsiTheme="minorEastAsia" w:hint="eastAsia"/>
                <w:sz w:val="15"/>
                <w:szCs w:val="15"/>
              </w:rPr>
              <w:t>×</w:t>
            </w:r>
            <w:r>
              <w:rPr>
                <w:rFonts w:asciiTheme="minorEastAsia" w:hAnsiTheme="minorEastAsia" w:hint="eastAsia"/>
                <w:szCs w:val="21"/>
              </w:rPr>
              <w:t>厚</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箱板厚</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顶板厚</w:t>
            </w:r>
          </w:p>
        </w:tc>
        <w:tc>
          <w:tcPr>
            <w:tcW w:w="848" w:type="dxa"/>
            <w:vAlign w:val="center"/>
          </w:tcPr>
          <w:p w:rsidR="0007691B" w:rsidRDefault="001A741C">
            <w:pPr>
              <w:jc w:val="center"/>
              <w:rPr>
                <w:rFonts w:asciiTheme="minorEastAsia" w:hAnsiTheme="minorEastAsia"/>
                <w:szCs w:val="21"/>
              </w:rPr>
            </w:pPr>
            <w:r>
              <w:rPr>
                <w:rFonts w:asciiTheme="minorEastAsia" w:hAnsiTheme="minorEastAsia" w:hint="eastAsia"/>
                <w:szCs w:val="21"/>
              </w:rPr>
              <w:t>滑木与框架联接螺栓</w:t>
            </w: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45</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45</w:t>
            </w:r>
          </w:p>
        </w:tc>
        <w:tc>
          <w:tcPr>
            <w:tcW w:w="848"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按表6的规定</w:t>
            </w:r>
          </w:p>
        </w:tc>
        <w:tc>
          <w:tcPr>
            <w:tcW w:w="847"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可用斜档也可用直档</w:t>
            </w:r>
          </w:p>
        </w:tc>
        <w:tc>
          <w:tcPr>
            <w:tcW w:w="847"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w:t>
            </w:r>
          </w:p>
          <w:p w:rsidR="0007691B" w:rsidRDefault="001A741C">
            <w:pPr>
              <w:jc w:val="center"/>
              <w:rPr>
                <w:rFonts w:asciiTheme="minorEastAsia" w:hAnsiTheme="minorEastAsia"/>
                <w:sz w:val="19"/>
                <w:szCs w:val="19"/>
              </w:rPr>
            </w:pPr>
            <w:r>
              <w:rPr>
                <w:rFonts w:asciiTheme="minorEastAsia" w:hAnsiTheme="minorEastAsia" w:hint="eastAsia"/>
                <w:sz w:val="19"/>
                <w:szCs w:val="19"/>
              </w:rPr>
              <w:t>120</w:t>
            </w:r>
            <w:r>
              <w:rPr>
                <w:rFonts w:asciiTheme="minorEastAsia" w:hAnsiTheme="minorEastAsia" w:hint="eastAsia"/>
                <w:sz w:val="15"/>
                <w:szCs w:val="15"/>
              </w:rPr>
              <w:t>×</w:t>
            </w:r>
            <w:r>
              <w:rPr>
                <w:rFonts w:asciiTheme="minorEastAsia" w:hAnsiTheme="minorEastAsia" w:hint="eastAsia"/>
                <w:sz w:val="19"/>
                <w:szCs w:val="19"/>
              </w:rPr>
              <w:t>18</w:t>
            </w:r>
          </w:p>
          <w:p w:rsidR="0007691B" w:rsidRDefault="0007691B">
            <w:pPr>
              <w:jc w:val="center"/>
              <w:rPr>
                <w:rFonts w:asciiTheme="minorEastAsia" w:hAnsiTheme="minorEastAsia"/>
                <w:szCs w:val="21"/>
              </w:rPr>
            </w:pPr>
          </w:p>
          <w:p w:rsidR="0007691B" w:rsidRDefault="001A741C">
            <w:pPr>
              <w:jc w:val="center"/>
              <w:rPr>
                <w:rFonts w:asciiTheme="minorEastAsia" w:hAnsiTheme="minorEastAsia"/>
                <w:szCs w:val="21"/>
              </w:rPr>
            </w:pPr>
            <w:r>
              <w:rPr>
                <w:rFonts w:asciiTheme="minorEastAsia" w:hAnsiTheme="minorEastAsia" w:hint="eastAsia"/>
                <w:szCs w:val="21"/>
              </w:rPr>
              <w:t>或≥</w:t>
            </w:r>
          </w:p>
          <w:p w:rsidR="0007691B" w:rsidRDefault="001A741C">
            <w:pPr>
              <w:jc w:val="center"/>
              <w:rPr>
                <w:rFonts w:asciiTheme="minorEastAsia" w:hAnsiTheme="minorEastAsia"/>
                <w:sz w:val="24"/>
                <w:szCs w:val="24"/>
              </w:rPr>
            </w:pPr>
            <w:r>
              <w:rPr>
                <w:rFonts w:asciiTheme="minorEastAsia" w:hAnsiTheme="minorEastAsia" w:hint="eastAsia"/>
                <w:sz w:val="19"/>
                <w:szCs w:val="19"/>
              </w:rPr>
              <w:t>150</w:t>
            </w:r>
            <w:r>
              <w:rPr>
                <w:rFonts w:asciiTheme="minorEastAsia" w:hAnsiTheme="minorEastAsia" w:hint="eastAsia"/>
                <w:sz w:val="15"/>
                <w:szCs w:val="15"/>
              </w:rPr>
              <w:t>×</w:t>
            </w:r>
            <w:r>
              <w:rPr>
                <w:rFonts w:asciiTheme="minorEastAsia" w:hAnsiTheme="minorEastAsia" w:hint="eastAsia"/>
                <w:sz w:val="19"/>
                <w:szCs w:val="19"/>
              </w:rPr>
              <w:t>9</w:t>
            </w:r>
          </w:p>
          <w:p w:rsidR="0007691B" w:rsidRDefault="001A741C">
            <w:pPr>
              <w:jc w:val="center"/>
              <w:rPr>
                <w:rFonts w:asciiTheme="minorEastAsia" w:hAnsiTheme="minorEastAsia"/>
                <w:sz w:val="24"/>
                <w:szCs w:val="24"/>
              </w:rPr>
            </w:pPr>
            <w:r>
              <w:rPr>
                <w:rFonts w:asciiTheme="minorEastAsia" w:hAnsiTheme="minorEastAsia" w:hint="eastAsia"/>
                <w:szCs w:val="21"/>
              </w:rPr>
              <w:t>胶合板</w:t>
            </w:r>
          </w:p>
        </w:tc>
        <w:tc>
          <w:tcPr>
            <w:tcW w:w="847"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15</w:t>
            </w:r>
          </w:p>
          <w:p w:rsidR="0007691B" w:rsidRDefault="001A741C">
            <w:pPr>
              <w:jc w:val="center"/>
              <w:rPr>
                <w:rFonts w:asciiTheme="minorEastAsia" w:hAnsiTheme="minorEastAsia"/>
                <w:szCs w:val="21"/>
              </w:rPr>
            </w:pPr>
            <w:r>
              <w:rPr>
                <w:rFonts w:asciiTheme="minorEastAsia" w:hAnsiTheme="minorEastAsia" w:hint="eastAsia"/>
                <w:szCs w:val="21"/>
              </w:rPr>
              <w:t>或9</w:t>
            </w:r>
          </w:p>
          <w:p w:rsidR="0007691B" w:rsidRDefault="001A741C">
            <w:pPr>
              <w:jc w:val="center"/>
              <w:rPr>
                <w:rFonts w:asciiTheme="minorEastAsia" w:hAnsiTheme="minorEastAsia"/>
                <w:szCs w:val="21"/>
              </w:rPr>
            </w:pPr>
            <w:r>
              <w:rPr>
                <w:rFonts w:asciiTheme="minorEastAsia" w:hAnsiTheme="minorEastAsia" w:hint="eastAsia"/>
                <w:szCs w:val="21"/>
              </w:rPr>
              <w:t>胶合板</w:t>
            </w:r>
          </w:p>
        </w:tc>
        <w:tc>
          <w:tcPr>
            <w:tcW w:w="847"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Cs w:val="21"/>
              </w:rPr>
              <w:t>18</w:t>
            </w:r>
          </w:p>
          <w:p w:rsidR="0007691B" w:rsidRDefault="0007691B">
            <w:pPr>
              <w:jc w:val="center"/>
              <w:rPr>
                <w:rFonts w:asciiTheme="minorEastAsia" w:hAnsiTheme="minorEastAsia"/>
                <w:szCs w:val="21"/>
              </w:rPr>
            </w:pPr>
          </w:p>
          <w:p w:rsidR="0007691B" w:rsidRDefault="001A741C">
            <w:pPr>
              <w:jc w:val="center"/>
              <w:rPr>
                <w:rFonts w:asciiTheme="minorEastAsia" w:hAnsiTheme="minorEastAsia"/>
                <w:szCs w:val="21"/>
              </w:rPr>
            </w:pPr>
            <w:r>
              <w:rPr>
                <w:rFonts w:asciiTheme="minorEastAsia" w:hAnsiTheme="minorEastAsia" w:hint="eastAsia"/>
                <w:szCs w:val="21"/>
              </w:rPr>
              <w:t>或12</w:t>
            </w:r>
          </w:p>
          <w:p w:rsidR="0007691B" w:rsidRDefault="001A741C">
            <w:pPr>
              <w:jc w:val="center"/>
              <w:rPr>
                <w:rFonts w:asciiTheme="minorEastAsia" w:hAnsiTheme="minorEastAsia"/>
                <w:szCs w:val="21"/>
              </w:rPr>
            </w:pPr>
            <w:r>
              <w:rPr>
                <w:rFonts w:asciiTheme="minorEastAsia" w:hAnsiTheme="minorEastAsia" w:hint="eastAsia"/>
                <w:szCs w:val="21"/>
              </w:rPr>
              <w:t>胶合板</w:t>
            </w:r>
          </w:p>
        </w:tc>
        <w:tc>
          <w:tcPr>
            <w:tcW w:w="848" w:type="dxa"/>
            <w:vMerge w:val="restart"/>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M10</w:t>
            </w: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45</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45</w:t>
            </w:r>
          </w:p>
        </w:tc>
        <w:tc>
          <w:tcPr>
            <w:tcW w:w="848"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8" w:type="dxa"/>
            <w:vMerge/>
            <w:vAlign w:val="center"/>
          </w:tcPr>
          <w:p w:rsidR="0007691B" w:rsidRDefault="0007691B">
            <w:pPr>
              <w:jc w:val="center"/>
              <w:rPr>
                <w:rFonts w:asciiTheme="minorEastAsia" w:hAnsiTheme="minorEastAsia"/>
                <w:sz w:val="24"/>
                <w:szCs w:val="24"/>
              </w:rPr>
            </w:pP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19"/>
                <w:szCs w:val="19"/>
              </w:rPr>
              <w:t>100</w:t>
            </w:r>
            <w:r>
              <w:rPr>
                <w:rFonts w:asciiTheme="minorEastAsia" w:hAnsiTheme="minorEastAsia" w:hint="eastAsia"/>
                <w:sz w:val="15"/>
                <w:szCs w:val="15"/>
              </w:rPr>
              <w:t>×</w:t>
            </w:r>
            <w:r>
              <w:rPr>
                <w:rFonts w:asciiTheme="minorEastAsia" w:hAnsiTheme="minorEastAsia" w:hint="eastAsia"/>
                <w:sz w:val="19"/>
                <w:szCs w:val="19"/>
              </w:rPr>
              <w:t>50</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45</w:t>
            </w:r>
          </w:p>
        </w:tc>
        <w:tc>
          <w:tcPr>
            <w:tcW w:w="848"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w:t>
            </w:r>
          </w:p>
          <w:p w:rsidR="0007691B" w:rsidRDefault="001A741C">
            <w:pPr>
              <w:jc w:val="center"/>
              <w:rPr>
                <w:rFonts w:asciiTheme="minorEastAsia" w:hAnsiTheme="minorEastAsia"/>
                <w:sz w:val="24"/>
                <w:szCs w:val="24"/>
              </w:rPr>
            </w:pPr>
            <w:r>
              <w:rPr>
                <w:rFonts w:asciiTheme="minorEastAsia" w:hAnsiTheme="minorEastAsia" w:hint="eastAsia"/>
                <w:sz w:val="24"/>
                <w:szCs w:val="24"/>
              </w:rPr>
              <w:t>或12</w:t>
            </w:r>
          </w:p>
          <w:p w:rsidR="0007691B" w:rsidRDefault="001A741C">
            <w:pPr>
              <w:jc w:val="center"/>
              <w:rPr>
                <w:rFonts w:asciiTheme="minorEastAsia" w:hAnsiTheme="minorEastAsia"/>
                <w:sz w:val="24"/>
                <w:szCs w:val="24"/>
              </w:rPr>
            </w:pPr>
            <w:r>
              <w:rPr>
                <w:rFonts w:asciiTheme="minorEastAsia" w:hAnsiTheme="minorEastAsia" w:hint="eastAsia"/>
                <w:sz w:val="24"/>
                <w:szCs w:val="24"/>
              </w:rPr>
              <w:t>胶合板</w:t>
            </w:r>
          </w:p>
        </w:tc>
        <w:tc>
          <w:tcPr>
            <w:tcW w:w="847" w:type="dxa"/>
            <w:vMerge/>
            <w:vAlign w:val="center"/>
          </w:tcPr>
          <w:p w:rsidR="0007691B" w:rsidRDefault="0007691B">
            <w:pPr>
              <w:jc w:val="center"/>
              <w:rPr>
                <w:rFonts w:asciiTheme="minorEastAsia" w:hAnsiTheme="minorEastAsia"/>
                <w:sz w:val="24"/>
                <w:szCs w:val="24"/>
              </w:rPr>
            </w:pPr>
          </w:p>
        </w:tc>
        <w:tc>
          <w:tcPr>
            <w:tcW w:w="848" w:type="dxa"/>
            <w:vMerge/>
            <w:vAlign w:val="center"/>
          </w:tcPr>
          <w:p w:rsidR="0007691B" w:rsidRDefault="0007691B">
            <w:pPr>
              <w:jc w:val="center"/>
              <w:rPr>
                <w:rFonts w:asciiTheme="minorEastAsia" w:hAnsiTheme="minorEastAsia"/>
                <w:sz w:val="24"/>
                <w:szCs w:val="24"/>
              </w:rPr>
            </w:pP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47" w:type="dxa"/>
            <w:vAlign w:val="center"/>
          </w:tcPr>
          <w:p w:rsidR="0007691B" w:rsidRDefault="001A741C">
            <w:pPr>
              <w:jc w:val="center"/>
              <w:rPr>
                <w:rFonts w:asciiTheme="minorEastAsia" w:hAnsiTheme="minorEastAsia"/>
                <w:sz w:val="19"/>
                <w:szCs w:val="19"/>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60</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50</w:t>
            </w:r>
          </w:p>
        </w:tc>
        <w:tc>
          <w:tcPr>
            <w:tcW w:w="848"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8" w:type="dxa"/>
            <w:vMerge/>
            <w:vAlign w:val="center"/>
          </w:tcPr>
          <w:p w:rsidR="0007691B" w:rsidRDefault="0007691B">
            <w:pPr>
              <w:jc w:val="center"/>
              <w:rPr>
                <w:rFonts w:asciiTheme="minorEastAsia" w:hAnsiTheme="minorEastAsia"/>
                <w:sz w:val="24"/>
                <w:szCs w:val="24"/>
              </w:rPr>
            </w:pP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75</w:t>
            </w:r>
            <w:r>
              <w:rPr>
                <w:rFonts w:asciiTheme="minorEastAsia" w:hAnsiTheme="minorEastAsia" w:hint="eastAsia"/>
                <w:sz w:val="15"/>
                <w:szCs w:val="15"/>
              </w:rPr>
              <w:t>×</w:t>
            </w:r>
            <w:r>
              <w:rPr>
                <w:rFonts w:asciiTheme="minorEastAsia" w:hAnsiTheme="minorEastAsia" w:hint="eastAsia"/>
                <w:sz w:val="24"/>
                <w:szCs w:val="24"/>
              </w:rPr>
              <w:t>75</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50</w:t>
            </w:r>
          </w:p>
        </w:tc>
        <w:tc>
          <w:tcPr>
            <w:tcW w:w="848"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8" w:type="dxa"/>
            <w:vMerge/>
            <w:vAlign w:val="center"/>
          </w:tcPr>
          <w:p w:rsidR="0007691B" w:rsidRDefault="0007691B">
            <w:pPr>
              <w:jc w:val="center"/>
              <w:rPr>
                <w:rFonts w:asciiTheme="minorEastAsia" w:hAnsiTheme="minorEastAsia"/>
                <w:sz w:val="24"/>
                <w:szCs w:val="24"/>
              </w:rPr>
            </w:pPr>
          </w:p>
        </w:tc>
      </w:tr>
      <w:tr w:rsidR="0007691B">
        <w:trPr>
          <w:trHeight w:val="510"/>
        </w:trPr>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2500</w:t>
            </w:r>
          </w:p>
        </w:tc>
        <w:tc>
          <w:tcPr>
            <w:tcW w:w="84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2500</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90</w:t>
            </w:r>
            <w:r>
              <w:rPr>
                <w:rFonts w:asciiTheme="minorEastAsia" w:hAnsiTheme="minorEastAsia" w:hint="eastAsia"/>
                <w:sz w:val="15"/>
                <w:szCs w:val="15"/>
              </w:rPr>
              <w:t>×</w:t>
            </w:r>
            <w:r>
              <w:rPr>
                <w:rFonts w:asciiTheme="minorEastAsia" w:hAnsiTheme="minorEastAsia" w:hint="eastAsia"/>
                <w:sz w:val="24"/>
                <w:szCs w:val="24"/>
              </w:rPr>
              <w:t>90</w:t>
            </w:r>
          </w:p>
        </w:tc>
        <w:tc>
          <w:tcPr>
            <w:tcW w:w="847" w:type="dxa"/>
            <w:vAlign w:val="center"/>
          </w:tcPr>
          <w:p w:rsidR="0007691B" w:rsidRDefault="001A741C">
            <w:pPr>
              <w:jc w:val="center"/>
              <w:rPr>
                <w:rFonts w:asciiTheme="minorEastAsia" w:hAnsiTheme="minorEastAsia"/>
                <w:szCs w:val="21"/>
              </w:rPr>
            </w:pPr>
            <w:r>
              <w:rPr>
                <w:rFonts w:asciiTheme="minorEastAsia" w:hAnsiTheme="minorEastAsia" w:hint="eastAsia"/>
                <w:sz w:val="24"/>
                <w:szCs w:val="24"/>
              </w:rPr>
              <w:t>50</w:t>
            </w:r>
          </w:p>
        </w:tc>
        <w:tc>
          <w:tcPr>
            <w:tcW w:w="848"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7" w:type="dxa"/>
            <w:vMerge/>
            <w:vAlign w:val="center"/>
          </w:tcPr>
          <w:p w:rsidR="0007691B" w:rsidRDefault="0007691B">
            <w:pPr>
              <w:jc w:val="center"/>
              <w:rPr>
                <w:rFonts w:asciiTheme="minorEastAsia" w:hAnsiTheme="minorEastAsia"/>
                <w:sz w:val="24"/>
                <w:szCs w:val="24"/>
              </w:rPr>
            </w:pPr>
          </w:p>
        </w:tc>
        <w:tc>
          <w:tcPr>
            <w:tcW w:w="848" w:type="dxa"/>
            <w:vMerge/>
            <w:vAlign w:val="center"/>
          </w:tcPr>
          <w:p w:rsidR="0007691B" w:rsidRDefault="0007691B">
            <w:pPr>
              <w:jc w:val="center"/>
              <w:rPr>
                <w:rFonts w:asciiTheme="minorEastAsia" w:hAnsiTheme="minorEastAsia"/>
                <w:sz w:val="24"/>
                <w:szCs w:val="24"/>
              </w:rPr>
            </w:pPr>
          </w:p>
        </w:tc>
      </w:tr>
    </w:tbl>
    <w:p w:rsidR="0007691B" w:rsidRDefault="001A741C">
      <w:pPr>
        <w:jc w:val="left"/>
        <w:rPr>
          <w:rFonts w:asciiTheme="minorEastAsia" w:hAnsiTheme="minorEastAsia"/>
          <w:sz w:val="28"/>
          <w:szCs w:val="28"/>
        </w:rPr>
      </w:pPr>
      <w:r>
        <w:rPr>
          <w:rFonts w:asciiTheme="minorEastAsia" w:hAnsiTheme="minorEastAsia" w:hint="eastAsia"/>
          <w:sz w:val="28"/>
          <w:szCs w:val="28"/>
        </w:rPr>
        <w:t>说明:底板、箱板和顶板均可采用胶合板</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6.1.3  滑木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滑木应是一根整木，若滑木截面尺寸大于75mm×75mm而又没有长料时，可以按GB/T 7284-2016 的规定进行对接，对接的位置应避开滑木长度的中心处。而且各滑木的对接位置应左右错开，箱的内宽超过800mm时，中间需增加一根相同尺寸的滑木。</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6.1.4  枕木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在其长度方向上承受均布载荷时，可由表6求得枕木所需的截面尺寸和数量。枕木在其长度方向上承受中央集中载荷时，其许用弯曲载荷是表6的数值的二分之一；枕木在其长度方向上承受两点集中载荷时，其许用弯曲载荷采用GB/T 7284-2016 附录A的方法计算。</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6.1.5  辅助滑木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辅助滑木的宽度不应小于滑木宽度的80%，允许辅助滑木在其长度方向上对接。包装箱用叉车作业时，按图4所示安装辅助滑木或垫木。叉车货叉的插口尺寸见表5。包装箱中部挂绳索时，按图5所示在辅助滑木中部设挂绳索口。</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6.2  框架</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6.2.1  钢构件材料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包装箱所用钢构件均为等边角钢，上下框、侧档、端档和四柱均为同一型号角钢。顶盖所用角钢比框架小一型号。</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6.2.2  框架角钢型号</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框架用角钢型号按表10确定。</w:t>
      </w:r>
    </w:p>
    <w:p w:rsidR="0007691B" w:rsidRDefault="0007691B">
      <w:pPr>
        <w:jc w:val="left"/>
        <w:rPr>
          <w:rFonts w:asciiTheme="minorEastAsia" w:hAnsiTheme="minorEastAsia"/>
          <w:sz w:val="28"/>
          <w:szCs w:val="28"/>
        </w:rPr>
      </w:pPr>
    </w:p>
    <w:p w:rsidR="0007691B" w:rsidRDefault="001A741C">
      <w:pPr>
        <w:jc w:val="center"/>
        <w:rPr>
          <w:rFonts w:asciiTheme="minorEastAsia" w:hAnsiTheme="minorEastAsia"/>
          <w:sz w:val="28"/>
          <w:szCs w:val="28"/>
        </w:rPr>
      </w:pPr>
      <w:r>
        <w:rPr>
          <w:rFonts w:asciiTheme="minorEastAsia" w:hAnsiTheme="minorEastAsia" w:hint="eastAsia"/>
          <w:sz w:val="28"/>
          <w:szCs w:val="28"/>
        </w:rPr>
        <w:lastRenderedPageBreak/>
        <w:t>表10  钢木包装箱用角钢</w:t>
      </w:r>
    </w:p>
    <w:tbl>
      <w:tblPr>
        <w:tblStyle w:val="ab"/>
        <w:tblW w:w="8528" w:type="dxa"/>
        <w:tblLayout w:type="fixed"/>
        <w:tblLook w:val="04A0" w:firstRow="1" w:lastRow="0" w:firstColumn="1" w:lastColumn="0" w:noHBand="0" w:noVBand="1"/>
      </w:tblPr>
      <w:tblGrid>
        <w:gridCol w:w="2842"/>
        <w:gridCol w:w="1519"/>
        <w:gridCol w:w="4167"/>
      </w:tblGrid>
      <w:tr w:rsidR="0007691B">
        <w:trPr>
          <w:trHeight w:val="510"/>
        </w:trPr>
        <w:tc>
          <w:tcPr>
            <w:tcW w:w="284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包装箱外侧最大长度mm</w:t>
            </w:r>
          </w:p>
        </w:tc>
        <w:tc>
          <w:tcPr>
            <w:tcW w:w="5686"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角钢型号</w:t>
            </w:r>
          </w:p>
        </w:tc>
      </w:tr>
      <w:tr w:rsidR="0007691B">
        <w:trPr>
          <w:trHeight w:val="510"/>
        </w:trPr>
        <w:tc>
          <w:tcPr>
            <w:tcW w:w="284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w:t>
            </w:r>
          </w:p>
        </w:tc>
        <w:tc>
          <w:tcPr>
            <w:tcW w:w="151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c>
          <w:tcPr>
            <w:tcW w:w="416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30mm×30mm×3mm</w:t>
            </w:r>
          </w:p>
        </w:tc>
      </w:tr>
      <w:tr w:rsidR="0007691B">
        <w:trPr>
          <w:trHeight w:val="510"/>
        </w:trPr>
        <w:tc>
          <w:tcPr>
            <w:tcW w:w="284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1100～1500</w:t>
            </w:r>
          </w:p>
        </w:tc>
        <w:tc>
          <w:tcPr>
            <w:tcW w:w="151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416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40mm×40mm×4mm</w:t>
            </w:r>
          </w:p>
        </w:tc>
      </w:tr>
      <w:tr w:rsidR="0007691B">
        <w:trPr>
          <w:trHeight w:val="510"/>
        </w:trPr>
        <w:tc>
          <w:tcPr>
            <w:tcW w:w="284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1500～2000</w:t>
            </w:r>
          </w:p>
        </w:tc>
        <w:tc>
          <w:tcPr>
            <w:tcW w:w="151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416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50mm×50mm×5mm</w:t>
            </w:r>
          </w:p>
        </w:tc>
      </w:tr>
      <w:tr w:rsidR="0007691B">
        <w:trPr>
          <w:trHeight w:val="510"/>
        </w:trPr>
        <w:tc>
          <w:tcPr>
            <w:tcW w:w="284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151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p>
        </w:tc>
        <w:tc>
          <w:tcPr>
            <w:tcW w:w="4167"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63mm×63mm×5mm</w:t>
            </w:r>
          </w:p>
        </w:tc>
      </w:tr>
    </w:tbl>
    <w:p w:rsidR="0007691B" w:rsidRDefault="0007691B">
      <w:pPr>
        <w:jc w:val="left"/>
        <w:rPr>
          <w:rFonts w:asciiTheme="minorEastAsia" w:hAnsiTheme="minorEastAsia"/>
          <w:sz w:val="24"/>
          <w:szCs w:val="24"/>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t>6.3  侧面</w:t>
      </w:r>
    </w:p>
    <w:p w:rsidR="0007691B" w:rsidRDefault="001A741C">
      <w:pPr>
        <w:rPr>
          <w:rFonts w:asciiTheme="minorEastAsia" w:hAnsiTheme="minorEastAsia"/>
          <w:b/>
          <w:sz w:val="28"/>
          <w:szCs w:val="28"/>
        </w:rPr>
      </w:pPr>
      <w:r>
        <w:rPr>
          <w:rFonts w:asciiTheme="minorEastAsia" w:hAnsiTheme="minorEastAsia" w:hint="eastAsia"/>
          <w:b/>
          <w:sz w:val="28"/>
          <w:szCs w:val="28"/>
        </w:rPr>
        <w:t>6.3.1  侧面结构形式</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侧面的结构形式应符合图6、图7规定。</w:t>
      </w:r>
    </w:p>
    <w:p w:rsidR="0007691B" w:rsidRDefault="001A741C">
      <w:pPr>
        <w:rPr>
          <w:rFonts w:asciiTheme="minorEastAsia" w:hAnsiTheme="minorEastAsia"/>
          <w:b/>
          <w:sz w:val="28"/>
          <w:szCs w:val="28"/>
        </w:rPr>
      </w:pPr>
      <w:r>
        <w:rPr>
          <w:rFonts w:asciiTheme="minorEastAsia" w:hAnsiTheme="minorEastAsia" w:hint="eastAsia"/>
          <w:b/>
          <w:sz w:val="28"/>
          <w:szCs w:val="28"/>
        </w:rPr>
        <w:t>6.3.2  侧板的厚度</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侧板的厚度应符合表4的规定。</w:t>
      </w:r>
    </w:p>
    <w:p w:rsidR="0007691B" w:rsidRDefault="001A741C">
      <w:pPr>
        <w:rPr>
          <w:rFonts w:asciiTheme="minorEastAsia" w:hAnsiTheme="minorEastAsia"/>
          <w:b/>
          <w:sz w:val="28"/>
          <w:szCs w:val="28"/>
        </w:rPr>
      </w:pPr>
      <w:r>
        <w:rPr>
          <w:rFonts w:asciiTheme="minorEastAsia" w:hAnsiTheme="minorEastAsia" w:hint="eastAsia"/>
          <w:b/>
          <w:sz w:val="28"/>
          <w:szCs w:val="28"/>
        </w:rPr>
        <w:t>6.3.3  胶合板侧板</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用胶合板时，胶合板一般应是一整块胶合板，若需拼接时，胶合板的拼接处应有加强材。</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6.3.4  防水材料</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包装箱内需衬防水材料，防水材料拼接处的重叠度应不小于60mm。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6.4  端面</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端面的结构形式应符合图8、图9规定。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6.5  顶盖</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6.5.1  顶盖厚度</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顶盖的厚度应符合表3的规定。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6.5.2  顶盖横梁</w:t>
      </w:r>
    </w:p>
    <w:p w:rsidR="0007691B" w:rsidRDefault="001A741C">
      <w:pPr>
        <w:jc w:val="left"/>
        <w:rPr>
          <w:rFonts w:asciiTheme="minorEastAsia" w:hAnsiTheme="minorEastAsia"/>
          <w:b/>
          <w:sz w:val="28"/>
          <w:szCs w:val="28"/>
        </w:rPr>
      </w:pPr>
      <w:r>
        <w:rPr>
          <w:rFonts w:asciiTheme="minorEastAsia" w:hAnsiTheme="minorEastAsia" w:hint="eastAsia"/>
          <w:sz w:val="28"/>
          <w:szCs w:val="28"/>
        </w:rPr>
        <w:lastRenderedPageBreak/>
        <w:t xml:space="preserve">    顶盖应有横梁。横梁角钢型号与顶盖同一型号，横梁密度与侧档相同。</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6.5.3  顶盖防水</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顶板下面应衬防水材料，其尺寸应与顶板尺寸相同。防水材料不足时可拼接，拼接部位重叠宽度应不小于90mm。重叠部分用耐水粘合剂粘合。</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6.5.4  顶盖固定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顶盖与箱体的联接采用M10螺栓联接。</w:t>
      </w:r>
    </w:p>
    <w:p w:rsidR="0007691B" w:rsidRDefault="001A741C">
      <w:pPr>
        <w:jc w:val="left"/>
        <w:rPr>
          <w:rFonts w:asciiTheme="minorEastAsia" w:hAnsiTheme="minorEastAsia"/>
          <w:b/>
          <w:sz w:val="30"/>
          <w:szCs w:val="30"/>
        </w:rPr>
      </w:pPr>
      <w:r>
        <w:rPr>
          <w:rFonts w:asciiTheme="minorEastAsia" w:hAnsiTheme="minorEastAsia" w:hint="eastAsia"/>
          <w:b/>
          <w:sz w:val="30"/>
          <w:szCs w:val="30"/>
        </w:rPr>
        <w:t>7  钢制封闭箱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钢制封闭箱结构形式见图11。</w:t>
      </w:r>
    </w:p>
    <w:p w:rsidR="0007691B" w:rsidRDefault="001A741C">
      <w:pPr>
        <w:jc w:val="left"/>
        <w:rPr>
          <w:rFonts w:asciiTheme="minorEastAsia" w:hAnsiTheme="minorEastAsia"/>
          <w:sz w:val="28"/>
          <w:szCs w:val="28"/>
        </w:rPr>
      </w:pPr>
      <w:r>
        <w:rPr>
          <w:rFonts w:asciiTheme="minorEastAsia" w:hAnsiTheme="minorEastAsia"/>
          <w:noProof/>
          <w:sz w:val="28"/>
          <w:szCs w:val="28"/>
        </w:rPr>
        <w:drawing>
          <wp:inline distT="0" distB="0" distL="0" distR="0">
            <wp:extent cx="5347970" cy="3797300"/>
            <wp:effectExtent l="0" t="0" r="0" b="0"/>
            <wp:docPr id="2" name="图片 1" descr="图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11.wmf"/>
                    <pic:cNvPicPr>
                      <a:picLocks noChangeAspect="1"/>
                    </pic:cNvPicPr>
                  </pic:nvPicPr>
                  <pic:blipFill>
                    <a:blip r:embed="rId28" cstate="print"/>
                    <a:srcRect l="6061" t="9074" r="6638" b="9830"/>
                    <a:stretch>
                      <a:fillRect/>
                    </a:stretch>
                  </pic:blipFill>
                  <pic:spPr>
                    <a:xfrm>
                      <a:off x="0" y="0"/>
                      <a:ext cx="5348039" cy="3797469"/>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图11  钢制封闭箱结构形式</w:t>
      </w:r>
    </w:p>
    <w:p w:rsidR="0007691B" w:rsidRDefault="0007691B">
      <w:pPr>
        <w:jc w:val="left"/>
        <w:rPr>
          <w:rFonts w:asciiTheme="minorEastAsia" w:hAnsiTheme="minorEastAsia"/>
          <w:sz w:val="28"/>
          <w:szCs w:val="28"/>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7.1  底座</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7.1.1  底座结构形式</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底座结构形式见图12。</w:t>
      </w: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006340" cy="3017520"/>
            <wp:effectExtent l="0" t="0" r="0" b="0"/>
            <wp:docPr id="17" name="图片 16" descr="图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12.wmf"/>
                    <pic:cNvPicPr>
                      <a:picLocks noChangeAspect="1"/>
                    </pic:cNvPicPr>
                  </pic:nvPicPr>
                  <pic:blipFill>
                    <a:blip r:embed="rId29" cstate="print"/>
                    <a:srcRect l="10967" t="21145" r="15440" b="20827"/>
                    <a:stretch>
                      <a:fillRect/>
                    </a:stretch>
                  </pic:blipFill>
                  <pic:spPr>
                    <a:xfrm>
                      <a:off x="0" y="0"/>
                      <a:ext cx="5006340" cy="3017520"/>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图12  底座结构形式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7.1.2  滑木、辅助滑木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滑木、辅助滑木均为100mm的槽钢。当箱内宽度超过800mm时中间应再增加一根滑木，增加的滑木与下框、枕木焊接装配。</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7.1.3  枕木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规格为30mm×30mm×2.75mm的方管，材质为Q235。枕木在其长度方向上承受均布载荷时，可由表11根据枕木长度及内装物质量确定枕木根数及间距。枕木在其长度方向上承受中央集中载荷时，其许用弯曲载荷是表11的数值的二分之一。枕木应装在底板的下面。</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7.1.4  底板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底板规格为2.5～3mm的钢板，材质为Q235。如遇有所装物品有</w:t>
      </w:r>
      <w:r>
        <w:rPr>
          <w:rFonts w:asciiTheme="minorEastAsia" w:hAnsiTheme="minorEastAsia" w:hint="eastAsia"/>
          <w:sz w:val="28"/>
          <w:szCs w:val="28"/>
        </w:rPr>
        <w:lastRenderedPageBreak/>
        <w:t>防潮、防水、防锈要求时，底板应做防腐处理。</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表11  不同长度方管的抗弯均布载荷        </w:t>
      </w:r>
      <w:r>
        <w:rPr>
          <w:rFonts w:asciiTheme="minorEastAsia" w:hAnsiTheme="minorEastAsia" w:hint="eastAsia"/>
          <w:sz w:val="24"/>
          <w:szCs w:val="24"/>
        </w:rPr>
        <w:t xml:space="preserve"> 单位:Kg</w:t>
      </w:r>
    </w:p>
    <w:tbl>
      <w:tblPr>
        <w:tblStyle w:val="ab"/>
        <w:tblW w:w="8400" w:type="dxa"/>
        <w:tblLayout w:type="fixed"/>
        <w:tblLook w:val="04A0" w:firstRow="1" w:lastRow="0" w:firstColumn="1" w:lastColumn="0" w:noHBand="0" w:noVBand="1"/>
      </w:tblPr>
      <w:tblGrid>
        <w:gridCol w:w="2041"/>
        <w:gridCol w:w="2041"/>
        <w:gridCol w:w="236"/>
        <w:gridCol w:w="2041"/>
        <w:gridCol w:w="2041"/>
      </w:tblGrid>
      <w:tr w:rsidR="0007691B">
        <w:trPr>
          <w:trHeight w:val="794"/>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外侧滑木的</w:t>
            </w:r>
          </w:p>
          <w:p w:rsidR="0007691B" w:rsidRDefault="001A741C">
            <w:pPr>
              <w:jc w:val="center"/>
              <w:rPr>
                <w:rFonts w:asciiTheme="minorEastAsia" w:hAnsiTheme="minorEastAsia"/>
                <w:sz w:val="24"/>
                <w:szCs w:val="24"/>
              </w:rPr>
            </w:pPr>
            <w:r>
              <w:rPr>
                <w:rFonts w:asciiTheme="minorEastAsia" w:hAnsiTheme="minorEastAsia" w:hint="eastAsia"/>
                <w:sz w:val="24"/>
                <w:szCs w:val="24"/>
              </w:rPr>
              <w:t>内侧间距mm</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w:t>
            </w:r>
          </w:p>
          <w:p w:rsidR="0007691B" w:rsidRDefault="001A741C">
            <w:pPr>
              <w:jc w:val="center"/>
              <w:rPr>
                <w:rFonts w:asciiTheme="minorEastAsia" w:hAnsiTheme="minorEastAsia"/>
                <w:sz w:val="24"/>
                <w:szCs w:val="24"/>
              </w:rPr>
            </w:pPr>
            <w:r>
              <w:rPr>
                <w:rFonts w:asciiTheme="minorEastAsia" w:hAnsiTheme="minorEastAsia" w:hint="eastAsia"/>
                <w:sz w:val="24"/>
                <w:szCs w:val="24"/>
              </w:rPr>
              <w:t>（均布）</w:t>
            </w:r>
          </w:p>
        </w:tc>
        <w:tc>
          <w:tcPr>
            <w:tcW w:w="236" w:type="dxa"/>
            <w:vMerge w:val="restart"/>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外侧滑木的</w:t>
            </w:r>
          </w:p>
          <w:p w:rsidR="0007691B" w:rsidRDefault="001A741C">
            <w:pPr>
              <w:jc w:val="center"/>
              <w:rPr>
                <w:rFonts w:asciiTheme="minorEastAsia" w:hAnsiTheme="minorEastAsia"/>
                <w:sz w:val="24"/>
                <w:szCs w:val="24"/>
              </w:rPr>
            </w:pPr>
            <w:r>
              <w:rPr>
                <w:rFonts w:asciiTheme="minorEastAsia" w:hAnsiTheme="minorEastAsia" w:hint="eastAsia"/>
                <w:sz w:val="24"/>
                <w:szCs w:val="24"/>
              </w:rPr>
              <w:t>内侧间距mm</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w:t>
            </w:r>
          </w:p>
          <w:p w:rsidR="0007691B" w:rsidRDefault="001A741C">
            <w:pPr>
              <w:jc w:val="center"/>
              <w:rPr>
                <w:rFonts w:asciiTheme="minorEastAsia" w:hAnsiTheme="minorEastAsia"/>
                <w:sz w:val="24"/>
                <w:szCs w:val="24"/>
              </w:rPr>
            </w:pPr>
            <w:r>
              <w:rPr>
                <w:rFonts w:asciiTheme="minorEastAsia" w:hAnsiTheme="minorEastAsia" w:hint="eastAsia"/>
                <w:sz w:val="24"/>
                <w:szCs w:val="24"/>
              </w:rPr>
              <w:t>（均布）</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1190</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298</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893</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255</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714</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224</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595</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198</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510</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179</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446</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162</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397</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2400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149</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298</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137</w:t>
            </w:r>
          </w:p>
        </w:tc>
      </w:tr>
    </w:tbl>
    <w:p w:rsidR="0007691B" w:rsidRDefault="0007691B">
      <w:pPr>
        <w:jc w:val="center"/>
        <w:rPr>
          <w:rFonts w:asciiTheme="minorEastAsia" w:hAnsiTheme="minorEastAsia"/>
          <w:sz w:val="10"/>
          <w:szCs w:val="10"/>
        </w:rPr>
      </w:pPr>
    </w:p>
    <w:p w:rsidR="0007691B" w:rsidRDefault="001A741C">
      <w:pPr>
        <w:jc w:val="left"/>
        <w:rPr>
          <w:rFonts w:asciiTheme="minorEastAsia" w:hAnsiTheme="minorEastAsia"/>
          <w:b/>
          <w:sz w:val="28"/>
          <w:szCs w:val="28"/>
        </w:rPr>
      </w:pPr>
      <w:r>
        <w:rPr>
          <w:rFonts w:asciiTheme="minorEastAsia" w:hAnsiTheme="minorEastAsia" w:hint="eastAsia"/>
          <w:b/>
          <w:sz w:val="28"/>
          <w:szCs w:val="28"/>
        </w:rPr>
        <w:t>7.1.5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枕木、下框、滑木、辅助滑木的装配均为焊接，枕木与下框焊接时，枕木两端应留装侧板的位置。</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7.1.6  叉车作业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包装箱用叉车作业时，按图4所示焊接辅助滑木。叉车货叉的插口尺寸见表5。包装箱中部挂绳索时，按图5所示在辅助滑木中部设挂绳索口。</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7.2  侧面</w:t>
      </w:r>
    </w:p>
    <w:p w:rsidR="0007691B" w:rsidRDefault="001A741C">
      <w:pPr>
        <w:rPr>
          <w:rFonts w:asciiTheme="minorEastAsia" w:hAnsiTheme="minorEastAsia"/>
          <w:b/>
          <w:sz w:val="28"/>
          <w:szCs w:val="28"/>
        </w:rPr>
      </w:pPr>
      <w:r>
        <w:rPr>
          <w:rFonts w:asciiTheme="minorEastAsia" w:hAnsiTheme="minorEastAsia" w:hint="eastAsia"/>
          <w:b/>
          <w:sz w:val="28"/>
          <w:szCs w:val="28"/>
        </w:rPr>
        <w:t>7.2.1  侧面结构形式</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侧面的结构形式应符合图6、图7规定。</w:t>
      </w:r>
    </w:p>
    <w:p w:rsidR="0007691B" w:rsidRDefault="001A741C">
      <w:pPr>
        <w:rPr>
          <w:rFonts w:asciiTheme="minorEastAsia" w:hAnsiTheme="minorEastAsia"/>
          <w:b/>
          <w:sz w:val="28"/>
          <w:szCs w:val="28"/>
        </w:rPr>
      </w:pPr>
      <w:r>
        <w:rPr>
          <w:rFonts w:asciiTheme="minorEastAsia" w:hAnsiTheme="minorEastAsia" w:hint="eastAsia"/>
          <w:b/>
          <w:sz w:val="28"/>
          <w:szCs w:val="28"/>
        </w:rPr>
        <w:t>7.2.2  侧板的厚度</w:t>
      </w:r>
    </w:p>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 xml:space="preserve">    底板规格为2.5～3mm的钢板，材质为Q235。如遇有所装物品有防潮、防水、防锈要求时，侧板应做防腐处理。</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7.2.3  钢构件材料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立柱、侧档、端档、上下框均为同一型号角钢。根据包装箱最大边长符合表10规定。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7.2.4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侧板与框架为焊接装配。</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7.2.5  防水材料</w:t>
      </w:r>
    </w:p>
    <w:p w:rsidR="0007691B" w:rsidRDefault="001A741C">
      <w:pPr>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包装箱内需衬防水材料，防水材料拼接处的重叠度应不小于60mm。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7.3  顶盖</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7.3.1  钢构件材料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顶盖角钢框型号比框小一型号，横梁角钢型号与侧档一致。</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7.3.2  顶板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顶板规格3mm的钢板，材质为Q235。顶板与顶盖横梁焊接装配。如遇有所装物品有防潮、防水、防锈要求时，顶板应做防腐处理。</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7.3.3  顶盖防水</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顶板下面应衬防水材料，其尺寸应与顶板尺寸相同。防水材料不足时可拼接，拼接部位重叠宽度应不小于90mm。重叠部分用耐水粘合剂粘合。</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7.3.4  顶盖固定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顶盖与箱体的联接采用M10螺栓联接，配钻打孔攻丝，螺栓间距300mm～400mm。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8  钢制框架箱</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钢制框架箱结构形式见图13。以集装箱方式发运的，其单件包装外形尺寸不大于长11800mm宽2200mm高2500mm.</w:t>
      </w: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279390" cy="4243070"/>
            <wp:effectExtent l="0" t="0" r="0" b="0"/>
            <wp:docPr id="18" name="图片 17" descr="图1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13-2.wmf"/>
                    <pic:cNvPicPr>
                      <a:picLocks noChangeAspect="1"/>
                    </pic:cNvPicPr>
                  </pic:nvPicPr>
                  <pic:blipFill>
                    <a:blip r:embed="rId30" cstate="print"/>
                    <a:srcRect l="9668" t="10964" r="14286" b="9074"/>
                    <a:stretch>
                      <a:fillRect/>
                    </a:stretch>
                  </pic:blipFill>
                  <pic:spPr>
                    <a:xfrm>
                      <a:off x="0" y="0"/>
                      <a:ext cx="5279702" cy="4243617"/>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图13  钢制框架箱结构形式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8.1  底座</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8.1.1  底座结构形式</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底座结构形式见图14。</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8.1.2  滑木、垫木</w:t>
      </w:r>
    </w:p>
    <w:p w:rsidR="0007691B" w:rsidRDefault="001A741C">
      <w:pPr>
        <w:jc w:val="left"/>
        <w:rPr>
          <w:rFonts w:asciiTheme="minorEastAsia" w:hAnsiTheme="minorEastAsia"/>
          <w:sz w:val="28"/>
          <w:szCs w:val="28"/>
          <w:vertAlign w:val="superscript"/>
        </w:rPr>
      </w:pPr>
      <w:r>
        <w:rPr>
          <w:rFonts w:asciiTheme="minorEastAsia" w:hAnsiTheme="minorEastAsia" w:hint="eastAsia"/>
          <w:sz w:val="28"/>
          <w:szCs w:val="28"/>
        </w:rPr>
        <w:t xml:space="preserve">    滑木、垫木均为100mm～120mm的槽钢，滑木两端在150mm～200mm处设置向上10°倒角。</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8.1.3  枕木</w:t>
      </w:r>
    </w:p>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 xml:space="preserve">    枕木规格为60mm×60mm×5mm的方管，材质为Q235。枕木装配</w:t>
      </w: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283200" cy="2564130"/>
            <wp:effectExtent l="0" t="0" r="0" b="0"/>
            <wp:docPr id="15" name="图片 14" descr="图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14.wmf"/>
                    <pic:cNvPicPr>
                      <a:picLocks noChangeAspect="1"/>
                    </pic:cNvPicPr>
                  </pic:nvPicPr>
                  <pic:blipFill>
                    <a:blip r:embed="rId31" cstate="print"/>
                    <a:srcRect l="14286" t="27977" r="15151" b="27221"/>
                    <a:stretch>
                      <a:fillRect/>
                    </a:stretch>
                  </pic:blipFill>
                  <pic:spPr>
                    <a:xfrm>
                      <a:off x="0" y="0"/>
                      <a:ext cx="5283267" cy="2564144"/>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图14  底座结构形式</w:t>
      </w:r>
    </w:p>
    <w:p w:rsidR="0007691B" w:rsidRDefault="001A741C">
      <w:pPr>
        <w:jc w:val="left"/>
        <w:rPr>
          <w:rFonts w:asciiTheme="minorEastAsia" w:hAnsiTheme="minorEastAsia"/>
          <w:sz w:val="28"/>
          <w:szCs w:val="28"/>
        </w:rPr>
      </w:pPr>
      <w:r>
        <w:rPr>
          <w:rFonts w:asciiTheme="minorEastAsia" w:hAnsiTheme="minorEastAsia" w:hint="eastAsia"/>
          <w:sz w:val="28"/>
          <w:szCs w:val="28"/>
        </w:rPr>
        <w:t>时两端应搭在下框角钢上。枕木在其长度方向上承受均布载荷时，可由表12根据枕木长度及内装物质量确定枕木根数及间距。枕木在其长度方向上承受中央集中载荷时，其许用弯曲载荷是表12的数值的二分之一。</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表12  不同长度方管的抗弯均布载荷        </w:t>
      </w:r>
      <w:r>
        <w:rPr>
          <w:rFonts w:asciiTheme="minorEastAsia" w:hAnsiTheme="minorEastAsia" w:hint="eastAsia"/>
          <w:sz w:val="24"/>
          <w:szCs w:val="24"/>
        </w:rPr>
        <w:t xml:space="preserve"> 单位:Kg</w:t>
      </w:r>
    </w:p>
    <w:tbl>
      <w:tblPr>
        <w:tblStyle w:val="ab"/>
        <w:tblW w:w="8400" w:type="dxa"/>
        <w:tblLayout w:type="fixed"/>
        <w:tblLook w:val="04A0" w:firstRow="1" w:lastRow="0" w:firstColumn="1" w:lastColumn="0" w:noHBand="0" w:noVBand="1"/>
      </w:tblPr>
      <w:tblGrid>
        <w:gridCol w:w="2041"/>
        <w:gridCol w:w="2041"/>
        <w:gridCol w:w="236"/>
        <w:gridCol w:w="2041"/>
        <w:gridCol w:w="2041"/>
      </w:tblGrid>
      <w:tr w:rsidR="0007691B">
        <w:trPr>
          <w:trHeight w:val="794"/>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外侧滑木的</w:t>
            </w:r>
          </w:p>
          <w:p w:rsidR="0007691B" w:rsidRDefault="001A741C">
            <w:pPr>
              <w:jc w:val="center"/>
              <w:rPr>
                <w:rFonts w:asciiTheme="minorEastAsia" w:hAnsiTheme="minorEastAsia"/>
                <w:sz w:val="24"/>
                <w:szCs w:val="24"/>
              </w:rPr>
            </w:pPr>
            <w:r>
              <w:rPr>
                <w:rFonts w:asciiTheme="minorEastAsia" w:hAnsiTheme="minorEastAsia" w:hint="eastAsia"/>
                <w:sz w:val="24"/>
                <w:szCs w:val="24"/>
              </w:rPr>
              <w:t>内侧间距mm</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w:t>
            </w:r>
          </w:p>
          <w:p w:rsidR="0007691B" w:rsidRDefault="001A741C">
            <w:pPr>
              <w:jc w:val="center"/>
              <w:rPr>
                <w:rFonts w:asciiTheme="minorEastAsia" w:hAnsiTheme="minorEastAsia"/>
                <w:sz w:val="24"/>
                <w:szCs w:val="24"/>
              </w:rPr>
            </w:pPr>
            <w:r>
              <w:rPr>
                <w:rFonts w:asciiTheme="minorEastAsia" w:hAnsiTheme="minorEastAsia" w:hint="eastAsia"/>
                <w:sz w:val="24"/>
                <w:szCs w:val="24"/>
              </w:rPr>
              <w:t>（均布）</w:t>
            </w:r>
          </w:p>
        </w:tc>
        <w:tc>
          <w:tcPr>
            <w:tcW w:w="236" w:type="dxa"/>
            <w:vMerge w:val="restart"/>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外侧滑木的</w:t>
            </w:r>
          </w:p>
          <w:p w:rsidR="0007691B" w:rsidRDefault="001A741C">
            <w:pPr>
              <w:jc w:val="center"/>
              <w:rPr>
                <w:rFonts w:asciiTheme="minorEastAsia" w:hAnsiTheme="minorEastAsia"/>
                <w:sz w:val="24"/>
                <w:szCs w:val="24"/>
              </w:rPr>
            </w:pPr>
            <w:r>
              <w:rPr>
                <w:rFonts w:asciiTheme="minorEastAsia" w:hAnsiTheme="minorEastAsia" w:hint="eastAsia"/>
                <w:sz w:val="24"/>
                <w:szCs w:val="24"/>
              </w:rPr>
              <w:t>内侧间距mm</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w:t>
            </w:r>
          </w:p>
          <w:p w:rsidR="0007691B" w:rsidRDefault="001A741C">
            <w:pPr>
              <w:jc w:val="center"/>
              <w:rPr>
                <w:rFonts w:asciiTheme="minorEastAsia" w:hAnsiTheme="minorEastAsia"/>
                <w:sz w:val="24"/>
                <w:szCs w:val="24"/>
              </w:rPr>
            </w:pPr>
            <w:r>
              <w:rPr>
                <w:rFonts w:asciiTheme="minorEastAsia" w:hAnsiTheme="minorEastAsia" w:hint="eastAsia"/>
                <w:sz w:val="24"/>
                <w:szCs w:val="24"/>
              </w:rPr>
              <w:t>（均布）</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5312</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1897</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4429</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1660</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3794</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1476</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3320</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1900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1398</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2951</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1328</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2656</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2100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1265</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2414</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1207</w:t>
            </w:r>
          </w:p>
        </w:tc>
      </w:tr>
      <w:tr w:rsidR="0007691B">
        <w:trPr>
          <w:trHeight w:val="510"/>
        </w:trPr>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2041"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2213</w:t>
            </w:r>
          </w:p>
        </w:tc>
        <w:tc>
          <w:tcPr>
            <w:tcW w:w="236" w:type="dxa"/>
            <w:vMerge/>
            <w:vAlign w:val="center"/>
          </w:tcPr>
          <w:p w:rsidR="0007691B" w:rsidRDefault="0007691B">
            <w:pPr>
              <w:jc w:val="center"/>
              <w:rPr>
                <w:rFonts w:asciiTheme="minorEastAsia" w:hAnsiTheme="minorEastAsia"/>
                <w:sz w:val="24"/>
                <w:szCs w:val="24"/>
              </w:rPr>
            </w:pPr>
          </w:p>
        </w:tc>
        <w:tc>
          <w:tcPr>
            <w:tcW w:w="2041" w:type="dxa"/>
            <w:vAlign w:val="center"/>
          </w:tcPr>
          <w:p w:rsidR="0007691B" w:rsidRDefault="0007691B">
            <w:pPr>
              <w:jc w:val="center"/>
              <w:rPr>
                <w:rFonts w:asciiTheme="minorEastAsia" w:hAnsiTheme="minorEastAsia"/>
                <w:sz w:val="24"/>
                <w:szCs w:val="24"/>
              </w:rPr>
            </w:pPr>
          </w:p>
        </w:tc>
        <w:tc>
          <w:tcPr>
            <w:tcW w:w="2041" w:type="dxa"/>
            <w:vAlign w:val="center"/>
          </w:tcPr>
          <w:p w:rsidR="0007691B" w:rsidRDefault="0007691B">
            <w:pPr>
              <w:jc w:val="center"/>
              <w:rPr>
                <w:rFonts w:asciiTheme="minorEastAsia" w:hAnsiTheme="minorEastAsia"/>
                <w:sz w:val="24"/>
                <w:szCs w:val="24"/>
              </w:rPr>
            </w:pPr>
          </w:p>
        </w:tc>
      </w:tr>
    </w:tbl>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8.1.4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枕木、下框、滑木、垫木、立柱的装配均为焊接。</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8.1.5  叉车作业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框架箱用叉车作业时，叉孔位置及尺寸见图4和图5。</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8.2  侧面</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8.2.1  钢构件材料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上框、下框、立柱均为同一型号角钢。根据包装箱最大边长符合表13规定。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表13  框架包装箱用角钢             </w:t>
      </w:r>
      <w:r>
        <w:rPr>
          <w:rFonts w:asciiTheme="minorEastAsia" w:hAnsiTheme="minorEastAsia" w:hint="eastAsia"/>
          <w:sz w:val="24"/>
          <w:szCs w:val="24"/>
        </w:rPr>
        <w:t>单位:mm</w:t>
      </w:r>
    </w:p>
    <w:tbl>
      <w:tblPr>
        <w:tblStyle w:val="ab"/>
        <w:tblW w:w="8505" w:type="dxa"/>
        <w:tblLayout w:type="fixed"/>
        <w:tblLook w:val="04A0" w:firstRow="1" w:lastRow="0" w:firstColumn="1" w:lastColumn="0" w:noHBand="0" w:noVBand="1"/>
      </w:tblPr>
      <w:tblGrid>
        <w:gridCol w:w="2835"/>
        <w:gridCol w:w="959"/>
        <w:gridCol w:w="1876"/>
        <w:gridCol w:w="959"/>
        <w:gridCol w:w="1876"/>
      </w:tblGrid>
      <w:tr w:rsidR="0007691B">
        <w:trPr>
          <w:trHeight w:val="794"/>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包装箱外侧最大长度</w:t>
            </w:r>
          </w:p>
        </w:tc>
        <w:tc>
          <w:tcPr>
            <w:tcW w:w="2835"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上框、下框、立柱、横梁</w:t>
            </w:r>
          </w:p>
          <w:p w:rsidR="0007691B" w:rsidRDefault="001A741C">
            <w:pPr>
              <w:jc w:val="center"/>
              <w:rPr>
                <w:rFonts w:asciiTheme="minorEastAsia" w:hAnsiTheme="minorEastAsia"/>
                <w:sz w:val="24"/>
                <w:szCs w:val="24"/>
              </w:rPr>
            </w:pPr>
            <w:r>
              <w:rPr>
                <w:rFonts w:asciiTheme="minorEastAsia" w:hAnsiTheme="minorEastAsia" w:hint="eastAsia"/>
                <w:sz w:val="24"/>
                <w:szCs w:val="24"/>
              </w:rPr>
              <w:t>角钢型号</w:t>
            </w:r>
          </w:p>
        </w:tc>
        <w:tc>
          <w:tcPr>
            <w:tcW w:w="2835"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侧档、端档</w:t>
            </w:r>
          </w:p>
          <w:p w:rsidR="0007691B" w:rsidRDefault="001A741C">
            <w:pPr>
              <w:jc w:val="center"/>
              <w:rPr>
                <w:rFonts w:asciiTheme="minorEastAsia" w:hAnsiTheme="minorEastAsia"/>
                <w:sz w:val="24"/>
                <w:szCs w:val="24"/>
              </w:rPr>
            </w:pPr>
            <w:r>
              <w:rPr>
                <w:rFonts w:asciiTheme="minorEastAsia" w:hAnsiTheme="minorEastAsia" w:hint="eastAsia"/>
                <w:sz w:val="24"/>
                <w:szCs w:val="24"/>
              </w:rPr>
              <w:t>角钢型号</w:t>
            </w:r>
          </w:p>
        </w:tc>
      </w:tr>
      <w:tr w:rsidR="0007691B">
        <w:trPr>
          <w:trHeight w:val="510"/>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50×50×4</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40×40×4</w:t>
            </w:r>
          </w:p>
        </w:tc>
      </w:tr>
      <w:tr w:rsidR="0007691B">
        <w:trPr>
          <w:trHeight w:val="510"/>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1100～1500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63×63×5</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50×50×5</w:t>
            </w:r>
          </w:p>
        </w:tc>
      </w:tr>
      <w:tr w:rsidR="0007691B">
        <w:trPr>
          <w:trHeight w:val="510"/>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1500～4000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80×80×7</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70×70×5</w:t>
            </w:r>
          </w:p>
        </w:tc>
      </w:tr>
      <w:tr w:rsidR="0007691B">
        <w:trPr>
          <w:trHeight w:val="510"/>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4000～6000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100×100×8</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90×90×7</w:t>
            </w:r>
          </w:p>
        </w:tc>
      </w:tr>
      <w:tr w:rsidR="0007691B">
        <w:trPr>
          <w:trHeight w:val="510"/>
        </w:trPr>
        <w:tc>
          <w:tcPr>
            <w:tcW w:w="283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＞6000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12.5#</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125×125×10</w:t>
            </w:r>
          </w:p>
        </w:tc>
        <w:tc>
          <w:tcPr>
            <w:tcW w:w="959"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w:t>
            </w:r>
          </w:p>
        </w:tc>
        <w:tc>
          <w:tcPr>
            <w:tcW w:w="1876"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110×110×8</w:t>
            </w:r>
          </w:p>
        </w:tc>
      </w:tr>
    </w:tbl>
    <w:p w:rsidR="0007691B" w:rsidRDefault="001A741C">
      <w:pPr>
        <w:rPr>
          <w:rFonts w:asciiTheme="minorEastAsia" w:hAnsiTheme="minorEastAsia"/>
          <w:b/>
          <w:sz w:val="28"/>
          <w:szCs w:val="28"/>
        </w:rPr>
      </w:pPr>
      <w:r>
        <w:rPr>
          <w:rFonts w:asciiTheme="minorEastAsia" w:hAnsiTheme="minorEastAsia" w:hint="eastAsia"/>
          <w:b/>
          <w:sz w:val="28"/>
          <w:szCs w:val="28"/>
        </w:rPr>
        <w:t>8.2.2  侧档</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在长度方向1500mm以内，设置一侧档；1500mm以上，每米设置一侧档一斜档，如图13所示。遇有货物长短不一，为防止货物从侧面漏出，可适当增加侧档数量。</w:t>
      </w:r>
    </w:p>
    <w:p w:rsidR="0007691B" w:rsidRDefault="001A741C">
      <w:pPr>
        <w:rPr>
          <w:rFonts w:asciiTheme="minorEastAsia" w:hAnsiTheme="minorEastAsia"/>
          <w:b/>
          <w:sz w:val="28"/>
          <w:szCs w:val="28"/>
        </w:rPr>
      </w:pPr>
      <w:r>
        <w:rPr>
          <w:rFonts w:asciiTheme="minorEastAsia" w:hAnsiTheme="minorEastAsia" w:hint="eastAsia"/>
          <w:b/>
          <w:sz w:val="28"/>
          <w:szCs w:val="28"/>
        </w:rPr>
        <w:t>8.2.3  端档</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端模设一斜端档，为防止所装货物滑出应加钢板或钢网。</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8.2.4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 xml:space="preserve">    侧档、端档与上框、下框均为插入框架焊接，焊接要求为满焊。</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8.3  顶面</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8.3.1  钢构件材料</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上横梁所用角钢型号与上框架相同。</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8.3.2  设置</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箱长1500mm以内设置横梁2根，1500mm以上，每1500mm设置横梁1根。</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8.3.3  固定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横梁与上框采用M20螺栓联结。</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8.4  物品的固定</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8.4.1  管类物品</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管类物品，大套小时，应注意运输中小管对大管内壁的磨损，采用相应的固定措施。</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8.4.2  固定</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框架箱所装物品应采取措施固定，避免运输中磕碰。</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8.4.3  吊点</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吊点对称设置，在梁长1/4处，吊点板与角钢满焊联接，并保证焊接强度。</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8.5  物品的防护</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如物品有防水、防潮特殊要求时，其包装要符合GB/T 5048、GB/T 7350的规定。</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  木制托盘包装</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lastRenderedPageBreak/>
        <w:t>9.1  木制托盘结构形式</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木制托盘结构形式见图15。</w:t>
      </w:r>
    </w:p>
    <w:p w:rsidR="0007691B" w:rsidRDefault="001A741C">
      <w:pPr>
        <w:tabs>
          <w:tab w:val="left" w:pos="1488"/>
        </w:tabs>
        <w:jc w:val="center"/>
        <w:rPr>
          <w:rFonts w:asciiTheme="minorEastAsia" w:hAnsiTheme="minorEastAsia"/>
          <w:sz w:val="28"/>
          <w:szCs w:val="28"/>
        </w:rPr>
      </w:pPr>
      <w:r>
        <w:rPr>
          <w:rFonts w:asciiTheme="minorEastAsia" w:hAnsiTheme="minorEastAsia"/>
          <w:noProof/>
          <w:sz w:val="28"/>
          <w:szCs w:val="28"/>
        </w:rPr>
        <w:drawing>
          <wp:inline distT="0" distB="0" distL="0" distR="0">
            <wp:extent cx="4419600" cy="2720340"/>
            <wp:effectExtent l="0" t="0" r="0" b="0"/>
            <wp:docPr id="16" name="图片 15" descr="图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15-1.wmf"/>
                    <pic:cNvPicPr>
                      <a:picLocks noChangeAspect="1"/>
                    </pic:cNvPicPr>
                  </pic:nvPicPr>
                  <pic:blipFill>
                    <a:blip r:embed="rId32" cstate="print"/>
                    <a:srcRect l="8225" t="17769" r="8081" b="14745"/>
                    <a:stretch>
                      <a:fillRect/>
                    </a:stretch>
                  </pic:blipFill>
                  <pic:spPr>
                    <a:xfrm>
                      <a:off x="0" y="0"/>
                      <a:ext cx="4419600" cy="2720340"/>
                    </a:xfrm>
                    <a:prstGeom prst="rect">
                      <a:avLst/>
                    </a:prstGeom>
                  </pic:spPr>
                </pic:pic>
              </a:graphicData>
            </a:graphic>
          </wp:inline>
        </w:drawing>
      </w:r>
    </w:p>
    <w:p w:rsidR="0007691B" w:rsidRDefault="001A741C">
      <w:pPr>
        <w:tabs>
          <w:tab w:val="left" w:pos="1488"/>
        </w:tabs>
        <w:jc w:val="center"/>
        <w:rPr>
          <w:rFonts w:asciiTheme="minorEastAsia" w:hAnsiTheme="minorEastAsia"/>
          <w:sz w:val="28"/>
          <w:szCs w:val="28"/>
        </w:rPr>
      </w:pPr>
      <w:r>
        <w:rPr>
          <w:rFonts w:asciiTheme="minorEastAsia" w:hAnsiTheme="minorEastAsia" w:hint="eastAsia"/>
          <w:sz w:val="28"/>
          <w:szCs w:val="28"/>
        </w:rPr>
        <w:t>图15  木制托盘结构形式</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9.2  木制托盘平面尺寸</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托盘平面尺寸为:1100mm×1100mm，1200mm×1000mm。优先推荐使用1100mm×1100mm。</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9.3  木制托盘其他尺寸</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木制托盘其他主要尺寸及公差:</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H=95±2mm；L</w:t>
      </w:r>
      <w:r>
        <w:rPr>
          <w:rFonts w:asciiTheme="minorEastAsia" w:hAnsiTheme="minorEastAsia" w:hint="eastAsia"/>
          <w:sz w:val="28"/>
          <w:szCs w:val="28"/>
          <w:vertAlign w:val="subscript"/>
        </w:rPr>
        <w:t>1</w:t>
      </w:r>
      <w:r>
        <w:rPr>
          <w:rFonts w:asciiTheme="minorEastAsia" w:hAnsiTheme="minorEastAsia" w:hint="eastAsia"/>
          <w:sz w:val="28"/>
          <w:szCs w:val="28"/>
        </w:rPr>
        <w:t>=160</w:t>
      </w:r>
      <w:r>
        <w:rPr>
          <w:rFonts w:asciiTheme="minorEastAsia" w:hAnsiTheme="minorEastAsia" w:hint="eastAsia"/>
          <w:sz w:val="28"/>
          <w:szCs w:val="28"/>
          <w:vertAlign w:val="superscript"/>
        </w:rPr>
        <w:t>0</w:t>
      </w:r>
      <w:r>
        <w:rPr>
          <w:rFonts w:asciiTheme="minorEastAsia" w:hAnsiTheme="minorEastAsia" w:hint="eastAsia"/>
          <w:sz w:val="28"/>
          <w:szCs w:val="28"/>
          <w:vertAlign w:val="subscript"/>
        </w:rPr>
        <w:t>-3</w:t>
      </w:r>
      <w:r>
        <w:rPr>
          <w:rFonts w:asciiTheme="minorEastAsia" w:hAnsiTheme="minorEastAsia" w:hint="eastAsia"/>
          <w:sz w:val="28"/>
          <w:szCs w:val="28"/>
        </w:rPr>
        <w:t>mm；L</w:t>
      </w:r>
      <w:r>
        <w:rPr>
          <w:rFonts w:asciiTheme="minorEastAsia" w:hAnsiTheme="minorEastAsia" w:hint="eastAsia"/>
          <w:sz w:val="28"/>
          <w:szCs w:val="28"/>
          <w:vertAlign w:val="subscript"/>
        </w:rPr>
        <w:t>2</w:t>
      </w:r>
      <w:r>
        <w:rPr>
          <w:rFonts w:asciiTheme="minorEastAsia" w:hAnsiTheme="minorEastAsia" w:hint="eastAsia"/>
          <w:sz w:val="28"/>
          <w:szCs w:val="28"/>
        </w:rPr>
        <w:t>=160</w:t>
      </w:r>
      <w:r>
        <w:rPr>
          <w:rFonts w:asciiTheme="minorEastAsia" w:hAnsiTheme="minorEastAsia" w:hint="eastAsia"/>
          <w:sz w:val="28"/>
          <w:szCs w:val="28"/>
          <w:vertAlign w:val="superscript"/>
        </w:rPr>
        <w:t>+3</w:t>
      </w:r>
      <w:r>
        <w:rPr>
          <w:rFonts w:asciiTheme="minorEastAsia" w:hAnsiTheme="minorEastAsia" w:hint="eastAsia"/>
          <w:sz w:val="28"/>
          <w:szCs w:val="28"/>
          <w:vertAlign w:val="subscript"/>
        </w:rPr>
        <w:t>0</w:t>
      </w:r>
      <w:r>
        <w:rPr>
          <w:rFonts w:asciiTheme="minorEastAsia" w:hAnsiTheme="minorEastAsia" w:hint="eastAsia"/>
          <w:sz w:val="28"/>
          <w:szCs w:val="28"/>
        </w:rPr>
        <w:t>mm；W</w:t>
      </w:r>
      <w:r>
        <w:rPr>
          <w:rFonts w:asciiTheme="minorEastAsia" w:hAnsiTheme="minorEastAsia" w:hint="eastAsia"/>
          <w:sz w:val="28"/>
          <w:szCs w:val="28"/>
          <w:vertAlign w:val="subscript"/>
        </w:rPr>
        <w:t>1</w:t>
      </w:r>
      <w:r>
        <w:rPr>
          <w:rFonts w:asciiTheme="minorEastAsia" w:hAnsiTheme="minorEastAsia" w:hint="eastAsia"/>
          <w:sz w:val="28"/>
          <w:szCs w:val="28"/>
        </w:rPr>
        <w:t>=100</w:t>
      </w:r>
      <w:r>
        <w:rPr>
          <w:rFonts w:asciiTheme="minorEastAsia" w:hAnsiTheme="minorEastAsia" w:hint="eastAsia"/>
          <w:sz w:val="28"/>
          <w:szCs w:val="28"/>
          <w:vertAlign w:val="superscript"/>
        </w:rPr>
        <w:t>+2</w:t>
      </w:r>
      <w:r>
        <w:rPr>
          <w:rFonts w:asciiTheme="minorEastAsia" w:hAnsiTheme="minorEastAsia" w:hint="eastAsia"/>
          <w:sz w:val="28"/>
          <w:szCs w:val="28"/>
          <w:vertAlign w:val="subscript"/>
        </w:rPr>
        <w:t>0</w:t>
      </w:r>
      <w:r>
        <w:rPr>
          <w:rFonts w:asciiTheme="minorEastAsia" w:hAnsiTheme="minorEastAsia" w:hint="eastAsia"/>
          <w:sz w:val="28"/>
          <w:szCs w:val="28"/>
        </w:rPr>
        <w:t>mm；</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b</w:t>
      </w:r>
      <w:r>
        <w:rPr>
          <w:rFonts w:asciiTheme="minorEastAsia" w:hAnsiTheme="minorEastAsia" w:hint="eastAsia"/>
          <w:sz w:val="28"/>
          <w:szCs w:val="28"/>
          <w:vertAlign w:val="subscript"/>
        </w:rPr>
        <w:t>1</w:t>
      </w:r>
      <w:r>
        <w:rPr>
          <w:rFonts w:asciiTheme="minorEastAsia" w:hAnsiTheme="minorEastAsia" w:hint="eastAsia"/>
          <w:sz w:val="28"/>
          <w:szCs w:val="28"/>
        </w:rPr>
        <w:t>=20mm；   b</w:t>
      </w:r>
      <w:r>
        <w:rPr>
          <w:rFonts w:asciiTheme="minorEastAsia" w:hAnsiTheme="minorEastAsia" w:hint="eastAsia"/>
          <w:sz w:val="28"/>
          <w:szCs w:val="28"/>
          <w:vertAlign w:val="subscript"/>
        </w:rPr>
        <w:t>2</w:t>
      </w:r>
      <w:r>
        <w:rPr>
          <w:rFonts w:asciiTheme="minorEastAsia" w:hAnsiTheme="minorEastAsia" w:hint="eastAsia"/>
          <w:sz w:val="28"/>
          <w:szCs w:val="28"/>
        </w:rPr>
        <w:t>=18mm；  H</w:t>
      </w:r>
      <w:r>
        <w:rPr>
          <w:rFonts w:asciiTheme="minorEastAsia" w:hAnsiTheme="minorEastAsia" w:hint="eastAsia"/>
          <w:sz w:val="28"/>
          <w:szCs w:val="28"/>
          <w:vertAlign w:val="subscript"/>
        </w:rPr>
        <w:t>2</w:t>
      </w:r>
      <w:r>
        <w:rPr>
          <w:rFonts w:asciiTheme="minorEastAsia" w:hAnsiTheme="minorEastAsia" w:hint="eastAsia"/>
          <w:sz w:val="28"/>
          <w:szCs w:val="28"/>
        </w:rPr>
        <w:t>=160</w:t>
      </w:r>
      <w:r>
        <w:rPr>
          <w:rFonts w:asciiTheme="minorEastAsia" w:hAnsiTheme="minorEastAsia" w:hint="eastAsia"/>
          <w:sz w:val="28"/>
          <w:szCs w:val="28"/>
          <w:vertAlign w:val="superscript"/>
        </w:rPr>
        <w:t>+2</w:t>
      </w:r>
      <w:r>
        <w:rPr>
          <w:rFonts w:asciiTheme="minorEastAsia" w:hAnsiTheme="minorEastAsia" w:hint="eastAsia"/>
          <w:sz w:val="28"/>
          <w:szCs w:val="28"/>
          <w:vertAlign w:val="subscript"/>
        </w:rPr>
        <w:t>0</w:t>
      </w:r>
      <w:r>
        <w:rPr>
          <w:rFonts w:asciiTheme="minorEastAsia" w:hAnsiTheme="minorEastAsia" w:hint="eastAsia"/>
          <w:sz w:val="28"/>
          <w:szCs w:val="28"/>
        </w:rPr>
        <w:t>mm。</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对角线长度之差不大于对角线长度的1%；</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水平面与垂直面的偏差不大于7mm；</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上平面不平度不大于7mm。</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  堆码方式和要求</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9.4.1  堆码方式</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lastRenderedPageBreak/>
        <w:t xml:space="preserve">    根据货物的特点，托盘上装载货物的质量和托盘尺寸，合理确定货物在托盘上的堆码方式。托盘单元货载的尺寸应符合GB/T 15233和GB/T 16471的规定。</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9.4.2  堆码要求</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9.4.2.1  方体货物</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木质、纸质和金属容器等作包装的硬质直方体货物，以及用纸或布等包裹的长方体货物可采用单层码放，或者多层重堆放。</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9.4.2.2  圆柱体、圆锥体货物</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桶罐等圆柱体或盘管、钢丝、电线、绳索等或其他可卷成圆锥体的货物可单层码放或多层重叠堆码。为增加堆码的稳定性可以在层间放置木隔板。</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9.4.2.3  袋类货物</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对袋类货物，便于集装箱内码放，应放在箱式托盘内，见图16。</w:t>
      </w:r>
    </w:p>
    <w:p w:rsidR="0007691B" w:rsidRDefault="001A741C">
      <w:pPr>
        <w:tabs>
          <w:tab w:val="left" w:pos="1488"/>
        </w:tabs>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3637915" cy="3094990"/>
            <wp:effectExtent l="0" t="0" r="0" b="0"/>
            <wp:docPr id="20" name="图片 19" descr="图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16.wmf"/>
                    <pic:cNvPicPr>
                      <a:picLocks noChangeAspect="1"/>
                    </pic:cNvPicPr>
                  </pic:nvPicPr>
                  <pic:blipFill>
                    <a:blip r:embed="rId33" cstate="print"/>
                    <a:srcRect l="17893" t="13238" r="18470" b="15937"/>
                    <a:stretch>
                      <a:fillRect/>
                    </a:stretch>
                  </pic:blipFill>
                  <pic:spPr>
                    <a:xfrm>
                      <a:off x="0" y="0"/>
                      <a:ext cx="3638495" cy="3095410"/>
                    </a:xfrm>
                    <a:prstGeom prst="rect">
                      <a:avLst/>
                    </a:prstGeom>
                  </pic:spPr>
                </pic:pic>
              </a:graphicData>
            </a:graphic>
          </wp:inline>
        </w:drawing>
      </w:r>
    </w:p>
    <w:p w:rsidR="0007691B" w:rsidRDefault="001A741C">
      <w:pPr>
        <w:tabs>
          <w:tab w:val="left" w:pos="1488"/>
        </w:tabs>
        <w:jc w:val="center"/>
        <w:rPr>
          <w:rFonts w:asciiTheme="minorEastAsia" w:hAnsiTheme="minorEastAsia"/>
          <w:sz w:val="28"/>
          <w:szCs w:val="28"/>
        </w:rPr>
      </w:pPr>
      <w:r>
        <w:rPr>
          <w:rFonts w:asciiTheme="minorEastAsia" w:hAnsiTheme="minorEastAsia" w:hint="eastAsia"/>
          <w:sz w:val="28"/>
          <w:szCs w:val="28"/>
        </w:rPr>
        <w:t>图16  箱式托盘</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lastRenderedPageBreak/>
        <w:t>9.5  固定方法</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托盘单元货物的固定方法主要有捆扎和裹包。</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9.5.1  捆扎</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b/>
          <w:sz w:val="28"/>
          <w:szCs w:val="28"/>
        </w:rPr>
        <w:t xml:space="preserve">    </w:t>
      </w:r>
      <w:r>
        <w:rPr>
          <w:rFonts w:asciiTheme="minorEastAsia" w:hAnsiTheme="minorEastAsia" w:hint="eastAsia"/>
          <w:sz w:val="28"/>
          <w:szCs w:val="28"/>
        </w:rPr>
        <w:t>应根据货物的特点和储运条件选择适用的捆扎带和捆扎结构，捆扎带包括金属捆扎带和非金属捆扎带。</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金属捆扎带应符合YB/T 025的规定，非金属捆扎带为塑料打包带应符合QB/T 3811的规定。</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捆扎有水平捆扎和垂直捆扎。</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9.5.2  裹包</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9.5.2.1  拉伸包装</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拉伸包装可用于所有托盘包装的固定，拉伸包装所用的材料及方法应符合GB/T 19785 的有关规定。</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9.5.2.2  收缩包装</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除一些对热敏感的产品外，收缩包装可用于其他所有托盘包装的固定，收缩包装所用的材料及方法应符合GB/T 19784 的有关规定。</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10、钢制托盘包装</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10.1  钢制托板形式</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钢制托盘结构形式见图17。</w:t>
      </w:r>
    </w:p>
    <w:p w:rsidR="0007691B" w:rsidRDefault="001A741C">
      <w:pPr>
        <w:tabs>
          <w:tab w:val="left" w:pos="1488"/>
        </w:tabs>
        <w:jc w:val="left"/>
        <w:rPr>
          <w:rFonts w:asciiTheme="minorEastAsia" w:hAnsiTheme="minorEastAsia"/>
          <w:b/>
          <w:sz w:val="28"/>
          <w:szCs w:val="28"/>
        </w:rPr>
      </w:pPr>
      <w:r>
        <w:rPr>
          <w:rFonts w:asciiTheme="minorEastAsia" w:hAnsiTheme="minorEastAsia" w:hint="eastAsia"/>
          <w:b/>
          <w:sz w:val="28"/>
          <w:szCs w:val="28"/>
        </w:rPr>
        <w:t>10.2  钢制托盘平面尺寸</w:t>
      </w:r>
    </w:p>
    <w:p w:rsidR="0007691B" w:rsidRDefault="001A741C">
      <w:pPr>
        <w:tabs>
          <w:tab w:val="left" w:pos="1488"/>
        </w:tabs>
        <w:jc w:val="left"/>
        <w:rPr>
          <w:rFonts w:asciiTheme="minorEastAsia" w:hAnsiTheme="minorEastAsia"/>
          <w:sz w:val="28"/>
          <w:szCs w:val="28"/>
        </w:rPr>
      </w:pPr>
      <w:r>
        <w:rPr>
          <w:rFonts w:asciiTheme="minorEastAsia" w:hAnsiTheme="minorEastAsia" w:hint="eastAsia"/>
          <w:sz w:val="28"/>
          <w:szCs w:val="28"/>
        </w:rPr>
        <w:t xml:space="preserve">    单元货物的平面尺寸1100mm×1100mm。当单件货物超出单元货物的平面尺寸时，应考虑采用其他包装形式。</w:t>
      </w:r>
    </w:p>
    <w:p w:rsidR="0007691B" w:rsidRDefault="0007691B">
      <w:pPr>
        <w:tabs>
          <w:tab w:val="left" w:pos="1488"/>
        </w:tabs>
        <w:jc w:val="left"/>
        <w:rPr>
          <w:rFonts w:asciiTheme="minorEastAsia" w:hAnsiTheme="minorEastAsia"/>
          <w:sz w:val="28"/>
          <w:szCs w:val="28"/>
        </w:rPr>
      </w:pPr>
    </w:p>
    <w:p w:rsidR="0007691B" w:rsidRDefault="001A741C">
      <w:pPr>
        <w:tabs>
          <w:tab w:val="left" w:pos="1488"/>
        </w:tabs>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759325" cy="3034665"/>
            <wp:effectExtent l="0" t="0" r="0" b="0"/>
            <wp:docPr id="19" name="图片 18" descr="新图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新图17.wmf"/>
                    <pic:cNvPicPr>
                      <a:picLocks noChangeAspect="1"/>
                    </pic:cNvPicPr>
                  </pic:nvPicPr>
                  <pic:blipFill>
                    <a:blip r:embed="rId34" cstate="print"/>
                    <a:srcRect l="17460" t="22264" r="15296" b="21698"/>
                    <a:stretch>
                      <a:fillRect/>
                    </a:stretch>
                  </pic:blipFill>
                  <pic:spPr>
                    <a:xfrm>
                      <a:off x="0" y="0"/>
                      <a:ext cx="4759520" cy="3035056"/>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图17</w:t>
      </w:r>
      <w:r>
        <w:rPr>
          <w:rFonts w:asciiTheme="minorEastAsia" w:hAnsiTheme="minorEastAsia" w:hint="eastAsia"/>
          <w:b/>
          <w:sz w:val="28"/>
          <w:szCs w:val="28"/>
        </w:rPr>
        <w:t xml:space="preserve">  </w:t>
      </w:r>
      <w:r>
        <w:rPr>
          <w:rFonts w:asciiTheme="minorEastAsia" w:hAnsiTheme="minorEastAsia" w:hint="eastAsia"/>
          <w:sz w:val="28"/>
          <w:szCs w:val="28"/>
        </w:rPr>
        <w:t>钢制托盘结构形式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10.3  钢制托盘构件材料</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10.3.1  吊点</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吊点规格为8mm的钢板，材质为Q235，尺寸见图18。</w:t>
      </w:r>
    </w:p>
    <w:p w:rsidR="0007691B" w:rsidRDefault="001A741C">
      <w:pPr>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1251585" cy="1640840"/>
            <wp:effectExtent l="0" t="0" r="0" b="0"/>
            <wp:docPr id="21" name="图片 20" descr="新图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新图18.wmf"/>
                    <pic:cNvPicPr>
                      <a:picLocks noChangeAspect="1"/>
                    </pic:cNvPicPr>
                  </pic:nvPicPr>
                  <pic:blipFill>
                    <a:blip r:embed="rId35" cstate="print"/>
                    <a:srcRect l="28716" t="23019" r="34488" b="13962"/>
                    <a:stretch>
                      <a:fillRect/>
                    </a:stretch>
                  </pic:blipFill>
                  <pic:spPr>
                    <a:xfrm>
                      <a:off x="0" y="0"/>
                      <a:ext cx="1252123" cy="1640938"/>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图18</w:t>
      </w:r>
      <w:r>
        <w:rPr>
          <w:rFonts w:asciiTheme="minorEastAsia" w:hAnsiTheme="minorEastAsia" w:hint="eastAsia"/>
          <w:b/>
          <w:sz w:val="28"/>
          <w:szCs w:val="28"/>
        </w:rPr>
        <w:t xml:space="preserve">  </w:t>
      </w:r>
      <w:r>
        <w:rPr>
          <w:rFonts w:asciiTheme="minorEastAsia" w:hAnsiTheme="minorEastAsia" w:hint="eastAsia"/>
          <w:sz w:val="28"/>
          <w:szCs w:val="28"/>
        </w:rPr>
        <w:t>吊点结构尺寸</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10.3.2  框架</w:t>
      </w:r>
    </w:p>
    <w:p w:rsidR="0007691B" w:rsidRDefault="001A741C">
      <w:pPr>
        <w:jc w:val="left"/>
        <w:rPr>
          <w:rFonts w:asciiTheme="minorEastAsia" w:hAnsiTheme="minorEastAsia"/>
          <w:sz w:val="28"/>
          <w:szCs w:val="28"/>
          <w:vertAlign w:val="superscript"/>
        </w:rPr>
      </w:pPr>
      <w:r>
        <w:rPr>
          <w:rFonts w:asciiTheme="minorEastAsia" w:hAnsiTheme="minorEastAsia" w:hint="eastAsia"/>
          <w:sz w:val="28"/>
          <w:szCs w:val="28"/>
        </w:rPr>
        <w:t xml:space="preserve">    框架采用100mm的槽钢。</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10.3.3  滑木</w:t>
      </w:r>
    </w:p>
    <w:p w:rsidR="0007691B" w:rsidRDefault="001A741C">
      <w:pPr>
        <w:jc w:val="left"/>
        <w:rPr>
          <w:rFonts w:asciiTheme="minorEastAsia" w:hAnsiTheme="minorEastAsia"/>
          <w:sz w:val="28"/>
          <w:szCs w:val="28"/>
          <w:vertAlign w:val="superscript"/>
        </w:rPr>
      </w:pPr>
      <w:r>
        <w:rPr>
          <w:rFonts w:asciiTheme="minorEastAsia" w:hAnsiTheme="minorEastAsia" w:hint="eastAsia"/>
          <w:sz w:val="28"/>
          <w:szCs w:val="28"/>
        </w:rPr>
        <w:t xml:space="preserve">    滑木采用100mm的工字钢，滑木上开叉孔，尺寸见图19。</w:t>
      </w:r>
    </w:p>
    <w:p w:rsidR="0007691B" w:rsidRDefault="001A741C">
      <w:pPr>
        <w:jc w:val="center"/>
        <w:rPr>
          <w:rFonts w:asciiTheme="minorEastAsia" w:hAnsiTheme="minorEastAsia"/>
          <w:b/>
          <w:sz w:val="28"/>
          <w:szCs w:val="28"/>
        </w:rPr>
      </w:pPr>
      <w:r>
        <w:rPr>
          <w:rFonts w:asciiTheme="minorEastAsia" w:hAnsiTheme="minorEastAsia" w:hint="eastAsia"/>
          <w:b/>
          <w:noProof/>
          <w:sz w:val="28"/>
          <w:szCs w:val="28"/>
        </w:rPr>
        <w:lastRenderedPageBreak/>
        <w:drawing>
          <wp:inline distT="0" distB="0" distL="0" distR="0">
            <wp:extent cx="5257800" cy="922020"/>
            <wp:effectExtent l="0" t="0" r="0" b="0"/>
            <wp:docPr id="22" name="图片 21" descr="新图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新图19.wmf"/>
                    <pic:cNvPicPr>
                      <a:picLocks noChangeAspect="1"/>
                    </pic:cNvPicPr>
                  </pic:nvPicPr>
                  <pic:blipFill>
                    <a:blip r:embed="rId36" cstate="print"/>
                    <a:srcRect l="7792" t="42453" r="6349" b="37854"/>
                    <a:stretch>
                      <a:fillRect/>
                    </a:stretch>
                  </pic:blipFill>
                  <pic:spPr>
                    <a:xfrm>
                      <a:off x="0" y="0"/>
                      <a:ext cx="5257800" cy="922020"/>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图19  滑木及叉孔尺寸</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10.3.4  面板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当货物较大不宜从空挡漏出时，托盘可不用加面板，当货物外形尺寸较小容易从空挡处漏出时，拖盘应加3mm花纹板（花纹向上），材质Q235。</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10.4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全部采用焊接装配，其中吊点处与框架、框架之间均为满焊。</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10.5  货物装载</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钢制托盘宜装载不需进行防锈、防潮、防水包装，且货物质量较大、接触面不精密、硬度强度较高的货物。例如铸钢件、铸铁件、钢结构件等。</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10.6  货物捆扎</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货物装载要用钢带、螺栓等相关材料捆扎牢固，捆扎后要便于堆码。</w:t>
      </w:r>
    </w:p>
    <w:p w:rsidR="0007691B" w:rsidRDefault="001A741C">
      <w:pPr>
        <w:rPr>
          <w:rFonts w:asciiTheme="minorEastAsia" w:hAnsiTheme="minorEastAsia"/>
          <w:b/>
          <w:sz w:val="28"/>
          <w:szCs w:val="28"/>
        </w:rPr>
      </w:pPr>
      <w:r>
        <w:rPr>
          <w:rFonts w:asciiTheme="minorEastAsia" w:hAnsiTheme="minorEastAsia" w:hint="eastAsia"/>
          <w:b/>
          <w:sz w:val="28"/>
          <w:szCs w:val="28"/>
        </w:rPr>
        <w:t>11  钢材</w:t>
      </w:r>
      <w:r>
        <w:rPr>
          <w:rFonts w:asciiTheme="minorEastAsia" w:hAnsiTheme="minorEastAsia"/>
          <w:b/>
          <w:sz w:val="28"/>
          <w:szCs w:val="28"/>
        </w:rPr>
        <w:t>的包装</w:t>
      </w:r>
    </w:p>
    <w:p w:rsidR="0007691B" w:rsidRDefault="001A741C">
      <w:pPr>
        <w:rPr>
          <w:rFonts w:asciiTheme="minorEastAsia" w:hAnsiTheme="minorEastAsia"/>
          <w:b/>
          <w:sz w:val="28"/>
          <w:szCs w:val="28"/>
        </w:rPr>
      </w:pPr>
      <w:r>
        <w:rPr>
          <w:rFonts w:asciiTheme="minorEastAsia" w:hAnsiTheme="minorEastAsia" w:hint="eastAsia"/>
          <w:b/>
          <w:sz w:val="28"/>
          <w:szCs w:val="28"/>
        </w:rPr>
        <w:t>11.1  钢板</w:t>
      </w:r>
      <w:r>
        <w:rPr>
          <w:rFonts w:asciiTheme="minorEastAsia" w:hAnsiTheme="minorEastAsia"/>
          <w:b/>
          <w:sz w:val="28"/>
          <w:szCs w:val="28"/>
        </w:rPr>
        <w:t>的包装</w:t>
      </w:r>
    </w:p>
    <w:p w:rsidR="0007691B" w:rsidRDefault="001A741C">
      <w:pPr>
        <w:rPr>
          <w:rFonts w:asciiTheme="minorEastAsia" w:hAnsiTheme="minorEastAsia"/>
          <w:b/>
          <w:sz w:val="28"/>
          <w:szCs w:val="28"/>
        </w:rPr>
      </w:pPr>
      <w:r>
        <w:rPr>
          <w:rFonts w:asciiTheme="minorEastAsia" w:hAnsiTheme="minorEastAsia" w:hint="eastAsia"/>
          <w:b/>
          <w:sz w:val="28"/>
          <w:szCs w:val="28"/>
        </w:rPr>
        <w:t>11.1.1  钢板</w:t>
      </w:r>
      <w:r>
        <w:rPr>
          <w:rFonts w:asciiTheme="minorEastAsia" w:hAnsiTheme="minorEastAsia"/>
          <w:b/>
          <w:sz w:val="28"/>
          <w:szCs w:val="28"/>
        </w:rPr>
        <w:t>采用</w:t>
      </w:r>
      <w:r>
        <w:rPr>
          <w:rFonts w:asciiTheme="minorEastAsia" w:hAnsiTheme="minorEastAsia" w:hint="eastAsia"/>
          <w:b/>
          <w:sz w:val="28"/>
          <w:szCs w:val="28"/>
        </w:rPr>
        <w:t>金属框架</w:t>
      </w:r>
      <w:r>
        <w:rPr>
          <w:rFonts w:asciiTheme="minorEastAsia" w:hAnsiTheme="minorEastAsia"/>
          <w:b/>
          <w:sz w:val="28"/>
          <w:szCs w:val="28"/>
        </w:rPr>
        <w:t>包装</w:t>
      </w:r>
      <w:r>
        <w:rPr>
          <w:rFonts w:asciiTheme="minorEastAsia" w:hAnsiTheme="minorEastAsia" w:hint="eastAsia"/>
          <w:b/>
          <w:sz w:val="28"/>
          <w:szCs w:val="28"/>
        </w:rPr>
        <w:t>形式</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钢板</w:t>
      </w:r>
      <w:r>
        <w:rPr>
          <w:rFonts w:asciiTheme="minorEastAsia" w:hAnsiTheme="minorEastAsia"/>
          <w:sz w:val="28"/>
          <w:szCs w:val="28"/>
        </w:rPr>
        <w:t>采用</w:t>
      </w:r>
      <w:r>
        <w:rPr>
          <w:rFonts w:asciiTheme="minorEastAsia" w:hAnsiTheme="minorEastAsia" w:hint="eastAsia"/>
          <w:sz w:val="28"/>
          <w:szCs w:val="28"/>
        </w:rPr>
        <w:t>金属框架</w:t>
      </w:r>
      <w:r>
        <w:rPr>
          <w:rFonts w:asciiTheme="minorEastAsia" w:hAnsiTheme="minorEastAsia"/>
          <w:sz w:val="28"/>
          <w:szCs w:val="28"/>
        </w:rPr>
        <w:t>包装</w:t>
      </w:r>
      <w:r>
        <w:rPr>
          <w:rFonts w:asciiTheme="minorEastAsia" w:hAnsiTheme="minorEastAsia" w:hint="eastAsia"/>
          <w:sz w:val="28"/>
          <w:szCs w:val="28"/>
        </w:rPr>
        <w:t>形式</w:t>
      </w:r>
      <w:r>
        <w:rPr>
          <w:rFonts w:asciiTheme="minorEastAsia" w:hAnsiTheme="minorEastAsia"/>
          <w:sz w:val="28"/>
          <w:szCs w:val="28"/>
        </w:rPr>
        <w:t>见图</w:t>
      </w:r>
      <w:r>
        <w:rPr>
          <w:rFonts w:asciiTheme="minorEastAsia" w:hAnsiTheme="minorEastAsia" w:hint="eastAsia"/>
          <w:sz w:val="28"/>
          <w:szCs w:val="28"/>
        </w:rPr>
        <w:t>20。</w:t>
      </w:r>
    </w:p>
    <w:p w:rsidR="0007691B" w:rsidRDefault="001A741C">
      <w:pPr>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312410" cy="2849880"/>
            <wp:effectExtent l="0" t="0" r="0" b="0"/>
            <wp:docPr id="25" name="图片 24" descr="图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图17-1.wmf"/>
                    <pic:cNvPicPr>
                      <a:picLocks noChangeAspect="1"/>
                    </pic:cNvPicPr>
                  </pic:nvPicPr>
                  <pic:blipFill>
                    <a:blip r:embed="rId37" cstate="print"/>
                    <a:srcRect l="8225" t="18904" r="5051" b="20227"/>
                    <a:stretch>
                      <a:fillRect/>
                    </a:stretch>
                  </pic:blipFill>
                  <pic:spPr>
                    <a:xfrm>
                      <a:off x="0" y="0"/>
                      <a:ext cx="5312692" cy="2850303"/>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图20  金属框架包装钢板结构形式</w:t>
      </w:r>
    </w:p>
    <w:p w:rsidR="0007691B" w:rsidRDefault="001A741C">
      <w:pPr>
        <w:rPr>
          <w:rFonts w:asciiTheme="minorEastAsia" w:hAnsiTheme="minorEastAsia"/>
          <w:b/>
          <w:sz w:val="28"/>
          <w:szCs w:val="28"/>
        </w:rPr>
      </w:pPr>
      <w:r>
        <w:rPr>
          <w:rFonts w:asciiTheme="minorEastAsia" w:hAnsiTheme="minorEastAsia" w:hint="eastAsia"/>
          <w:b/>
          <w:sz w:val="28"/>
          <w:szCs w:val="28"/>
        </w:rPr>
        <w:t>11.1.1.1  框架宽度</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框架</w:t>
      </w:r>
      <w:r>
        <w:rPr>
          <w:rFonts w:asciiTheme="minorEastAsia" w:hAnsiTheme="minorEastAsia"/>
          <w:sz w:val="28"/>
          <w:szCs w:val="28"/>
        </w:rPr>
        <w:t>最外侧</w:t>
      </w:r>
      <w:r>
        <w:rPr>
          <w:rFonts w:asciiTheme="minorEastAsia" w:hAnsiTheme="minorEastAsia" w:hint="eastAsia"/>
          <w:sz w:val="28"/>
          <w:szCs w:val="28"/>
        </w:rPr>
        <w:t>宽度不超过2200</w:t>
      </w:r>
      <w:r>
        <w:rPr>
          <w:rFonts w:asciiTheme="minorEastAsia" w:hAnsiTheme="minorEastAsia"/>
          <w:sz w:val="28"/>
          <w:szCs w:val="28"/>
        </w:rPr>
        <w:t>mm</w:t>
      </w:r>
      <w:r>
        <w:rPr>
          <w:rFonts w:asciiTheme="minorEastAsia" w:hAnsiTheme="minorEastAsia" w:hint="eastAsia"/>
          <w:sz w:val="28"/>
          <w:szCs w:val="28"/>
        </w:rPr>
        <w:t>,长度不超过11800mm。</w:t>
      </w:r>
    </w:p>
    <w:p w:rsidR="0007691B" w:rsidRDefault="001A741C">
      <w:pPr>
        <w:rPr>
          <w:rFonts w:asciiTheme="minorEastAsia" w:hAnsiTheme="minorEastAsia"/>
          <w:b/>
          <w:sz w:val="28"/>
          <w:szCs w:val="28"/>
        </w:rPr>
      </w:pPr>
      <w:r>
        <w:rPr>
          <w:rFonts w:asciiTheme="minorEastAsia" w:hAnsiTheme="minorEastAsia" w:hint="eastAsia"/>
          <w:b/>
          <w:sz w:val="28"/>
          <w:szCs w:val="28"/>
        </w:rPr>
        <w:t>11.1.1.2  框架载重</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每个框架箱</w:t>
      </w:r>
      <w:r>
        <w:rPr>
          <w:rFonts w:asciiTheme="minorEastAsia" w:hAnsiTheme="minorEastAsia"/>
          <w:sz w:val="28"/>
          <w:szCs w:val="28"/>
        </w:rPr>
        <w:t>装载质量一般为</w:t>
      </w:r>
      <w:r>
        <w:rPr>
          <w:rFonts w:asciiTheme="minorEastAsia" w:hAnsiTheme="minorEastAsia" w:hint="eastAsia"/>
          <w:sz w:val="28"/>
          <w:szCs w:val="28"/>
        </w:rPr>
        <w:t>10吨</w:t>
      </w:r>
      <w:r>
        <w:rPr>
          <w:rFonts w:asciiTheme="minorEastAsia" w:hAnsiTheme="minorEastAsia"/>
          <w:sz w:val="28"/>
          <w:szCs w:val="28"/>
        </w:rPr>
        <w:t>左右。</w:t>
      </w:r>
    </w:p>
    <w:p w:rsidR="0007691B" w:rsidRDefault="001A741C">
      <w:pPr>
        <w:rPr>
          <w:rFonts w:asciiTheme="minorEastAsia" w:hAnsiTheme="minorEastAsia"/>
          <w:b/>
          <w:sz w:val="28"/>
          <w:szCs w:val="28"/>
        </w:rPr>
      </w:pPr>
      <w:r>
        <w:rPr>
          <w:rFonts w:asciiTheme="minorEastAsia" w:hAnsiTheme="minorEastAsia" w:hint="eastAsia"/>
          <w:b/>
          <w:sz w:val="28"/>
          <w:szCs w:val="28"/>
        </w:rPr>
        <w:t>11.1.1.3  纵梁</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纵</w:t>
      </w:r>
      <w:r>
        <w:rPr>
          <w:rFonts w:asciiTheme="minorEastAsia" w:hAnsiTheme="minorEastAsia"/>
          <w:sz w:val="28"/>
          <w:szCs w:val="28"/>
        </w:rPr>
        <w:t>梁为两根</w:t>
      </w:r>
      <w:r>
        <w:rPr>
          <w:rFonts w:asciiTheme="minorEastAsia" w:hAnsiTheme="minorEastAsia" w:hint="eastAsia"/>
          <w:sz w:val="28"/>
          <w:szCs w:val="28"/>
        </w:rPr>
        <w:t>工</w:t>
      </w:r>
      <w:r>
        <w:rPr>
          <w:rFonts w:asciiTheme="minorEastAsia" w:hAnsiTheme="minorEastAsia"/>
          <w:sz w:val="28"/>
          <w:szCs w:val="28"/>
        </w:rPr>
        <w:t>字钢，</w:t>
      </w:r>
      <w:r>
        <w:rPr>
          <w:rFonts w:asciiTheme="minorEastAsia" w:hAnsiTheme="minorEastAsia" w:hint="eastAsia"/>
          <w:sz w:val="28"/>
          <w:szCs w:val="28"/>
        </w:rPr>
        <w:t>当</w:t>
      </w:r>
      <w:r>
        <w:rPr>
          <w:rFonts w:asciiTheme="minorEastAsia" w:hAnsiTheme="minorEastAsia"/>
          <w:sz w:val="28"/>
          <w:szCs w:val="28"/>
        </w:rPr>
        <w:t>钢板长度</w:t>
      </w:r>
      <w:r>
        <w:rPr>
          <w:rFonts w:asciiTheme="minorEastAsia" w:hAnsiTheme="minorEastAsia" w:hint="eastAsia"/>
          <w:sz w:val="28"/>
          <w:szCs w:val="28"/>
        </w:rPr>
        <w:t>≤6000</w:t>
      </w:r>
      <w:r>
        <w:rPr>
          <w:rFonts w:asciiTheme="minorEastAsia" w:hAnsiTheme="minorEastAsia"/>
          <w:sz w:val="28"/>
          <w:szCs w:val="28"/>
        </w:rPr>
        <w:t>mm时</w:t>
      </w:r>
      <w:r>
        <w:rPr>
          <w:rFonts w:asciiTheme="minorEastAsia" w:hAnsiTheme="minorEastAsia" w:hint="eastAsia"/>
          <w:sz w:val="28"/>
          <w:szCs w:val="28"/>
        </w:rPr>
        <w:t>，纵</w:t>
      </w:r>
      <w:r>
        <w:rPr>
          <w:rFonts w:asciiTheme="minorEastAsia" w:hAnsiTheme="minorEastAsia"/>
          <w:sz w:val="28"/>
          <w:szCs w:val="28"/>
        </w:rPr>
        <w:t>梁为</w:t>
      </w:r>
      <w:r>
        <w:rPr>
          <w:rFonts w:asciiTheme="minorEastAsia" w:hAnsiTheme="minorEastAsia" w:hint="eastAsia"/>
          <w:sz w:val="28"/>
          <w:szCs w:val="28"/>
        </w:rPr>
        <w:t>10#工</w:t>
      </w:r>
      <w:r>
        <w:rPr>
          <w:rFonts w:asciiTheme="minorEastAsia" w:hAnsiTheme="minorEastAsia"/>
          <w:sz w:val="28"/>
          <w:szCs w:val="28"/>
        </w:rPr>
        <w:t>字钢</w:t>
      </w:r>
      <w:r>
        <w:rPr>
          <w:rFonts w:asciiTheme="minorEastAsia" w:hAnsiTheme="minorEastAsia" w:hint="eastAsia"/>
          <w:sz w:val="28"/>
          <w:szCs w:val="28"/>
        </w:rPr>
        <w:t>；当</w:t>
      </w:r>
      <w:r>
        <w:rPr>
          <w:rFonts w:asciiTheme="minorEastAsia" w:hAnsiTheme="minorEastAsia"/>
          <w:sz w:val="28"/>
          <w:szCs w:val="28"/>
        </w:rPr>
        <w:t>钢板长度＞</w:t>
      </w:r>
      <w:r>
        <w:rPr>
          <w:rFonts w:asciiTheme="minorEastAsia" w:hAnsiTheme="minorEastAsia" w:hint="eastAsia"/>
          <w:sz w:val="28"/>
          <w:szCs w:val="28"/>
        </w:rPr>
        <w:t>6000</w:t>
      </w:r>
      <w:r>
        <w:rPr>
          <w:rFonts w:asciiTheme="minorEastAsia" w:hAnsiTheme="minorEastAsia"/>
          <w:sz w:val="28"/>
          <w:szCs w:val="28"/>
        </w:rPr>
        <w:t>mm ＜</w:t>
      </w:r>
      <w:r>
        <w:rPr>
          <w:rFonts w:asciiTheme="minorEastAsia" w:hAnsiTheme="minorEastAsia" w:hint="eastAsia"/>
          <w:sz w:val="28"/>
          <w:szCs w:val="28"/>
        </w:rPr>
        <w:t>9000</w:t>
      </w:r>
      <w:r>
        <w:rPr>
          <w:rFonts w:asciiTheme="minorEastAsia" w:hAnsiTheme="minorEastAsia"/>
          <w:sz w:val="28"/>
          <w:szCs w:val="28"/>
        </w:rPr>
        <w:t>mm</w:t>
      </w:r>
      <w:r>
        <w:rPr>
          <w:rFonts w:asciiTheme="minorEastAsia" w:hAnsiTheme="minorEastAsia" w:hint="eastAsia"/>
          <w:sz w:val="28"/>
          <w:szCs w:val="28"/>
        </w:rPr>
        <w:t>时，</w:t>
      </w:r>
      <w:r>
        <w:rPr>
          <w:rFonts w:asciiTheme="minorEastAsia" w:hAnsiTheme="minorEastAsia"/>
          <w:sz w:val="28"/>
          <w:szCs w:val="28"/>
        </w:rPr>
        <w:t>纵</w:t>
      </w:r>
      <w:r>
        <w:rPr>
          <w:rFonts w:asciiTheme="minorEastAsia" w:hAnsiTheme="minorEastAsia" w:hint="eastAsia"/>
          <w:sz w:val="28"/>
          <w:szCs w:val="28"/>
        </w:rPr>
        <w:t>梁</w:t>
      </w:r>
      <w:r>
        <w:rPr>
          <w:rFonts w:asciiTheme="minorEastAsia" w:hAnsiTheme="minorEastAsia"/>
          <w:sz w:val="28"/>
          <w:szCs w:val="28"/>
        </w:rPr>
        <w:t>为</w:t>
      </w:r>
      <w:r>
        <w:rPr>
          <w:rFonts w:asciiTheme="minorEastAsia" w:hAnsiTheme="minorEastAsia" w:hint="eastAsia"/>
          <w:sz w:val="28"/>
          <w:szCs w:val="28"/>
        </w:rPr>
        <w:t>12#工字钢；</w:t>
      </w:r>
    </w:p>
    <w:p w:rsidR="0007691B" w:rsidRDefault="001A741C">
      <w:pPr>
        <w:rPr>
          <w:rFonts w:asciiTheme="minorEastAsia" w:hAnsiTheme="minorEastAsia"/>
          <w:b/>
          <w:sz w:val="28"/>
          <w:szCs w:val="28"/>
        </w:rPr>
      </w:pPr>
      <w:r>
        <w:rPr>
          <w:rFonts w:asciiTheme="minorEastAsia" w:hAnsiTheme="minorEastAsia" w:hint="eastAsia"/>
          <w:b/>
          <w:sz w:val="28"/>
          <w:szCs w:val="28"/>
        </w:rPr>
        <w:t>11.1.1.4  横梁</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当</w:t>
      </w:r>
      <w:r>
        <w:rPr>
          <w:rFonts w:asciiTheme="minorEastAsia" w:hAnsiTheme="minorEastAsia"/>
          <w:sz w:val="28"/>
          <w:szCs w:val="28"/>
        </w:rPr>
        <w:t>钢板长度</w:t>
      </w:r>
      <w:r>
        <w:rPr>
          <w:rFonts w:asciiTheme="minorEastAsia" w:hAnsiTheme="minorEastAsia" w:hint="eastAsia"/>
          <w:sz w:val="28"/>
          <w:szCs w:val="28"/>
        </w:rPr>
        <w:t>≤6000</w:t>
      </w:r>
      <w:r>
        <w:rPr>
          <w:rFonts w:asciiTheme="minorEastAsia" w:hAnsiTheme="minorEastAsia"/>
          <w:sz w:val="28"/>
          <w:szCs w:val="28"/>
        </w:rPr>
        <w:t>mm时，横梁为</w:t>
      </w:r>
      <w:r>
        <w:rPr>
          <w:rFonts w:asciiTheme="minorEastAsia" w:hAnsiTheme="minorEastAsia" w:hint="eastAsia"/>
          <w:sz w:val="28"/>
          <w:szCs w:val="28"/>
        </w:rPr>
        <w:t>80mm×</w:t>
      </w:r>
      <w:r>
        <w:rPr>
          <w:rFonts w:asciiTheme="minorEastAsia" w:hAnsiTheme="minorEastAsia"/>
          <w:sz w:val="28"/>
          <w:szCs w:val="28"/>
        </w:rPr>
        <w:t>80</w:t>
      </w:r>
      <w:r>
        <w:rPr>
          <w:rFonts w:asciiTheme="minorEastAsia" w:hAnsiTheme="minorEastAsia" w:hint="eastAsia"/>
          <w:sz w:val="28"/>
          <w:szCs w:val="28"/>
        </w:rPr>
        <w:t>mm×</w:t>
      </w:r>
      <w:r>
        <w:rPr>
          <w:rFonts w:asciiTheme="minorEastAsia" w:hAnsiTheme="minorEastAsia"/>
          <w:sz w:val="28"/>
          <w:szCs w:val="28"/>
        </w:rPr>
        <w:t>5</w:t>
      </w:r>
      <w:r>
        <w:rPr>
          <w:rFonts w:asciiTheme="minorEastAsia" w:hAnsiTheme="minorEastAsia" w:hint="eastAsia"/>
          <w:sz w:val="28"/>
          <w:szCs w:val="28"/>
        </w:rPr>
        <w:t>mm</w:t>
      </w:r>
      <w:r>
        <w:rPr>
          <w:rFonts w:asciiTheme="minorEastAsia" w:hAnsiTheme="minorEastAsia"/>
          <w:sz w:val="28"/>
          <w:szCs w:val="28"/>
        </w:rPr>
        <w:t>方管</w:t>
      </w:r>
      <w:r>
        <w:rPr>
          <w:rFonts w:asciiTheme="minorEastAsia" w:hAnsiTheme="minorEastAsia" w:hint="eastAsia"/>
          <w:sz w:val="28"/>
          <w:szCs w:val="28"/>
        </w:rPr>
        <w:t>；当</w:t>
      </w:r>
      <w:r>
        <w:rPr>
          <w:rFonts w:asciiTheme="minorEastAsia" w:hAnsiTheme="minorEastAsia"/>
          <w:sz w:val="28"/>
          <w:szCs w:val="28"/>
        </w:rPr>
        <w:t>钢板长度＞</w:t>
      </w:r>
      <w:r>
        <w:rPr>
          <w:rFonts w:asciiTheme="minorEastAsia" w:hAnsiTheme="minorEastAsia" w:hint="eastAsia"/>
          <w:sz w:val="28"/>
          <w:szCs w:val="28"/>
        </w:rPr>
        <w:t>6000</w:t>
      </w:r>
      <w:r>
        <w:rPr>
          <w:rFonts w:asciiTheme="minorEastAsia" w:hAnsiTheme="minorEastAsia"/>
          <w:sz w:val="28"/>
          <w:szCs w:val="28"/>
        </w:rPr>
        <w:t xml:space="preserve">mm </w:t>
      </w:r>
      <w:r>
        <w:rPr>
          <w:rFonts w:asciiTheme="minorEastAsia" w:hAnsiTheme="minorEastAsia" w:hint="eastAsia"/>
          <w:sz w:val="28"/>
          <w:szCs w:val="28"/>
        </w:rPr>
        <w:t>＜9000</w:t>
      </w:r>
      <w:r>
        <w:rPr>
          <w:rFonts w:asciiTheme="minorEastAsia" w:hAnsiTheme="minorEastAsia"/>
          <w:sz w:val="28"/>
          <w:szCs w:val="28"/>
        </w:rPr>
        <w:t>mm时，横梁为</w:t>
      </w:r>
      <w:r>
        <w:rPr>
          <w:rFonts w:asciiTheme="minorEastAsia" w:hAnsiTheme="minorEastAsia" w:hint="eastAsia"/>
          <w:sz w:val="28"/>
          <w:szCs w:val="28"/>
        </w:rPr>
        <w:t>100mm×10</w:t>
      </w:r>
      <w:r>
        <w:rPr>
          <w:rFonts w:asciiTheme="minorEastAsia" w:hAnsiTheme="minorEastAsia"/>
          <w:sz w:val="28"/>
          <w:szCs w:val="28"/>
        </w:rPr>
        <w:t>0</w:t>
      </w:r>
      <w:r>
        <w:rPr>
          <w:rFonts w:asciiTheme="minorEastAsia" w:hAnsiTheme="minorEastAsia" w:hint="eastAsia"/>
          <w:sz w:val="28"/>
          <w:szCs w:val="28"/>
        </w:rPr>
        <w:t>mm×6mm</w:t>
      </w:r>
      <w:r>
        <w:rPr>
          <w:rFonts w:asciiTheme="minorEastAsia" w:hAnsiTheme="minorEastAsia"/>
          <w:sz w:val="28"/>
          <w:szCs w:val="28"/>
        </w:rPr>
        <w:t>方管。</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两端第一根横梁高钢板端头300</w:t>
      </w:r>
      <w:r>
        <w:rPr>
          <w:rFonts w:asciiTheme="minorEastAsia" w:hAnsiTheme="minorEastAsia"/>
          <w:sz w:val="28"/>
          <w:szCs w:val="28"/>
        </w:rPr>
        <w:t>mm，</w:t>
      </w:r>
      <w:r>
        <w:rPr>
          <w:rFonts w:asciiTheme="minorEastAsia" w:hAnsiTheme="minorEastAsia" w:hint="eastAsia"/>
          <w:sz w:val="28"/>
          <w:szCs w:val="28"/>
        </w:rPr>
        <w:t>当</w:t>
      </w:r>
      <w:r>
        <w:rPr>
          <w:rFonts w:asciiTheme="minorEastAsia" w:hAnsiTheme="minorEastAsia"/>
          <w:sz w:val="28"/>
          <w:szCs w:val="28"/>
        </w:rPr>
        <w:t>钢板重量＜</w:t>
      </w:r>
      <w:r>
        <w:rPr>
          <w:rFonts w:asciiTheme="minorEastAsia" w:hAnsiTheme="minorEastAsia" w:hint="eastAsia"/>
          <w:sz w:val="28"/>
          <w:szCs w:val="28"/>
        </w:rPr>
        <w:t>5吨</w:t>
      </w:r>
      <w:r>
        <w:rPr>
          <w:rFonts w:asciiTheme="minorEastAsia" w:hAnsiTheme="minorEastAsia"/>
          <w:sz w:val="28"/>
          <w:szCs w:val="28"/>
        </w:rPr>
        <w:t>时</w:t>
      </w:r>
      <w:r>
        <w:rPr>
          <w:rFonts w:asciiTheme="minorEastAsia" w:hAnsiTheme="minorEastAsia" w:hint="eastAsia"/>
          <w:sz w:val="28"/>
          <w:szCs w:val="28"/>
        </w:rPr>
        <w:t>横梁</w:t>
      </w:r>
      <w:r>
        <w:rPr>
          <w:rFonts w:asciiTheme="minorEastAsia" w:hAnsiTheme="minorEastAsia"/>
          <w:sz w:val="28"/>
          <w:szCs w:val="28"/>
        </w:rPr>
        <w:t>间距为</w:t>
      </w:r>
      <w:r>
        <w:rPr>
          <w:rFonts w:asciiTheme="minorEastAsia" w:hAnsiTheme="minorEastAsia" w:hint="eastAsia"/>
          <w:sz w:val="28"/>
          <w:szCs w:val="28"/>
        </w:rPr>
        <w:t>2</w:t>
      </w:r>
      <w:r>
        <w:rPr>
          <w:rFonts w:asciiTheme="minorEastAsia" w:hAnsiTheme="minorEastAsia"/>
          <w:sz w:val="28"/>
          <w:szCs w:val="28"/>
        </w:rPr>
        <w:t>m，当钢板重量＞</w:t>
      </w:r>
      <w:r>
        <w:rPr>
          <w:rFonts w:asciiTheme="minorEastAsia" w:hAnsiTheme="minorEastAsia" w:hint="eastAsia"/>
          <w:sz w:val="28"/>
          <w:szCs w:val="28"/>
        </w:rPr>
        <w:t>5吨</w:t>
      </w:r>
      <w:r>
        <w:rPr>
          <w:rFonts w:asciiTheme="minorEastAsia" w:hAnsiTheme="minorEastAsia"/>
          <w:sz w:val="28"/>
          <w:szCs w:val="28"/>
        </w:rPr>
        <w:t>时横梁</w:t>
      </w:r>
      <w:r>
        <w:rPr>
          <w:rFonts w:asciiTheme="minorEastAsia" w:hAnsiTheme="minorEastAsia" w:hint="eastAsia"/>
          <w:sz w:val="28"/>
          <w:szCs w:val="28"/>
        </w:rPr>
        <w:t>间距</w:t>
      </w:r>
      <w:r>
        <w:rPr>
          <w:rFonts w:asciiTheme="minorEastAsia" w:hAnsiTheme="minorEastAsia"/>
          <w:sz w:val="28"/>
          <w:szCs w:val="28"/>
        </w:rPr>
        <w:t>为</w:t>
      </w:r>
      <w:r>
        <w:rPr>
          <w:rFonts w:asciiTheme="minorEastAsia" w:hAnsiTheme="minorEastAsia" w:hint="eastAsia"/>
          <w:sz w:val="28"/>
          <w:szCs w:val="28"/>
        </w:rPr>
        <w:t>1.5m。</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横梁</w:t>
      </w:r>
      <w:r>
        <w:rPr>
          <w:rFonts w:asciiTheme="minorEastAsia" w:hAnsiTheme="minorEastAsia"/>
          <w:sz w:val="28"/>
          <w:szCs w:val="28"/>
        </w:rPr>
        <w:t>与纵</w:t>
      </w:r>
      <w:r>
        <w:rPr>
          <w:rFonts w:asciiTheme="minorEastAsia" w:hAnsiTheme="minorEastAsia" w:hint="eastAsia"/>
          <w:sz w:val="28"/>
          <w:szCs w:val="28"/>
        </w:rPr>
        <w:t>梁</w:t>
      </w:r>
      <w:r>
        <w:rPr>
          <w:rFonts w:asciiTheme="minorEastAsia" w:hAnsiTheme="minorEastAsia"/>
          <w:sz w:val="28"/>
          <w:szCs w:val="28"/>
        </w:rPr>
        <w:t>满焊联</w:t>
      </w:r>
      <w:r>
        <w:rPr>
          <w:rFonts w:asciiTheme="minorEastAsia" w:hAnsiTheme="minorEastAsia" w:hint="eastAsia"/>
          <w:sz w:val="28"/>
          <w:szCs w:val="28"/>
        </w:rPr>
        <w:t>接</w:t>
      </w:r>
      <w:r>
        <w:rPr>
          <w:rFonts w:asciiTheme="minorEastAsia" w:hAnsiTheme="minor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lastRenderedPageBreak/>
        <w:t>1</w:t>
      </w:r>
      <w:r>
        <w:rPr>
          <w:rFonts w:asciiTheme="minorEastAsia" w:hAnsiTheme="minorEastAsia" w:hint="eastAsia"/>
          <w:b/>
          <w:sz w:val="28"/>
          <w:szCs w:val="28"/>
        </w:rPr>
        <w:t>1</w:t>
      </w:r>
      <w:r>
        <w:rPr>
          <w:rFonts w:asciiTheme="minorEastAsia" w:hAnsiTheme="minorEastAsia"/>
          <w:b/>
          <w:sz w:val="28"/>
          <w:szCs w:val="28"/>
        </w:rPr>
        <w:t>.1.1.5</w:t>
      </w:r>
      <w:r>
        <w:rPr>
          <w:rFonts w:asciiTheme="minorEastAsia" w:hAnsiTheme="minorEastAsia" w:hint="eastAsia"/>
          <w:b/>
          <w:sz w:val="28"/>
          <w:szCs w:val="28"/>
        </w:rPr>
        <w:t xml:space="preserve">  端档</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端档</w:t>
      </w:r>
      <w:r>
        <w:rPr>
          <w:rFonts w:asciiTheme="minorEastAsia" w:hAnsiTheme="minorEastAsia"/>
          <w:sz w:val="28"/>
          <w:szCs w:val="28"/>
        </w:rPr>
        <w:t>为</w:t>
      </w:r>
      <w:r>
        <w:rPr>
          <w:rFonts w:asciiTheme="minorEastAsia" w:hAnsiTheme="minorEastAsia" w:hint="eastAsia"/>
          <w:sz w:val="28"/>
          <w:szCs w:val="28"/>
        </w:rPr>
        <w:t>8-10</w:t>
      </w:r>
      <w:r>
        <w:rPr>
          <w:rFonts w:asciiTheme="minorEastAsia" w:hAnsiTheme="minorEastAsia"/>
          <w:sz w:val="28"/>
          <w:szCs w:val="28"/>
        </w:rPr>
        <w:t>mm厚钢板，底边长</w:t>
      </w:r>
      <w:r>
        <w:rPr>
          <w:rFonts w:asciiTheme="minorEastAsia" w:hAnsiTheme="minorEastAsia" w:hint="eastAsia"/>
          <w:sz w:val="28"/>
          <w:szCs w:val="28"/>
        </w:rPr>
        <w:t>300</w:t>
      </w:r>
      <w:r>
        <w:rPr>
          <w:rFonts w:asciiTheme="minorEastAsia" w:hAnsiTheme="minorEastAsia"/>
          <w:sz w:val="28"/>
          <w:szCs w:val="28"/>
        </w:rPr>
        <w:t>mm</w:t>
      </w:r>
      <w:r>
        <w:rPr>
          <w:rFonts w:asciiTheme="minorEastAsia" w:hAnsiTheme="minorEastAsia" w:hint="eastAsia"/>
          <w:sz w:val="28"/>
          <w:szCs w:val="28"/>
        </w:rPr>
        <w:t>，上边长150mm，高度</w:t>
      </w:r>
      <w:r>
        <w:rPr>
          <w:rFonts w:asciiTheme="minorEastAsia" w:hAnsiTheme="minorEastAsia"/>
          <w:sz w:val="28"/>
          <w:szCs w:val="28"/>
        </w:rPr>
        <w:t>高出</w:t>
      </w:r>
      <w:r>
        <w:rPr>
          <w:rFonts w:asciiTheme="minorEastAsia" w:hAnsiTheme="minorEastAsia" w:hint="eastAsia"/>
          <w:sz w:val="28"/>
          <w:szCs w:val="28"/>
        </w:rPr>
        <w:t>钢板30</w:t>
      </w:r>
      <w:r>
        <w:rPr>
          <w:rFonts w:asciiTheme="minorEastAsia" w:hAnsiTheme="minorEastAsia"/>
          <w:sz w:val="28"/>
          <w:szCs w:val="28"/>
        </w:rPr>
        <w:t>mm</w:t>
      </w:r>
      <w:r>
        <w:rPr>
          <w:rFonts w:asciiTheme="minorEastAsia" w:hAnsiTheme="minorEastAsia" w:hint="eastAsia"/>
          <w:sz w:val="28"/>
          <w:szCs w:val="28"/>
        </w:rPr>
        <w:t>。</w:t>
      </w:r>
      <w:r>
        <w:rPr>
          <w:rFonts w:asciiTheme="minorEastAsia" w:hAnsiTheme="minorEastAsia"/>
          <w:sz w:val="28"/>
          <w:szCs w:val="28"/>
        </w:rPr>
        <w:t>端档</w:t>
      </w:r>
      <w:r>
        <w:rPr>
          <w:rFonts w:asciiTheme="minorEastAsia" w:hAnsiTheme="minorEastAsia" w:hint="eastAsia"/>
          <w:sz w:val="28"/>
          <w:szCs w:val="28"/>
        </w:rPr>
        <w:t>待钢板装箱</w:t>
      </w:r>
      <w:r>
        <w:rPr>
          <w:rFonts w:asciiTheme="minorEastAsia" w:hAnsiTheme="minorEastAsia"/>
          <w:sz w:val="28"/>
          <w:szCs w:val="28"/>
        </w:rPr>
        <w:t>码齐密</w:t>
      </w:r>
      <w:r>
        <w:rPr>
          <w:rFonts w:asciiTheme="minorEastAsia" w:hAnsiTheme="minorEastAsia" w:hint="eastAsia"/>
          <w:sz w:val="28"/>
          <w:szCs w:val="28"/>
        </w:rPr>
        <w:t>贴</w:t>
      </w:r>
      <w:r>
        <w:rPr>
          <w:rFonts w:asciiTheme="minorEastAsia" w:hAnsiTheme="minorEastAsia"/>
          <w:sz w:val="28"/>
          <w:szCs w:val="28"/>
        </w:rPr>
        <w:t>后焊于工字钢</w:t>
      </w:r>
      <w:r>
        <w:rPr>
          <w:rFonts w:asciiTheme="minorEastAsia" w:hAnsiTheme="minorEastAsia" w:hint="eastAsia"/>
          <w:sz w:val="28"/>
          <w:szCs w:val="28"/>
        </w:rPr>
        <w:t>上</w:t>
      </w:r>
      <w:r>
        <w:rPr>
          <w:rFonts w:asciiTheme="minorEastAsia" w:hAnsiTheme="minorEastAsia"/>
          <w:sz w:val="28"/>
          <w:szCs w:val="28"/>
        </w:rPr>
        <w:t>。</w:t>
      </w:r>
    </w:p>
    <w:p w:rsidR="0007691B" w:rsidRDefault="001A741C">
      <w:pPr>
        <w:rPr>
          <w:rFonts w:asciiTheme="minorEastAsia" w:hAnsiTheme="minorEastAsia"/>
          <w:b/>
          <w:sz w:val="28"/>
          <w:szCs w:val="28"/>
        </w:rPr>
      </w:pPr>
      <w:r>
        <w:rPr>
          <w:rFonts w:asciiTheme="minorEastAsia" w:hAnsiTheme="minorEastAsia" w:hint="eastAsia"/>
          <w:b/>
          <w:sz w:val="28"/>
          <w:szCs w:val="28"/>
        </w:rPr>
        <w:t>11.1.1.6  侧档</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侧档</w:t>
      </w:r>
      <w:r>
        <w:rPr>
          <w:rFonts w:asciiTheme="minorEastAsia" w:hAnsiTheme="minorEastAsia"/>
          <w:sz w:val="28"/>
          <w:szCs w:val="28"/>
        </w:rPr>
        <w:t>用料与横梁</w:t>
      </w:r>
      <w:r>
        <w:rPr>
          <w:rFonts w:asciiTheme="minorEastAsia" w:hAnsiTheme="minorEastAsia" w:hint="eastAsia"/>
          <w:sz w:val="28"/>
          <w:szCs w:val="28"/>
        </w:rPr>
        <w:t>相同</w:t>
      </w:r>
      <w:r>
        <w:rPr>
          <w:rFonts w:asciiTheme="minorEastAsia" w:hAnsiTheme="minorEastAsia"/>
          <w:sz w:val="28"/>
          <w:szCs w:val="28"/>
        </w:rPr>
        <w:t>，与横梁满焊联</w:t>
      </w:r>
      <w:r>
        <w:rPr>
          <w:rFonts w:asciiTheme="minorEastAsia" w:hAnsiTheme="minorEastAsia" w:hint="eastAsia"/>
          <w:sz w:val="28"/>
          <w:szCs w:val="28"/>
        </w:rPr>
        <w:t>接。</w:t>
      </w:r>
    </w:p>
    <w:p w:rsidR="0007691B" w:rsidRDefault="001A741C">
      <w:pPr>
        <w:rPr>
          <w:rFonts w:asciiTheme="minorEastAsia" w:hAnsiTheme="minorEastAsia"/>
          <w:b/>
          <w:sz w:val="28"/>
          <w:szCs w:val="28"/>
        </w:rPr>
      </w:pPr>
      <w:r>
        <w:rPr>
          <w:rFonts w:asciiTheme="minorEastAsia" w:hAnsiTheme="minorEastAsia" w:hint="eastAsia"/>
          <w:b/>
          <w:sz w:val="28"/>
          <w:szCs w:val="28"/>
        </w:rPr>
        <w:t>11.1.1.7  压</w:t>
      </w:r>
      <w:r>
        <w:rPr>
          <w:rFonts w:asciiTheme="minorEastAsia" w:hAnsiTheme="minorEastAsia"/>
          <w:b/>
          <w:sz w:val="28"/>
          <w:szCs w:val="28"/>
        </w:rPr>
        <w:t>梁</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压</w:t>
      </w:r>
      <w:r>
        <w:rPr>
          <w:rFonts w:asciiTheme="minorEastAsia" w:hAnsiTheme="minorEastAsia"/>
          <w:sz w:val="28"/>
          <w:szCs w:val="28"/>
        </w:rPr>
        <w:t>梁为</w:t>
      </w:r>
      <w:r>
        <w:rPr>
          <w:rFonts w:ascii="宋体" w:hAnsi="宋体"/>
          <w:color w:val="434343"/>
          <w:sz w:val="28"/>
          <w:szCs w:val="28"/>
          <w:shd w:val="clear" w:color="auto" w:fill="F5F6EE"/>
        </w:rPr>
        <w:t>∟</w:t>
      </w:r>
      <w:r>
        <w:rPr>
          <w:rFonts w:ascii="宋体" w:hAnsi="宋体" w:hint="eastAsia"/>
          <w:sz w:val="28"/>
          <w:szCs w:val="28"/>
        </w:rPr>
        <w:t>4</w:t>
      </w:r>
      <w:r>
        <w:rPr>
          <w:rFonts w:ascii="宋体" w:hAnsi="宋体"/>
          <w:sz w:val="28"/>
          <w:szCs w:val="28"/>
        </w:rPr>
        <w:t>0</w:t>
      </w:r>
      <w:r>
        <w:rPr>
          <w:rFonts w:ascii="宋体" w:hAnsi="宋体" w:hint="eastAsia"/>
          <w:sz w:val="28"/>
          <w:szCs w:val="28"/>
        </w:rPr>
        <w:t>mm</w:t>
      </w:r>
      <w:r>
        <w:rPr>
          <w:rFonts w:ascii="宋体" w:hAnsi="宋体"/>
          <w:sz w:val="28"/>
          <w:szCs w:val="28"/>
        </w:rPr>
        <w:t>×</w:t>
      </w:r>
      <w:r>
        <w:rPr>
          <w:rFonts w:ascii="宋体" w:hAnsi="宋体" w:hint="eastAsia"/>
          <w:sz w:val="28"/>
          <w:szCs w:val="28"/>
        </w:rPr>
        <w:t>4</w:t>
      </w:r>
      <w:r>
        <w:rPr>
          <w:rFonts w:ascii="宋体" w:hAnsi="宋体"/>
          <w:sz w:val="28"/>
          <w:szCs w:val="28"/>
        </w:rPr>
        <w:t>0</w:t>
      </w:r>
      <w:r>
        <w:rPr>
          <w:rFonts w:ascii="宋体" w:hAnsi="宋体" w:hint="eastAsia"/>
          <w:sz w:val="28"/>
          <w:szCs w:val="28"/>
        </w:rPr>
        <w:t>mm</w:t>
      </w:r>
      <w:r>
        <w:rPr>
          <w:rFonts w:ascii="宋体" w:hAnsi="宋体"/>
          <w:sz w:val="28"/>
          <w:szCs w:val="28"/>
        </w:rPr>
        <w:t>×</w:t>
      </w:r>
      <w:r>
        <w:rPr>
          <w:rFonts w:ascii="宋体" w:hAnsi="宋体" w:hint="eastAsia"/>
          <w:sz w:val="28"/>
          <w:szCs w:val="28"/>
        </w:rPr>
        <w:t>4mm</w:t>
      </w:r>
      <w:r>
        <w:rPr>
          <w:rFonts w:asciiTheme="minorEastAsia" w:hAnsiTheme="minorEastAsia" w:hint="eastAsia"/>
          <w:sz w:val="28"/>
          <w:szCs w:val="28"/>
        </w:rPr>
        <w:t>角钢</w:t>
      </w:r>
      <w:r>
        <w:rPr>
          <w:rFonts w:asciiTheme="minorEastAsia" w:hAnsiTheme="minorEastAsia"/>
          <w:sz w:val="28"/>
          <w:szCs w:val="28"/>
        </w:rPr>
        <w:t>，装配时待钢板密</w:t>
      </w:r>
      <w:r>
        <w:rPr>
          <w:rFonts w:asciiTheme="minorEastAsia" w:hAnsiTheme="minorEastAsia" w:hint="eastAsia"/>
          <w:sz w:val="28"/>
          <w:szCs w:val="28"/>
        </w:rPr>
        <w:t>贴</w:t>
      </w:r>
      <w:r>
        <w:rPr>
          <w:rFonts w:asciiTheme="minorEastAsia" w:hAnsiTheme="minorEastAsia"/>
          <w:sz w:val="28"/>
          <w:szCs w:val="28"/>
        </w:rPr>
        <w:t>后</w:t>
      </w:r>
      <w:r>
        <w:rPr>
          <w:rFonts w:asciiTheme="minorEastAsia" w:hAnsiTheme="minorEastAsia" w:hint="eastAsia"/>
          <w:sz w:val="28"/>
          <w:szCs w:val="28"/>
        </w:rPr>
        <w:t>，压梁</w:t>
      </w:r>
      <w:r>
        <w:rPr>
          <w:rFonts w:asciiTheme="minorEastAsia" w:hAnsiTheme="minorEastAsia"/>
          <w:sz w:val="28"/>
          <w:szCs w:val="28"/>
        </w:rPr>
        <w:t>置</w:t>
      </w:r>
      <w:r>
        <w:rPr>
          <w:rFonts w:asciiTheme="minorEastAsia" w:hAnsiTheme="minorEastAsia" w:hint="eastAsia"/>
          <w:sz w:val="28"/>
          <w:szCs w:val="28"/>
        </w:rPr>
        <w:t>于</w:t>
      </w:r>
      <w:r>
        <w:rPr>
          <w:rFonts w:asciiTheme="minorEastAsia" w:hAnsiTheme="minorEastAsia"/>
          <w:sz w:val="28"/>
          <w:szCs w:val="28"/>
        </w:rPr>
        <w:t>侧</w:t>
      </w:r>
      <w:r>
        <w:rPr>
          <w:rFonts w:asciiTheme="minorEastAsia" w:hAnsiTheme="minorEastAsia" w:hint="eastAsia"/>
          <w:sz w:val="28"/>
          <w:szCs w:val="28"/>
        </w:rPr>
        <w:t>档</w:t>
      </w:r>
      <w:r>
        <w:rPr>
          <w:rFonts w:asciiTheme="minorEastAsia" w:hAnsiTheme="minorEastAsia"/>
          <w:sz w:val="28"/>
          <w:szCs w:val="28"/>
        </w:rPr>
        <w:t>中央</w:t>
      </w:r>
      <w:r>
        <w:rPr>
          <w:rFonts w:asciiTheme="minorEastAsia" w:hAnsiTheme="minorEastAsia" w:hint="eastAsia"/>
          <w:sz w:val="28"/>
          <w:szCs w:val="28"/>
        </w:rPr>
        <w:t>或</w:t>
      </w:r>
      <w:r>
        <w:rPr>
          <w:rFonts w:asciiTheme="minorEastAsia" w:hAnsiTheme="minorEastAsia"/>
          <w:sz w:val="28"/>
          <w:szCs w:val="28"/>
        </w:rPr>
        <w:t>两侧，角钢上</w:t>
      </w:r>
      <w:r>
        <w:rPr>
          <w:rFonts w:asciiTheme="minorEastAsia" w:hAnsiTheme="minorEastAsia" w:hint="eastAsia"/>
          <w:sz w:val="28"/>
          <w:szCs w:val="28"/>
        </w:rPr>
        <w:t>部</w:t>
      </w:r>
      <w:r>
        <w:rPr>
          <w:rFonts w:asciiTheme="minorEastAsia" w:hAnsiTheme="minorEastAsia"/>
          <w:sz w:val="28"/>
          <w:szCs w:val="28"/>
        </w:rPr>
        <w:t>与侧</w:t>
      </w:r>
      <w:r>
        <w:rPr>
          <w:rFonts w:asciiTheme="minorEastAsia" w:hAnsiTheme="minorEastAsia" w:hint="eastAsia"/>
          <w:sz w:val="28"/>
          <w:szCs w:val="28"/>
        </w:rPr>
        <w:t>档</w:t>
      </w:r>
      <w:r>
        <w:rPr>
          <w:rFonts w:asciiTheme="minorEastAsia" w:hAnsiTheme="minorEastAsia"/>
          <w:sz w:val="28"/>
          <w:szCs w:val="28"/>
        </w:rPr>
        <w:t>点焊联</w:t>
      </w:r>
      <w:r>
        <w:rPr>
          <w:rFonts w:asciiTheme="minorEastAsia" w:hAnsiTheme="minorEastAsia" w:hint="eastAsia"/>
          <w:sz w:val="28"/>
          <w:szCs w:val="28"/>
        </w:rPr>
        <w:t>接</w:t>
      </w:r>
      <w:r>
        <w:rPr>
          <w:rFonts w:asciiTheme="minorEastAsia" w:hAnsiTheme="minor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.1.</w:t>
      </w:r>
      <w:r>
        <w:rPr>
          <w:rFonts w:asciiTheme="minorEastAsia" w:hAnsiTheme="minorEastAsia" w:hint="eastAsia"/>
          <w:b/>
          <w:sz w:val="28"/>
          <w:szCs w:val="28"/>
        </w:rPr>
        <w:t>2  吊点</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吊点</w:t>
      </w:r>
      <w:r>
        <w:rPr>
          <w:rFonts w:asciiTheme="minorEastAsia" w:hAnsiTheme="minorEastAsia"/>
          <w:sz w:val="28"/>
          <w:szCs w:val="28"/>
        </w:rPr>
        <w:t>设</w:t>
      </w:r>
      <w:r>
        <w:rPr>
          <w:rFonts w:asciiTheme="minorEastAsia" w:hAnsiTheme="minorEastAsia" w:hint="eastAsia"/>
          <w:sz w:val="28"/>
          <w:szCs w:val="28"/>
        </w:rPr>
        <w:t>在</w:t>
      </w:r>
      <w:r>
        <w:rPr>
          <w:rFonts w:asciiTheme="minorEastAsia" w:hAnsiTheme="minorEastAsia"/>
          <w:sz w:val="28"/>
          <w:szCs w:val="28"/>
        </w:rPr>
        <w:t>两端向里第二根横梁</w:t>
      </w:r>
      <w:r>
        <w:rPr>
          <w:rFonts w:asciiTheme="minorEastAsia" w:hAnsiTheme="minorEastAsia" w:hint="eastAsia"/>
          <w:sz w:val="28"/>
          <w:szCs w:val="28"/>
        </w:rPr>
        <w:t>端</w:t>
      </w:r>
      <w:r>
        <w:rPr>
          <w:rFonts w:asciiTheme="minorEastAsia" w:hAnsiTheme="minorEastAsia"/>
          <w:sz w:val="28"/>
          <w:szCs w:val="28"/>
        </w:rPr>
        <w:t>下部，方管内焊</w:t>
      </w:r>
      <w:r>
        <w:rPr>
          <w:rFonts w:asciiTheme="minorEastAsia" w:hAnsiTheme="minorEastAsia" w:hint="eastAsia"/>
          <w:sz w:val="28"/>
          <w:szCs w:val="28"/>
        </w:rPr>
        <w:t>8</w:t>
      </w:r>
      <w:r>
        <w:rPr>
          <w:rFonts w:asciiTheme="minorEastAsia" w:hAnsiTheme="minorEastAsia"/>
          <w:sz w:val="28"/>
          <w:szCs w:val="28"/>
        </w:rPr>
        <w:t xml:space="preserve">mm </w:t>
      </w:r>
      <w:r>
        <w:rPr>
          <w:rFonts w:ascii="宋体" w:hAnsi="宋体"/>
          <w:sz w:val="28"/>
          <w:szCs w:val="28"/>
        </w:rPr>
        <w:t>×</w:t>
      </w:r>
      <w:r>
        <w:rPr>
          <w:rFonts w:asciiTheme="minorEastAsia" w:hAnsiTheme="minorEastAsia"/>
          <w:sz w:val="28"/>
          <w:szCs w:val="28"/>
        </w:rPr>
        <w:t xml:space="preserve">150mm </w:t>
      </w:r>
      <w:r>
        <w:rPr>
          <w:rFonts w:asciiTheme="minorEastAsia" w:hAnsiTheme="minorEastAsia" w:hint="eastAsia"/>
          <w:sz w:val="28"/>
          <w:szCs w:val="28"/>
        </w:rPr>
        <w:t>加强</w:t>
      </w:r>
      <w:r>
        <w:rPr>
          <w:rFonts w:asciiTheme="minorEastAsia" w:hAnsiTheme="minorEastAsia"/>
          <w:sz w:val="28"/>
          <w:szCs w:val="28"/>
        </w:rPr>
        <w:t>板。方管</w:t>
      </w:r>
      <w:r>
        <w:rPr>
          <w:rFonts w:asciiTheme="minorEastAsia" w:hAnsiTheme="minorEastAsia" w:hint="eastAsia"/>
          <w:sz w:val="28"/>
          <w:szCs w:val="28"/>
        </w:rPr>
        <w:t>下端</w:t>
      </w:r>
      <w:r>
        <w:rPr>
          <w:rFonts w:asciiTheme="minorEastAsia" w:hAnsiTheme="minorEastAsia"/>
          <w:sz w:val="28"/>
          <w:szCs w:val="28"/>
        </w:rPr>
        <w:t>满焊</w:t>
      </w:r>
      <w:r>
        <w:rPr>
          <w:rFonts w:asciiTheme="minorEastAsia" w:hAnsiTheme="minorEastAsia" w:hint="eastAsia"/>
          <w:sz w:val="28"/>
          <w:szCs w:val="28"/>
        </w:rPr>
        <w:t>20</w:t>
      </w:r>
      <w:r>
        <w:rPr>
          <w:rFonts w:asciiTheme="minorEastAsia" w:hAnsiTheme="minorEastAsia"/>
          <w:sz w:val="28"/>
          <w:szCs w:val="28"/>
        </w:rPr>
        <w:t>mm</w:t>
      </w:r>
      <w:r>
        <w:rPr>
          <w:rFonts w:ascii="宋体" w:hAnsi="宋体"/>
          <w:sz w:val="28"/>
          <w:szCs w:val="28"/>
        </w:rPr>
        <w:t>×</w:t>
      </w:r>
      <w:r>
        <w:rPr>
          <w:rFonts w:asciiTheme="minorEastAsia" w:hAnsiTheme="minorEastAsia"/>
          <w:sz w:val="28"/>
          <w:szCs w:val="28"/>
        </w:rPr>
        <w:t>50mm</w:t>
      </w:r>
      <w:r>
        <w:rPr>
          <w:rFonts w:ascii="宋体" w:hAnsi="宋体"/>
          <w:sz w:val="28"/>
          <w:szCs w:val="28"/>
        </w:rPr>
        <w:t>×</w:t>
      </w:r>
      <w:r>
        <w:rPr>
          <w:rFonts w:asciiTheme="minorEastAsia" w:hAnsiTheme="minorEastAsia"/>
          <w:sz w:val="28"/>
          <w:szCs w:val="28"/>
        </w:rPr>
        <w:t>80</w:t>
      </w:r>
      <w:r>
        <w:rPr>
          <w:rFonts w:asciiTheme="minorEastAsia" w:hAnsiTheme="minorEastAsia" w:hint="eastAsia"/>
          <w:sz w:val="28"/>
          <w:szCs w:val="28"/>
        </w:rPr>
        <w:t>（100）</w:t>
      </w:r>
      <w:r>
        <w:rPr>
          <w:rFonts w:asciiTheme="minorEastAsia" w:hAnsiTheme="minorEastAsia"/>
          <w:sz w:val="28"/>
          <w:szCs w:val="28"/>
        </w:rPr>
        <w:t>mm挡块。</w:t>
      </w:r>
    </w:p>
    <w:p w:rsidR="0007691B" w:rsidRDefault="001A741C">
      <w:pPr>
        <w:rPr>
          <w:rFonts w:asciiTheme="minorEastAsia" w:hAnsiTheme="minorEastAsia"/>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.1.</w:t>
      </w:r>
      <w:r>
        <w:rPr>
          <w:rFonts w:asciiTheme="minorEastAsia" w:hAnsiTheme="minorEastAsia" w:hint="eastAsia"/>
          <w:b/>
          <w:sz w:val="28"/>
          <w:szCs w:val="28"/>
        </w:rPr>
        <w:t>3  倒角</w:t>
      </w:r>
      <w:r>
        <w:rPr>
          <w:rFonts w:asciiTheme="minorEastAsia" w:hAnsiTheme="minorEastAsia"/>
          <w:b/>
          <w:sz w:val="28"/>
          <w:szCs w:val="28"/>
        </w:rPr>
        <w:t>与拉</w:t>
      </w:r>
      <w:r>
        <w:rPr>
          <w:rFonts w:asciiTheme="minorEastAsia" w:hAnsiTheme="minorEastAsia" w:hint="eastAsia"/>
          <w:b/>
          <w:sz w:val="28"/>
          <w:szCs w:val="28"/>
        </w:rPr>
        <w:t>孔</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两</w:t>
      </w:r>
      <w:r>
        <w:rPr>
          <w:rFonts w:asciiTheme="minorEastAsia" w:hAnsiTheme="minorEastAsia"/>
          <w:sz w:val="28"/>
          <w:szCs w:val="28"/>
        </w:rPr>
        <w:t>纵梁两端按图</w:t>
      </w:r>
      <w:r>
        <w:rPr>
          <w:rFonts w:asciiTheme="minorEastAsia" w:hAnsiTheme="minorEastAsia" w:hint="eastAsia"/>
          <w:sz w:val="28"/>
          <w:szCs w:val="28"/>
        </w:rPr>
        <w:t>20要求设置</w:t>
      </w:r>
      <w:r>
        <w:rPr>
          <w:rFonts w:asciiTheme="minorEastAsia" w:hAnsiTheme="minorEastAsia"/>
          <w:sz w:val="28"/>
          <w:szCs w:val="28"/>
        </w:rPr>
        <w:t>倒角与拉</w:t>
      </w:r>
      <w:r>
        <w:rPr>
          <w:rFonts w:asciiTheme="minorEastAsia" w:hAnsiTheme="minorEastAsia" w:hint="eastAsia"/>
          <w:sz w:val="28"/>
          <w:szCs w:val="28"/>
        </w:rPr>
        <w:t>孔</w:t>
      </w:r>
      <w:r>
        <w:rPr>
          <w:rFonts w:asciiTheme="minorEastAsia" w:hAnsiTheme="minor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w:t>
      </w:r>
      <w:r>
        <w:rPr>
          <w:rFonts w:asciiTheme="minorEastAsia" w:hAnsiTheme="minorEastAsia" w:hint="eastAsia"/>
          <w:b/>
          <w:sz w:val="28"/>
          <w:szCs w:val="28"/>
        </w:rPr>
        <w:t xml:space="preserve">  型钢</w:t>
      </w:r>
      <w:r>
        <w:rPr>
          <w:rFonts w:asciiTheme="minorEastAsia" w:hAnsiTheme="minorEastAsia"/>
          <w:b/>
          <w:sz w:val="28"/>
          <w:szCs w:val="28"/>
        </w:rPr>
        <w:t>的包装</w:t>
      </w:r>
    </w:p>
    <w:p w:rsidR="0007691B" w:rsidRDefault="001A741C">
      <w:pPr>
        <w:rPr>
          <w:rFonts w:asciiTheme="minorEastAsia" w:hAnsiTheme="minorEastAsia"/>
          <w:b/>
          <w:sz w:val="28"/>
          <w:szCs w:val="28"/>
        </w:rPr>
      </w:pPr>
      <w:r>
        <w:rPr>
          <w:rFonts w:asciiTheme="minorEastAsia" w:hAnsiTheme="minorEastAsia" w:hint="eastAsia"/>
          <w:b/>
          <w:sz w:val="28"/>
          <w:szCs w:val="28"/>
        </w:rPr>
        <w:t>11.2.1  一般规定</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成</w:t>
      </w:r>
      <w:r>
        <w:rPr>
          <w:rFonts w:asciiTheme="minorEastAsia" w:hAnsiTheme="minorEastAsia"/>
          <w:sz w:val="28"/>
          <w:szCs w:val="28"/>
        </w:rPr>
        <w:t>捆型钢底保持端部平齐</w:t>
      </w:r>
      <w:r>
        <w:rPr>
          <w:rFonts w:asciiTheme="minorEastAsia" w:hAnsiTheme="minorEastAsia" w:hint="eastAsia"/>
          <w:sz w:val="28"/>
          <w:szCs w:val="28"/>
        </w:rPr>
        <w:t>。产品的</w:t>
      </w:r>
      <w:r>
        <w:rPr>
          <w:rFonts w:asciiTheme="minorEastAsia" w:hAnsiTheme="minorEastAsia"/>
          <w:sz w:val="28"/>
          <w:szCs w:val="28"/>
        </w:rPr>
        <w:t>包装在</w:t>
      </w:r>
      <w:r>
        <w:rPr>
          <w:rFonts w:asciiTheme="minorEastAsia" w:hAnsiTheme="minorEastAsia" w:hint="eastAsia"/>
          <w:sz w:val="28"/>
          <w:szCs w:val="28"/>
        </w:rPr>
        <w:t>贮存</w:t>
      </w:r>
      <w:r>
        <w:rPr>
          <w:rFonts w:asciiTheme="minorEastAsia" w:hAnsiTheme="minorEastAsia"/>
          <w:sz w:val="28"/>
          <w:szCs w:val="28"/>
        </w:rPr>
        <w:t>和运输期间不</w:t>
      </w:r>
      <w:r>
        <w:rPr>
          <w:rFonts w:asciiTheme="minorEastAsia" w:hAnsiTheme="minorEastAsia" w:hint="eastAsia"/>
          <w:sz w:val="28"/>
          <w:szCs w:val="28"/>
        </w:rPr>
        <w:t>应松散</w:t>
      </w:r>
      <w:r>
        <w:rPr>
          <w:rFonts w:asciiTheme="minorEastAsia" w:hAnsiTheme="minorEastAsia"/>
          <w:sz w:val="28"/>
          <w:szCs w:val="28"/>
        </w:rPr>
        <w:t>变形和</w:t>
      </w:r>
      <w:r>
        <w:rPr>
          <w:rFonts w:asciiTheme="minorEastAsia" w:hAnsiTheme="minorEastAsia" w:hint="eastAsia"/>
          <w:sz w:val="28"/>
          <w:szCs w:val="28"/>
        </w:rPr>
        <w:t>损坏。</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.2.2</w:t>
      </w:r>
      <w:r>
        <w:rPr>
          <w:rFonts w:asciiTheme="minorEastAsia" w:hAnsiTheme="minorEastAsia" w:hint="eastAsia"/>
          <w:b/>
          <w:sz w:val="28"/>
          <w:szCs w:val="28"/>
        </w:rPr>
        <w:t xml:space="preserve">  包装</w:t>
      </w:r>
      <w:r>
        <w:rPr>
          <w:rFonts w:asciiTheme="minorEastAsia" w:hAnsiTheme="minorEastAsia"/>
          <w:b/>
          <w:sz w:val="28"/>
          <w:szCs w:val="28"/>
        </w:rPr>
        <w:t>材料</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成</w:t>
      </w:r>
      <w:r>
        <w:rPr>
          <w:rFonts w:asciiTheme="minorEastAsia" w:hAnsiTheme="minorEastAsia"/>
          <w:sz w:val="28"/>
          <w:szCs w:val="28"/>
        </w:rPr>
        <w:t>捆型钢应采用捆扎材料捆扎牢固。</w:t>
      </w:r>
      <w:r>
        <w:rPr>
          <w:rFonts w:asciiTheme="minorEastAsia" w:hAnsiTheme="minorEastAsia" w:hint="eastAsia"/>
          <w:sz w:val="28"/>
          <w:szCs w:val="28"/>
        </w:rPr>
        <w:t>为保护</w:t>
      </w:r>
      <w:r>
        <w:rPr>
          <w:rFonts w:asciiTheme="minorEastAsia" w:hAnsiTheme="minorEastAsia"/>
          <w:sz w:val="28"/>
          <w:szCs w:val="28"/>
        </w:rPr>
        <w:t>型钢不</w:t>
      </w:r>
      <w:r>
        <w:rPr>
          <w:rFonts w:asciiTheme="minorEastAsia" w:hAnsiTheme="minorEastAsia" w:hint="eastAsia"/>
          <w:sz w:val="28"/>
          <w:szCs w:val="28"/>
        </w:rPr>
        <w:t>受</w:t>
      </w:r>
      <w:r>
        <w:rPr>
          <w:rFonts w:asciiTheme="minorEastAsia" w:hAnsiTheme="minorEastAsia"/>
          <w:sz w:val="28"/>
          <w:szCs w:val="28"/>
        </w:rPr>
        <w:t>损坏和捆扎材料</w:t>
      </w:r>
      <w:r>
        <w:rPr>
          <w:rFonts w:asciiTheme="minorEastAsia" w:hAnsiTheme="minorEastAsia" w:hint="eastAsia"/>
          <w:sz w:val="28"/>
          <w:szCs w:val="28"/>
        </w:rPr>
        <w:t>不被</w:t>
      </w:r>
      <w:r>
        <w:rPr>
          <w:rFonts w:asciiTheme="minorEastAsia" w:hAnsiTheme="minorEastAsia"/>
          <w:sz w:val="28"/>
          <w:szCs w:val="28"/>
        </w:rPr>
        <w:t>切断，可</w:t>
      </w:r>
      <w:r>
        <w:rPr>
          <w:rFonts w:asciiTheme="minorEastAsia" w:hAnsiTheme="minorEastAsia" w:hint="eastAsia"/>
          <w:sz w:val="28"/>
          <w:szCs w:val="28"/>
        </w:rPr>
        <w:t>在型</w:t>
      </w:r>
      <w:r>
        <w:rPr>
          <w:rFonts w:asciiTheme="minorEastAsia" w:hAnsiTheme="minorEastAsia"/>
          <w:sz w:val="28"/>
          <w:szCs w:val="28"/>
        </w:rPr>
        <w:t>钢间、型钢与捆扎材料间使用捆扎保护材料</w:t>
      </w:r>
      <w:r>
        <w:rPr>
          <w:rFonts w:asciiTheme="minorEastAsia" w:hAnsiTheme="minorEastAsia" w:hint="eastAsia"/>
          <w:sz w:val="28"/>
          <w:szCs w:val="28"/>
        </w:rPr>
        <w:t>。</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根据</w:t>
      </w:r>
      <w:r>
        <w:rPr>
          <w:rFonts w:asciiTheme="minorEastAsia" w:hAnsiTheme="minorEastAsia"/>
          <w:sz w:val="28"/>
          <w:szCs w:val="28"/>
        </w:rPr>
        <w:t>需要，</w:t>
      </w:r>
      <w:r>
        <w:rPr>
          <w:rFonts w:asciiTheme="minorEastAsia" w:hAnsiTheme="minorEastAsia" w:hint="eastAsia"/>
          <w:sz w:val="28"/>
          <w:szCs w:val="28"/>
        </w:rPr>
        <w:t>包装可</w:t>
      </w:r>
      <w:r>
        <w:rPr>
          <w:rFonts w:asciiTheme="minorEastAsia" w:hAnsiTheme="minorEastAsia"/>
          <w:sz w:val="28"/>
          <w:szCs w:val="28"/>
        </w:rPr>
        <w:t>使用防护包装材料。</w:t>
      </w:r>
      <w:r>
        <w:rPr>
          <w:rFonts w:asciiTheme="minorEastAsia" w:hAnsiTheme="minorEastAsia" w:hint="eastAsia"/>
          <w:sz w:val="28"/>
          <w:szCs w:val="28"/>
        </w:rPr>
        <w:t>常用</w:t>
      </w:r>
      <w:r>
        <w:rPr>
          <w:rFonts w:asciiTheme="minorEastAsia" w:hAnsiTheme="minorEastAsia"/>
          <w:sz w:val="28"/>
          <w:szCs w:val="28"/>
        </w:rPr>
        <w:t>的防护包装材料有牛皮纸</w:t>
      </w:r>
      <w:r>
        <w:rPr>
          <w:rFonts w:asciiTheme="minorEastAsia" w:hAnsiTheme="minorEastAsia" w:hint="eastAsia"/>
          <w:sz w:val="28"/>
          <w:szCs w:val="28"/>
        </w:rPr>
        <w:t>、气相</w:t>
      </w:r>
      <w:r>
        <w:rPr>
          <w:rFonts w:asciiTheme="minorEastAsia" w:hAnsiTheme="minorEastAsia"/>
          <w:sz w:val="28"/>
          <w:szCs w:val="28"/>
        </w:rPr>
        <w:t>放锈纸</w:t>
      </w:r>
      <w:r>
        <w:rPr>
          <w:rFonts w:asciiTheme="minorEastAsia" w:hAnsiTheme="minorEastAsia" w:hint="eastAsia"/>
          <w:sz w:val="28"/>
          <w:szCs w:val="28"/>
        </w:rPr>
        <w:t>、</w:t>
      </w:r>
      <w:r>
        <w:rPr>
          <w:rFonts w:asciiTheme="minorEastAsia" w:hAnsiTheme="minorEastAsia"/>
          <w:sz w:val="28"/>
          <w:szCs w:val="28"/>
        </w:rPr>
        <w:t>塑料</w:t>
      </w:r>
      <w:r>
        <w:rPr>
          <w:rFonts w:asciiTheme="minorEastAsia" w:hAnsiTheme="minorEastAsia" w:hint="eastAsia"/>
          <w:sz w:val="28"/>
          <w:szCs w:val="28"/>
        </w:rPr>
        <w:t>薄膜、</w:t>
      </w:r>
      <w:r>
        <w:rPr>
          <w:rFonts w:asciiTheme="minorEastAsia" w:hAnsiTheme="minorEastAsia"/>
          <w:sz w:val="28"/>
          <w:szCs w:val="28"/>
        </w:rPr>
        <w:t>防油纸等。</w:t>
      </w:r>
    </w:p>
    <w:p w:rsidR="0007691B" w:rsidRDefault="001A741C">
      <w:pPr>
        <w:rPr>
          <w:rFonts w:asciiTheme="minorEastAsia" w:hAnsiTheme="minorEastAsia"/>
          <w:b/>
          <w:sz w:val="28"/>
          <w:szCs w:val="28"/>
        </w:rPr>
      </w:pPr>
      <w:r>
        <w:rPr>
          <w:rFonts w:asciiTheme="minorEastAsia" w:hAnsiTheme="minorEastAsia"/>
          <w:b/>
          <w:sz w:val="28"/>
          <w:szCs w:val="28"/>
        </w:rPr>
        <w:lastRenderedPageBreak/>
        <w:t>1</w:t>
      </w:r>
      <w:r>
        <w:rPr>
          <w:rFonts w:asciiTheme="minorEastAsia" w:hAnsiTheme="minorEastAsia" w:hint="eastAsia"/>
          <w:b/>
          <w:sz w:val="28"/>
          <w:szCs w:val="28"/>
        </w:rPr>
        <w:t>1</w:t>
      </w:r>
      <w:r>
        <w:rPr>
          <w:rFonts w:asciiTheme="minorEastAsia" w:hAnsiTheme="minorEastAsia"/>
          <w:b/>
          <w:sz w:val="28"/>
          <w:szCs w:val="28"/>
        </w:rPr>
        <w:t>.2.3</w:t>
      </w:r>
      <w:r>
        <w:rPr>
          <w:rFonts w:asciiTheme="minorEastAsia" w:hAnsiTheme="minorEastAsia" w:hint="eastAsia"/>
          <w:b/>
          <w:sz w:val="28"/>
          <w:szCs w:val="28"/>
        </w:rPr>
        <w:t xml:space="preserve">  捆扎包装</w:t>
      </w:r>
    </w:p>
    <w:p w:rsidR="0007691B" w:rsidRDefault="001A741C">
      <w:pPr>
        <w:rPr>
          <w:rFonts w:asciiTheme="minorEastAsia" w:hAnsiTheme="minorEastAsia"/>
          <w:b/>
          <w:sz w:val="28"/>
          <w:szCs w:val="28"/>
        </w:rPr>
      </w:pPr>
      <w:r>
        <w:rPr>
          <w:rFonts w:asciiTheme="minorEastAsia" w:hAnsiTheme="minorEastAsia" w:hint="eastAsia"/>
          <w:b/>
          <w:sz w:val="28"/>
          <w:szCs w:val="28"/>
        </w:rPr>
        <w:t>11.2.3.1  热轧型钢</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尺寸小于或等于90</w:t>
      </w:r>
      <w:r>
        <w:rPr>
          <w:rFonts w:asciiTheme="minorEastAsia" w:hAnsiTheme="minorEastAsia"/>
          <w:sz w:val="28"/>
          <w:szCs w:val="28"/>
        </w:rPr>
        <w:t>mm</w:t>
      </w:r>
      <w:r>
        <w:rPr>
          <w:rFonts w:asciiTheme="minorEastAsia" w:hAnsiTheme="minorEastAsia" w:hint="eastAsia"/>
          <w:sz w:val="28"/>
          <w:szCs w:val="28"/>
        </w:rPr>
        <w:t>的方钢、钢棒、钢筋、</w:t>
      </w:r>
      <w:r>
        <w:rPr>
          <w:rFonts w:asciiTheme="minorEastAsia" w:hAnsiTheme="minorEastAsia"/>
          <w:sz w:val="28"/>
          <w:szCs w:val="28"/>
        </w:rPr>
        <w:t>六角钢</w:t>
      </w:r>
      <w:r>
        <w:rPr>
          <w:rFonts w:asciiTheme="minorEastAsia" w:hAnsiTheme="minorEastAsia" w:hint="eastAsia"/>
          <w:sz w:val="28"/>
          <w:szCs w:val="28"/>
        </w:rPr>
        <w:t>、</w:t>
      </w:r>
      <w:r>
        <w:rPr>
          <w:rFonts w:asciiTheme="minorEastAsia" w:hAnsiTheme="minorEastAsia"/>
          <w:sz w:val="28"/>
          <w:szCs w:val="28"/>
        </w:rPr>
        <w:t>八角</w:t>
      </w:r>
      <w:r>
        <w:rPr>
          <w:rFonts w:asciiTheme="minorEastAsia" w:hAnsiTheme="minorEastAsia" w:hint="eastAsia"/>
          <w:sz w:val="28"/>
          <w:szCs w:val="28"/>
        </w:rPr>
        <w:t>钢</w:t>
      </w:r>
      <w:r>
        <w:rPr>
          <w:rFonts w:asciiTheme="minorEastAsia" w:hAnsiTheme="minorEastAsia"/>
          <w:sz w:val="28"/>
          <w:szCs w:val="28"/>
        </w:rPr>
        <w:t>和其他</w:t>
      </w:r>
      <w:r>
        <w:rPr>
          <w:rFonts w:asciiTheme="minorEastAsia" w:hAnsiTheme="minorEastAsia" w:hint="eastAsia"/>
          <w:sz w:val="28"/>
          <w:szCs w:val="28"/>
        </w:rPr>
        <w:t>小型型钢以及边</w:t>
      </w:r>
      <w:r>
        <w:rPr>
          <w:rFonts w:asciiTheme="minorEastAsia" w:hAnsiTheme="minorEastAsia"/>
          <w:sz w:val="28"/>
          <w:szCs w:val="28"/>
        </w:rPr>
        <w:t>宽小于</w:t>
      </w:r>
      <w:r>
        <w:rPr>
          <w:rFonts w:asciiTheme="minorEastAsia" w:hAnsiTheme="minorEastAsia" w:hint="eastAsia"/>
          <w:sz w:val="28"/>
          <w:szCs w:val="28"/>
        </w:rPr>
        <w:t>200</w:t>
      </w:r>
      <w:r>
        <w:rPr>
          <w:rFonts w:asciiTheme="minorEastAsia" w:hAnsiTheme="minorEastAsia"/>
          <w:sz w:val="28"/>
          <w:szCs w:val="28"/>
        </w:rPr>
        <w:t>mm的等边角钢，边宽小于</w:t>
      </w:r>
      <w:r>
        <w:rPr>
          <w:rFonts w:asciiTheme="minorEastAsia" w:hAnsiTheme="minorEastAsia" w:hint="eastAsia"/>
          <w:sz w:val="28"/>
          <w:szCs w:val="28"/>
        </w:rPr>
        <w:t>200</w:t>
      </w:r>
      <w:r>
        <w:rPr>
          <w:rFonts w:asciiTheme="minorEastAsia" w:hAnsiTheme="minorEastAsia"/>
          <w:sz w:val="28"/>
          <w:szCs w:val="28"/>
        </w:rPr>
        <w:t>mm</w:t>
      </w:r>
      <w:r>
        <w:rPr>
          <w:rFonts w:ascii="宋体" w:hAnsi="宋体"/>
          <w:sz w:val="28"/>
          <w:szCs w:val="28"/>
        </w:rPr>
        <w:t>×</w:t>
      </w:r>
      <w:r>
        <w:rPr>
          <w:rFonts w:asciiTheme="minorEastAsia" w:hAnsiTheme="minorEastAsia"/>
          <w:sz w:val="28"/>
          <w:szCs w:val="28"/>
        </w:rPr>
        <w:t xml:space="preserve"> 125mm的不等边角钢，宽度小于</w:t>
      </w:r>
      <w:r>
        <w:rPr>
          <w:rFonts w:asciiTheme="minorEastAsia" w:hAnsiTheme="minorEastAsia" w:hint="eastAsia"/>
          <w:sz w:val="28"/>
          <w:szCs w:val="28"/>
        </w:rPr>
        <w:t>150</w:t>
      </w:r>
      <w:r>
        <w:rPr>
          <w:rFonts w:asciiTheme="minorEastAsia" w:hAnsiTheme="minorEastAsia"/>
          <w:sz w:val="28"/>
          <w:szCs w:val="28"/>
        </w:rPr>
        <w:t>mm的扁钢，每米重量不大于</w:t>
      </w:r>
      <w:r>
        <w:rPr>
          <w:rFonts w:asciiTheme="minorEastAsia" w:hAnsiTheme="minorEastAsia" w:hint="eastAsia"/>
          <w:sz w:val="28"/>
          <w:szCs w:val="28"/>
        </w:rPr>
        <w:t>60</w:t>
      </w:r>
      <w:r>
        <w:rPr>
          <w:rFonts w:asciiTheme="minorEastAsia" w:hAnsiTheme="minorEastAsia"/>
          <w:sz w:val="28"/>
          <w:szCs w:val="28"/>
        </w:rPr>
        <w:t>kg的其他型钢应成捆交货，超出</w:t>
      </w:r>
      <w:r>
        <w:rPr>
          <w:rFonts w:asciiTheme="minorEastAsia" w:hAnsiTheme="minorEastAsia" w:hint="eastAsia"/>
          <w:sz w:val="28"/>
          <w:szCs w:val="28"/>
        </w:rPr>
        <w:t>以上</w:t>
      </w:r>
      <w:r>
        <w:rPr>
          <w:rFonts w:asciiTheme="minorEastAsia" w:hAnsiTheme="minorEastAsia"/>
          <w:sz w:val="28"/>
          <w:szCs w:val="28"/>
        </w:rPr>
        <w:t>的规格范围的型钢也可以选择成</w:t>
      </w:r>
      <w:r>
        <w:rPr>
          <w:rFonts w:asciiTheme="minorEastAsia" w:hAnsiTheme="minorEastAsia" w:hint="eastAsia"/>
          <w:sz w:val="28"/>
          <w:szCs w:val="28"/>
        </w:rPr>
        <w:t>捆交货</w:t>
      </w:r>
      <w:r>
        <w:rPr>
          <w:rFonts w:asciiTheme="minorEastAsia" w:hAnsiTheme="minorEastAsia"/>
          <w:sz w:val="28"/>
          <w:szCs w:val="28"/>
        </w:rPr>
        <w:t>。</w:t>
      </w:r>
      <w:r>
        <w:rPr>
          <w:rFonts w:asciiTheme="minorEastAsia" w:hAnsiTheme="minorEastAsia" w:hint="eastAsia"/>
          <w:sz w:val="28"/>
          <w:szCs w:val="28"/>
        </w:rPr>
        <w:t>成捆交货的型钢捆扎应符合表14的规定。</w:t>
      </w:r>
    </w:p>
    <w:p w:rsidR="0007691B" w:rsidRDefault="001A741C">
      <w:pPr>
        <w:jc w:val="center"/>
        <w:rPr>
          <w:rFonts w:asciiTheme="minorEastAsia" w:hAnsiTheme="minorEastAsia"/>
          <w:sz w:val="28"/>
          <w:szCs w:val="28"/>
        </w:rPr>
      </w:pPr>
      <w:r>
        <w:rPr>
          <w:rFonts w:asciiTheme="minorEastAsia" w:hAnsiTheme="minorEastAsia" w:hint="eastAsia"/>
          <w:sz w:val="28"/>
          <w:szCs w:val="28"/>
        </w:rPr>
        <w:t>表14  型钢捆扎要求</w:t>
      </w:r>
    </w:p>
    <w:tbl>
      <w:tblPr>
        <w:tblStyle w:val="ab"/>
        <w:tblW w:w="8528" w:type="dxa"/>
        <w:tblLayout w:type="fixed"/>
        <w:tblLook w:val="04A0" w:firstRow="1" w:lastRow="0" w:firstColumn="1" w:lastColumn="0" w:noHBand="0" w:noVBand="1"/>
      </w:tblPr>
      <w:tblGrid>
        <w:gridCol w:w="2132"/>
        <w:gridCol w:w="2132"/>
        <w:gridCol w:w="2132"/>
        <w:gridCol w:w="2132"/>
      </w:tblGrid>
      <w:tr w:rsidR="0007691B">
        <w:trPr>
          <w:trHeight w:val="482"/>
        </w:trPr>
        <w:tc>
          <w:tcPr>
            <w:tcW w:w="2132"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每捆重量</w:t>
            </w:r>
          </w:p>
          <w:p w:rsidR="0007691B" w:rsidRDefault="001A741C">
            <w:pPr>
              <w:jc w:val="center"/>
              <w:rPr>
                <w:rFonts w:asciiTheme="minorEastAsia" w:hAnsiTheme="minorEastAsia"/>
                <w:sz w:val="24"/>
                <w:szCs w:val="24"/>
              </w:rPr>
            </w:pPr>
            <w:r>
              <w:rPr>
                <w:rFonts w:asciiTheme="minorEastAsia" w:hAnsiTheme="minorEastAsia" w:hint="eastAsia"/>
                <w:sz w:val="24"/>
                <w:szCs w:val="24"/>
              </w:rPr>
              <w:t>Kg</w:t>
            </w:r>
          </w:p>
        </w:tc>
        <w:tc>
          <w:tcPr>
            <w:tcW w:w="4264"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捆扎道次</w:t>
            </w:r>
          </w:p>
        </w:tc>
        <w:tc>
          <w:tcPr>
            <w:tcW w:w="2132"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同捆长度差</w:t>
            </w:r>
          </w:p>
          <w:p w:rsidR="0007691B" w:rsidRDefault="001A741C">
            <w:pPr>
              <w:jc w:val="center"/>
              <w:rPr>
                <w:rFonts w:asciiTheme="minorEastAsia" w:hAnsiTheme="minorEastAsia"/>
                <w:sz w:val="24"/>
                <w:szCs w:val="24"/>
              </w:rPr>
            </w:pPr>
            <w:r>
              <w:rPr>
                <w:rFonts w:asciiTheme="minorEastAsia" w:hAnsiTheme="minorEastAsia" w:hint="eastAsia"/>
                <w:sz w:val="24"/>
                <w:szCs w:val="24"/>
              </w:rPr>
              <w:t>mm</w:t>
            </w:r>
          </w:p>
        </w:tc>
      </w:tr>
      <w:tr w:rsidR="0007691B">
        <w:trPr>
          <w:trHeight w:val="482"/>
        </w:trPr>
        <w:tc>
          <w:tcPr>
            <w:tcW w:w="2132" w:type="dxa"/>
            <w:vMerge/>
            <w:vAlign w:val="center"/>
          </w:tcPr>
          <w:p w:rsidR="0007691B" w:rsidRDefault="0007691B">
            <w:pPr>
              <w:jc w:val="center"/>
              <w:rPr>
                <w:rFonts w:asciiTheme="minorEastAsia" w:hAnsiTheme="minorEastAsia"/>
                <w:sz w:val="24"/>
                <w:szCs w:val="24"/>
              </w:rPr>
            </w:pP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长度≤6000mm</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长度＞6000mm</w:t>
            </w:r>
          </w:p>
        </w:tc>
        <w:tc>
          <w:tcPr>
            <w:tcW w:w="2132" w:type="dxa"/>
            <w:vMerge/>
            <w:vAlign w:val="center"/>
          </w:tcPr>
          <w:p w:rsidR="0007691B" w:rsidRDefault="0007691B">
            <w:pPr>
              <w:jc w:val="center"/>
              <w:rPr>
                <w:rFonts w:asciiTheme="minorEastAsia" w:hAnsiTheme="minorEastAsia"/>
                <w:sz w:val="24"/>
                <w:szCs w:val="24"/>
              </w:rPr>
            </w:pPr>
          </w:p>
        </w:tc>
      </w:tr>
      <w:tr w:rsidR="0007691B">
        <w:trPr>
          <w:trHeight w:val="482"/>
        </w:trPr>
        <w:tc>
          <w:tcPr>
            <w:tcW w:w="2132" w:type="dxa"/>
            <w:vMerge/>
            <w:vAlign w:val="center"/>
          </w:tcPr>
          <w:p w:rsidR="0007691B" w:rsidRDefault="0007691B">
            <w:pPr>
              <w:jc w:val="center"/>
              <w:rPr>
                <w:rFonts w:asciiTheme="minorEastAsia" w:hAnsiTheme="minorEastAsia"/>
                <w:sz w:val="24"/>
                <w:szCs w:val="24"/>
              </w:rPr>
            </w:pPr>
          </w:p>
        </w:tc>
        <w:tc>
          <w:tcPr>
            <w:tcW w:w="4264" w:type="dxa"/>
            <w:gridSpan w:val="2"/>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不小于</w:t>
            </w:r>
          </w:p>
        </w:tc>
        <w:tc>
          <w:tcPr>
            <w:tcW w:w="2132" w:type="dxa"/>
            <w:vMerge/>
            <w:vAlign w:val="center"/>
          </w:tcPr>
          <w:p w:rsidR="0007691B" w:rsidRDefault="0007691B">
            <w:pPr>
              <w:jc w:val="center"/>
              <w:rPr>
                <w:rFonts w:asciiTheme="minorEastAsia" w:hAnsiTheme="minorEastAsia"/>
                <w:sz w:val="24"/>
                <w:szCs w:val="24"/>
              </w:rPr>
            </w:pPr>
          </w:p>
        </w:tc>
      </w:tr>
      <w:tr w:rsidR="0007691B">
        <w:trPr>
          <w:trHeight w:val="482"/>
        </w:trPr>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r>
      <w:tr w:rsidR="0007691B">
        <w:trPr>
          <w:trHeight w:val="482"/>
        </w:trPr>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＞2000～≤4000</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r>
      <w:tr w:rsidR="0007691B">
        <w:trPr>
          <w:trHeight w:val="482"/>
        </w:trPr>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＞4000～≤5000</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w:t>
            </w:r>
          </w:p>
        </w:tc>
        <w:tc>
          <w:tcPr>
            <w:tcW w:w="2132"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w:t>
            </w:r>
          </w:p>
        </w:tc>
      </w:tr>
      <w:tr w:rsidR="0007691B">
        <w:trPr>
          <w:trHeight w:val="482"/>
        </w:trPr>
        <w:tc>
          <w:tcPr>
            <w:tcW w:w="8528" w:type="dxa"/>
            <w:gridSpan w:val="4"/>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长度小于等于2000mm的锻制钢材捆扎应不少于2道</w:t>
            </w:r>
          </w:p>
        </w:tc>
      </w:tr>
    </w:tbl>
    <w:p w:rsidR="0007691B" w:rsidRDefault="001A741C">
      <w:pPr>
        <w:rPr>
          <w:rFonts w:asciiTheme="minorEastAsia" w:hAnsiTheme="minorEastAsia"/>
          <w:sz w:val="28"/>
          <w:szCs w:val="28"/>
        </w:rPr>
      </w:pPr>
      <w:r>
        <w:rPr>
          <w:rFonts w:asciiTheme="minorEastAsia" w:hAnsiTheme="minorEastAsia" w:hint="eastAsia"/>
          <w:sz w:val="28"/>
          <w:szCs w:val="28"/>
        </w:rPr>
        <w:t xml:space="preserve">    成捆的工字钢、</w:t>
      </w:r>
      <w:r>
        <w:rPr>
          <w:rFonts w:asciiTheme="minorEastAsia" w:hAnsiTheme="minorEastAsia"/>
          <w:sz w:val="28"/>
          <w:szCs w:val="28"/>
        </w:rPr>
        <w:t>角钢</w:t>
      </w:r>
      <w:r>
        <w:rPr>
          <w:rFonts w:asciiTheme="minorEastAsia" w:hAnsiTheme="minorEastAsia" w:hint="eastAsia"/>
          <w:sz w:val="28"/>
          <w:szCs w:val="28"/>
        </w:rPr>
        <w:t>、方钢、</w:t>
      </w:r>
      <w:r>
        <w:rPr>
          <w:rFonts w:asciiTheme="minorEastAsia" w:hAnsiTheme="minorEastAsia"/>
          <w:sz w:val="28"/>
          <w:szCs w:val="28"/>
        </w:rPr>
        <w:t>扁钢等应采用咬合法</w:t>
      </w:r>
      <w:r>
        <w:rPr>
          <w:rFonts w:asciiTheme="minorEastAsia" w:hAnsiTheme="minorEastAsia" w:hint="eastAsia"/>
          <w:sz w:val="28"/>
          <w:szCs w:val="28"/>
        </w:rPr>
        <w:t>或堆垛</w:t>
      </w:r>
      <w:r>
        <w:rPr>
          <w:rFonts w:asciiTheme="minorEastAsia" w:hAnsiTheme="minorEastAsia"/>
          <w:sz w:val="28"/>
          <w:szCs w:val="28"/>
        </w:rPr>
        <w:t>法包装</w:t>
      </w:r>
      <w:r>
        <w:rPr>
          <w:rFonts w:asciiTheme="minorEastAsia" w:hAnsiTheme="minorEastAsia" w:hint="eastAsia"/>
          <w:sz w:val="28"/>
          <w:szCs w:val="28"/>
        </w:rPr>
        <w:t>，</w:t>
      </w:r>
      <w:r>
        <w:rPr>
          <w:rFonts w:asciiTheme="minorEastAsia" w:hAnsiTheme="minorEastAsia"/>
          <w:sz w:val="28"/>
          <w:szCs w:val="28"/>
        </w:rPr>
        <w:t>见图</w:t>
      </w:r>
      <w:r>
        <w:rPr>
          <w:rFonts w:asciiTheme="minorEastAsia" w:hAnsiTheme="minorEastAsia" w:hint="eastAsia"/>
          <w:sz w:val="28"/>
          <w:szCs w:val="28"/>
        </w:rPr>
        <w:t>21 图22。</w:t>
      </w:r>
    </w:p>
    <w:p w:rsidR="0007691B" w:rsidRDefault="001A741C">
      <w:pPr>
        <w:jc w:val="center"/>
        <w:rPr>
          <w:rFonts w:asciiTheme="minorEastAsia" w:hAnsiTheme="minorEastAsia"/>
          <w:sz w:val="28"/>
          <w:szCs w:val="28"/>
        </w:rPr>
      </w:pPr>
      <w:r>
        <w:rPr>
          <w:rFonts w:asciiTheme="minorEastAsia" w:hAnsiTheme="minorEastAsia"/>
          <w:noProof/>
          <w:sz w:val="28"/>
          <w:szCs w:val="28"/>
        </w:rPr>
        <w:drawing>
          <wp:inline distT="0" distB="0" distL="0" distR="0">
            <wp:extent cx="4290060" cy="2049780"/>
            <wp:effectExtent l="0" t="0" r="0" b="0"/>
            <wp:docPr id="24" name="图片 23" descr="图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图18.wmf"/>
                    <pic:cNvPicPr>
                      <a:picLocks noChangeAspect="1"/>
                    </pic:cNvPicPr>
                  </pic:nvPicPr>
                  <pic:blipFill>
                    <a:blip r:embed="rId38" cstate="print"/>
                    <a:srcRect l="10958" t="31156" r="10245" b="19566"/>
                    <a:stretch>
                      <a:fillRect/>
                    </a:stretch>
                  </pic:blipFill>
                  <pic:spPr>
                    <a:xfrm>
                      <a:off x="0" y="0"/>
                      <a:ext cx="4290060" cy="2049780"/>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 xml:space="preserve">图21  </w:t>
      </w:r>
      <w:r>
        <w:rPr>
          <w:rFonts w:asciiTheme="minorEastAsia" w:hAnsiTheme="minorEastAsia"/>
          <w:sz w:val="28"/>
          <w:szCs w:val="28"/>
        </w:rPr>
        <w:t>咬合法</w:t>
      </w:r>
      <w:r>
        <w:rPr>
          <w:rFonts w:asciiTheme="minorEastAsia" w:hAnsiTheme="minorEastAsia" w:hint="eastAsia"/>
          <w:sz w:val="28"/>
          <w:szCs w:val="28"/>
        </w:rPr>
        <w:t>包装示意图</w:t>
      </w:r>
    </w:p>
    <w:p w:rsidR="0007691B" w:rsidRDefault="001A741C">
      <w:pPr>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2636520" cy="2621280"/>
            <wp:effectExtent l="19050" t="0" r="0" b="0"/>
            <wp:docPr id="13" name="图片 12" descr="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19.jpg"/>
                    <pic:cNvPicPr>
                      <a:picLocks noChangeAspect="1"/>
                    </pic:cNvPicPr>
                  </pic:nvPicPr>
                  <pic:blipFill>
                    <a:blip r:embed="rId39" cstate="print"/>
                    <a:stretch>
                      <a:fillRect/>
                    </a:stretch>
                  </pic:blipFill>
                  <pic:spPr>
                    <a:xfrm>
                      <a:off x="0" y="0"/>
                      <a:ext cx="2636520" cy="2621280"/>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图22  堆垛</w:t>
      </w:r>
      <w:r>
        <w:rPr>
          <w:rFonts w:asciiTheme="minorEastAsia" w:hAnsiTheme="minorEastAsia"/>
          <w:sz w:val="28"/>
          <w:szCs w:val="28"/>
        </w:rPr>
        <w:t>法</w:t>
      </w:r>
      <w:r>
        <w:rPr>
          <w:rFonts w:asciiTheme="minorEastAsia" w:hAnsiTheme="minorEastAsia" w:hint="eastAsia"/>
          <w:sz w:val="28"/>
          <w:szCs w:val="28"/>
        </w:rPr>
        <w:t>包装示意图</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.2.4</w:t>
      </w:r>
      <w:r>
        <w:rPr>
          <w:rFonts w:asciiTheme="minorEastAsia" w:hAnsiTheme="minorEastAsia" w:hint="eastAsia"/>
          <w:b/>
          <w:sz w:val="28"/>
          <w:szCs w:val="28"/>
        </w:rPr>
        <w:t xml:space="preserve">  装箱包装</w:t>
      </w:r>
    </w:p>
    <w:p w:rsidR="0007691B" w:rsidRDefault="001A741C">
      <w:pPr>
        <w:rPr>
          <w:rFonts w:asciiTheme="minorEastAsia" w:hAnsiTheme="minorEastAsia"/>
          <w:b/>
          <w:sz w:val="28"/>
          <w:szCs w:val="28"/>
        </w:rPr>
      </w:pPr>
      <w:r>
        <w:rPr>
          <w:rFonts w:asciiTheme="minorEastAsia" w:hAnsiTheme="minorEastAsia" w:hint="eastAsia"/>
          <w:b/>
          <w:sz w:val="28"/>
          <w:szCs w:val="28"/>
        </w:rPr>
        <w:t>11.2.4.1</w:t>
      </w:r>
      <w:r>
        <w:rPr>
          <w:rFonts w:asciiTheme="minorEastAsia" w:hAnsiTheme="minorEastAsia"/>
          <w:b/>
          <w:sz w:val="28"/>
          <w:szCs w:val="28"/>
        </w:rPr>
        <w:t xml:space="preserve">  </w:t>
      </w:r>
      <w:r>
        <w:rPr>
          <w:rFonts w:asciiTheme="minorEastAsia" w:hAnsiTheme="minorEastAsia" w:hint="eastAsia"/>
          <w:b/>
          <w:sz w:val="28"/>
          <w:szCs w:val="28"/>
        </w:rPr>
        <w:t>型钢框架箱结构</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型钢框架箱结构见图23。</w:t>
      </w:r>
    </w:p>
    <w:p w:rsidR="0007691B" w:rsidRDefault="001A741C">
      <w:pPr>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5110480" cy="3383915"/>
            <wp:effectExtent l="0" t="0" r="0" b="0"/>
            <wp:docPr id="23" name="图片 22" descr="图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图20.wmf"/>
                    <pic:cNvPicPr>
                      <a:picLocks noChangeAspect="1"/>
                    </pic:cNvPicPr>
                  </pic:nvPicPr>
                  <pic:blipFill>
                    <a:blip r:embed="rId40" cstate="print"/>
                    <a:srcRect l="11400" t="16062" r="10390" b="16184"/>
                    <a:stretch>
                      <a:fillRect/>
                    </a:stretch>
                  </pic:blipFill>
                  <pic:spPr>
                    <a:xfrm>
                      <a:off x="0" y="0"/>
                      <a:ext cx="5110535" cy="3384219"/>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图23  型钢框架箱结构形式</w:t>
      </w:r>
    </w:p>
    <w:p w:rsidR="0007691B" w:rsidRDefault="0007691B">
      <w:pPr>
        <w:rPr>
          <w:rFonts w:asciiTheme="minorEastAsia" w:hAnsiTheme="minorEastAsia"/>
          <w:b/>
          <w:sz w:val="28"/>
          <w:szCs w:val="28"/>
        </w:rPr>
      </w:pPr>
    </w:p>
    <w:p w:rsidR="0007691B" w:rsidRDefault="001A741C">
      <w:pPr>
        <w:rPr>
          <w:rFonts w:asciiTheme="minorEastAsia" w:hAnsiTheme="minorEastAsia"/>
          <w:b/>
          <w:sz w:val="28"/>
          <w:szCs w:val="28"/>
        </w:rPr>
      </w:pPr>
      <w:r>
        <w:rPr>
          <w:rFonts w:asciiTheme="minorEastAsia" w:hAnsiTheme="minorEastAsia" w:hint="eastAsia"/>
          <w:b/>
          <w:sz w:val="28"/>
          <w:szCs w:val="28"/>
        </w:rPr>
        <w:lastRenderedPageBreak/>
        <w:t>11.2.4.2  框架箱宽度</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框架箱最大宽度根据捆扎后型材宽型材宽度决定。</w:t>
      </w:r>
      <w:r>
        <w:rPr>
          <w:rFonts w:asciiTheme="minorEastAsia" w:hAnsiTheme="minorEastAsia"/>
          <w:sz w:val="28"/>
          <w:szCs w:val="28"/>
        </w:rPr>
        <w:t>最大</w:t>
      </w:r>
      <w:r>
        <w:rPr>
          <w:rFonts w:asciiTheme="minorEastAsia" w:hAnsiTheme="minorEastAsia" w:hint="eastAsia"/>
          <w:sz w:val="28"/>
          <w:szCs w:val="28"/>
        </w:rPr>
        <w:t>最宽不得超过2200</w:t>
      </w:r>
      <w:r>
        <w:rPr>
          <w:rFonts w:asciiTheme="minorEastAsia" w:hAnsiTheme="minorEastAsia"/>
          <w:sz w:val="28"/>
          <w:szCs w:val="28"/>
        </w:rPr>
        <w:t>mm</w:t>
      </w:r>
      <w:r>
        <w:rPr>
          <w:rFonts w:asciiTheme="minorEastAsia" w:hAnsiTheme="minorEastAsia" w:hint="eastAsia"/>
          <w:sz w:val="28"/>
          <w:szCs w:val="28"/>
        </w:rPr>
        <w:t>。最大外侧长度不超过11800mm。</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.2.4.3</w:t>
      </w:r>
      <w:r>
        <w:rPr>
          <w:rFonts w:asciiTheme="minorEastAsia" w:hAnsiTheme="minorEastAsia" w:hint="eastAsia"/>
          <w:b/>
          <w:sz w:val="28"/>
          <w:szCs w:val="28"/>
        </w:rPr>
        <w:t xml:space="preserve">  框架箱材料</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框架箱所用</w:t>
      </w:r>
      <w:r>
        <w:rPr>
          <w:rFonts w:asciiTheme="minorEastAsia" w:hAnsiTheme="minorEastAsia"/>
          <w:sz w:val="28"/>
          <w:szCs w:val="28"/>
        </w:rPr>
        <w:t>材料符合表</w:t>
      </w:r>
      <w:r>
        <w:rPr>
          <w:rFonts w:asciiTheme="minorEastAsia" w:hAnsiTheme="minorEastAsia" w:hint="eastAsia"/>
          <w:sz w:val="28"/>
          <w:szCs w:val="28"/>
        </w:rPr>
        <w:t>15规定。</w:t>
      </w:r>
    </w:p>
    <w:p w:rsidR="0007691B" w:rsidRDefault="001A741C">
      <w:pPr>
        <w:jc w:val="center"/>
        <w:rPr>
          <w:rFonts w:asciiTheme="minorEastAsia" w:hAnsiTheme="minorEastAsia"/>
          <w:sz w:val="28"/>
          <w:szCs w:val="28"/>
        </w:rPr>
      </w:pPr>
      <w:r>
        <w:rPr>
          <w:rFonts w:asciiTheme="minorEastAsia" w:hAnsiTheme="minorEastAsia" w:hint="eastAsia"/>
          <w:sz w:val="28"/>
          <w:szCs w:val="28"/>
        </w:rPr>
        <w:t>表15  框架箱所用材料</w:t>
      </w:r>
    </w:p>
    <w:tbl>
      <w:tblPr>
        <w:tblStyle w:val="ab"/>
        <w:tblW w:w="8330" w:type="dxa"/>
        <w:tblLayout w:type="fixed"/>
        <w:tblLook w:val="04A0" w:firstRow="1" w:lastRow="0" w:firstColumn="1" w:lastColumn="0" w:noHBand="0" w:noVBand="1"/>
      </w:tblPr>
      <w:tblGrid>
        <w:gridCol w:w="1418"/>
        <w:gridCol w:w="2304"/>
        <w:gridCol w:w="2304"/>
        <w:gridCol w:w="2304"/>
      </w:tblGrid>
      <w:tr w:rsidR="0007691B">
        <w:trPr>
          <w:trHeight w:val="510"/>
        </w:trPr>
        <w:tc>
          <w:tcPr>
            <w:tcW w:w="1418"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钢构件</w:t>
            </w:r>
          </w:p>
        </w:tc>
        <w:tc>
          <w:tcPr>
            <w:tcW w:w="6912" w:type="dxa"/>
            <w:gridSpan w:val="3"/>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框架箱装载量</w:t>
            </w:r>
          </w:p>
        </w:tc>
      </w:tr>
      <w:tr w:rsidR="0007691B">
        <w:trPr>
          <w:trHeight w:val="510"/>
        </w:trPr>
        <w:tc>
          <w:tcPr>
            <w:tcW w:w="1418" w:type="dxa"/>
            <w:vMerge/>
            <w:vAlign w:val="center"/>
          </w:tcPr>
          <w:p w:rsidR="0007691B" w:rsidRDefault="0007691B">
            <w:pPr>
              <w:jc w:val="center"/>
              <w:rPr>
                <w:rFonts w:asciiTheme="minorEastAsia" w:hAnsiTheme="minorEastAsia"/>
                <w:sz w:val="24"/>
                <w:szCs w:val="24"/>
              </w:rPr>
            </w:pP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3吨以下</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3吨～6吨</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6吨～10吨</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纵  梁</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100工字钢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100工字钢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120工字钢</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框  架</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4角钢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5角钢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75</w:t>
            </w:r>
            <w:r>
              <w:rPr>
                <w:rFonts w:asciiTheme="minorEastAsia" w:hAnsiTheme="minorEastAsia" w:hint="eastAsia"/>
                <w:szCs w:val="21"/>
              </w:rPr>
              <w:t>×</w:t>
            </w:r>
            <w:r>
              <w:rPr>
                <w:rFonts w:asciiTheme="minorEastAsia" w:hAnsiTheme="minorEastAsia" w:hint="eastAsia"/>
                <w:sz w:val="24"/>
                <w:szCs w:val="24"/>
              </w:rPr>
              <w:t>75</w:t>
            </w:r>
            <w:r>
              <w:rPr>
                <w:rFonts w:asciiTheme="minorEastAsia" w:hAnsiTheme="minorEastAsia" w:hint="eastAsia"/>
                <w:szCs w:val="21"/>
              </w:rPr>
              <w:t>×</w:t>
            </w:r>
            <w:r>
              <w:rPr>
                <w:rFonts w:asciiTheme="minorEastAsia" w:hAnsiTheme="minorEastAsia" w:hint="eastAsia"/>
                <w:sz w:val="24"/>
                <w:szCs w:val="24"/>
              </w:rPr>
              <w:t>6角钢</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上  梁</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4角钢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4角钢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5角钢</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  档</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50</w:t>
            </w:r>
            <w:r>
              <w:rPr>
                <w:rFonts w:asciiTheme="minorEastAsia" w:hAnsiTheme="minorEastAsia" w:hint="eastAsia"/>
                <w:szCs w:val="21"/>
              </w:rPr>
              <w:t>×</w:t>
            </w:r>
            <w:r>
              <w:rPr>
                <w:rFonts w:asciiTheme="minorEastAsia" w:hAnsiTheme="minorEastAsia" w:hint="eastAsia"/>
                <w:sz w:val="24"/>
                <w:szCs w:val="24"/>
              </w:rPr>
              <w:t>4角钢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63</w:t>
            </w:r>
            <w:r>
              <w:rPr>
                <w:rFonts w:asciiTheme="minorEastAsia" w:hAnsiTheme="minorEastAsia" w:hint="eastAsia"/>
                <w:szCs w:val="21"/>
              </w:rPr>
              <w:t>×</w:t>
            </w:r>
            <w:r>
              <w:rPr>
                <w:rFonts w:asciiTheme="minorEastAsia" w:hAnsiTheme="minorEastAsia" w:hint="eastAsia"/>
                <w:sz w:val="24"/>
                <w:szCs w:val="24"/>
              </w:rPr>
              <w:t>5角钢</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75</w:t>
            </w:r>
            <w:r>
              <w:rPr>
                <w:rFonts w:asciiTheme="minorEastAsia" w:hAnsiTheme="minorEastAsia" w:hint="eastAsia"/>
                <w:szCs w:val="21"/>
              </w:rPr>
              <w:t>×</w:t>
            </w:r>
            <w:r>
              <w:rPr>
                <w:rFonts w:asciiTheme="minorEastAsia" w:hAnsiTheme="minorEastAsia" w:hint="eastAsia"/>
                <w:sz w:val="24"/>
                <w:szCs w:val="24"/>
              </w:rPr>
              <w:t>75</w:t>
            </w:r>
            <w:r>
              <w:rPr>
                <w:rFonts w:asciiTheme="minorEastAsia" w:hAnsiTheme="minorEastAsia" w:hint="eastAsia"/>
                <w:szCs w:val="21"/>
              </w:rPr>
              <w:t>×</w:t>
            </w:r>
            <w:r>
              <w:rPr>
                <w:rFonts w:asciiTheme="minorEastAsia" w:hAnsiTheme="minorEastAsia" w:hint="eastAsia"/>
                <w:sz w:val="24"/>
                <w:szCs w:val="24"/>
              </w:rPr>
              <w:t>6角钢</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端档板</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3mm钢板</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4mm钢板</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4mm钢板</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螺  栓</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M10</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M14</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M16</w:t>
            </w:r>
          </w:p>
        </w:tc>
      </w:tr>
      <w:tr w:rsidR="0007691B">
        <w:trPr>
          <w:trHeight w:val="510"/>
        </w:trPr>
        <w:tc>
          <w:tcPr>
            <w:tcW w:w="141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联接板</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带钢 50</w:t>
            </w:r>
            <w:r>
              <w:rPr>
                <w:rFonts w:asciiTheme="minorEastAsia" w:hAnsiTheme="minorEastAsia" w:hint="eastAsia"/>
                <w:szCs w:val="21"/>
              </w:rPr>
              <w:t>×</w:t>
            </w:r>
            <w:r>
              <w:rPr>
                <w:rFonts w:asciiTheme="minorEastAsia" w:hAnsiTheme="minorEastAsia" w:hint="eastAsia"/>
                <w:sz w:val="24"/>
                <w:szCs w:val="24"/>
              </w:rPr>
              <w:t>4</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带钢 50</w:t>
            </w:r>
            <w:r>
              <w:rPr>
                <w:rFonts w:asciiTheme="minorEastAsia" w:hAnsiTheme="minorEastAsia" w:hint="eastAsia"/>
                <w:szCs w:val="21"/>
              </w:rPr>
              <w:t>×</w:t>
            </w:r>
            <w:r>
              <w:rPr>
                <w:rFonts w:asciiTheme="minorEastAsia" w:hAnsiTheme="minorEastAsia" w:hint="eastAsia"/>
                <w:sz w:val="24"/>
                <w:szCs w:val="24"/>
              </w:rPr>
              <w:t>4</w:t>
            </w:r>
          </w:p>
        </w:tc>
        <w:tc>
          <w:tcPr>
            <w:tcW w:w="23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带钢 50</w:t>
            </w:r>
            <w:r>
              <w:rPr>
                <w:rFonts w:asciiTheme="minorEastAsia" w:hAnsiTheme="minorEastAsia" w:hint="eastAsia"/>
                <w:szCs w:val="21"/>
              </w:rPr>
              <w:t>×</w:t>
            </w:r>
            <w:r>
              <w:rPr>
                <w:rFonts w:asciiTheme="minorEastAsia" w:hAnsiTheme="minorEastAsia" w:hint="eastAsia"/>
                <w:sz w:val="24"/>
                <w:szCs w:val="24"/>
              </w:rPr>
              <w:t>4</w:t>
            </w:r>
          </w:p>
        </w:tc>
      </w:tr>
    </w:tbl>
    <w:p w:rsidR="0007691B" w:rsidRDefault="001A741C">
      <w:pPr>
        <w:jc w:val="left"/>
        <w:rPr>
          <w:rFonts w:asciiTheme="minorEastAsia" w:hAnsiTheme="minorEastAsia"/>
          <w:b/>
          <w:sz w:val="28"/>
          <w:szCs w:val="28"/>
        </w:rPr>
      </w:pPr>
      <w:r>
        <w:rPr>
          <w:rFonts w:asciiTheme="minorEastAsia" w:hAnsiTheme="minorEastAsia" w:hint="eastAsia"/>
          <w:b/>
          <w:sz w:val="28"/>
          <w:szCs w:val="28"/>
        </w:rPr>
        <w:t>11.2.4.4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框架</w:t>
      </w:r>
      <w:r>
        <w:rPr>
          <w:rFonts w:asciiTheme="minorEastAsia" w:hAnsiTheme="minorEastAsia"/>
          <w:sz w:val="28"/>
          <w:szCs w:val="28"/>
        </w:rPr>
        <w:t>折弯处满焊，框架</w:t>
      </w:r>
      <w:r>
        <w:rPr>
          <w:rFonts w:asciiTheme="minorEastAsia" w:hAnsiTheme="minorEastAsia" w:hint="eastAsia"/>
          <w:sz w:val="28"/>
          <w:szCs w:val="28"/>
        </w:rPr>
        <w:t>与纵</w:t>
      </w:r>
      <w:r>
        <w:rPr>
          <w:rFonts w:asciiTheme="minorEastAsia" w:hAnsiTheme="minorEastAsia"/>
          <w:sz w:val="28"/>
          <w:szCs w:val="28"/>
        </w:rPr>
        <w:t>梁联接处两侧满焊</w:t>
      </w:r>
      <w:r>
        <w:rPr>
          <w:rFonts w:asciiTheme="minorEastAsia" w:hAnsiTheme="minorEastAsia" w:hint="eastAsia"/>
          <w:sz w:val="28"/>
          <w:szCs w:val="28"/>
        </w:rPr>
        <w:t>，端档板</w:t>
      </w:r>
      <w:r>
        <w:rPr>
          <w:rFonts w:asciiTheme="minorEastAsia" w:hAnsiTheme="minorEastAsia"/>
          <w:sz w:val="28"/>
          <w:szCs w:val="28"/>
        </w:rPr>
        <w:t>与端</w:t>
      </w:r>
      <w:r>
        <w:rPr>
          <w:rFonts w:asciiTheme="minorEastAsia" w:hAnsiTheme="minorEastAsia" w:hint="eastAsia"/>
          <w:sz w:val="28"/>
          <w:szCs w:val="28"/>
        </w:rPr>
        <w:t>档</w:t>
      </w:r>
      <w:r>
        <w:rPr>
          <w:rFonts w:asciiTheme="minorEastAsia" w:hAnsiTheme="minorEastAsia"/>
          <w:sz w:val="28"/>
          <w:szCs w:val="28"/>
        </w:rPr>
        <w:t>点焊装配</w:t>
      </w:r>
      <w:r>
        <w:rPr>
          <w:rFonts w:asciiTheme="minorEastAsia" w:hAnsiTheme="minorEastAsia" w:hint="eastAsia"/>
          <w:sz w:val="28"/>
          <w:szCs w:val="28"/>
        </w:rPr>
        <w:t>。</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11.2.4.5  叉车作业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框架箱用叉车作业时，叉</w:t>
      </w:r>
      <w:r>
        <w:rPr>
          <w:rFonts w:asciiTheme="minorEastAsia" w:hAnsiTheme="minorEastAsia"/>
          <w:sz w:val="28"/>
          <w:szCs w:val="28"/>
        </w:rPr>
        <w:t>孔</w:t>
      </w:r>
      <w:r>
        <w:rPr>
          <w:rFonts w:asciiTheme="minorEastAsia" w:hAnsiTheme="minorEastAsia" w:hint="eastAsia"/>
          <w:sz w:val="28"/>
          <w:szCs w:val="28"/>
        </w:rPr>
        <w:t>在纵梁</w:t>
      </w:r>
      <w:r>
        <w:rPr>
          <w:rFonts w:asciiTheme="minorEastAsia" w:hAnsiTheme="minorEastAsia"/>
          <w:sz w:val="28"/>
          <w:szCs w:val="28"/>
        </w:rPr>
        <w:t>中间处间距</w:t>
      </w:r>
      <w:r>
        <w:rPr>
          <w:rFonts w:asciiTheme="minorEastAsia" w:hAnsiTheme="minorEastAsia" w:hint="eastAsia"/>
          <w:sz w:val="28"/>
          <w:szCs w:val="28"/>
        </w:rPr>
        <w:t>1500</w:t>
      </w:r>
      <w:r>
        <w:rPr>
          <w:rFonts w:asciiTheme="minorEastAsia" w:hAnsiTheme="minorEastAsia"/>
          <w:sz w:val="28"/>
          <w:szCs w:val="28"/>
        </w:rPr>
        <w:t>mm，开口高度</w:t>
      </w:r>
      <w:r>
        <w:rPr>
          <w:rFonts w:asciiTheme="minorEastAsia" w:hAnsiTheme="minorEastAsia" w:hint="eastAsia"/>
          <w:sz w:val="28"/>
          <w:szCs w:val="28"/>
        </w:rPr>
        <w:t>60</w:t>
      </w:r>
      <w:r>
        <w:rPr>
          <w:rFonts w:asciiTheme="minorEastAsia" w:hAnsiTheme="minorEastAsia"/>
          <w:sz w:val="28"/>
          <w:szCs w:val="28"/>
        </w:rPr>
        <w:t>mm，开口宽度</w:t>
      </w:r>
      <w:r>
        <w:rPr>
          <w:rFonts w:asciiTheme="minorEastAsia" w:hAnsiTheme="minorEastAsia" w:hint="eastAsia"/>
          <w:sz w:val="28"/>
          <w:szCs w:val="28"/>
        </w:rPr>
        <w:t>160</w:t>
      </w:r>
      <w:r>
        <w:rPr>
          <w:rFonts w:asciiTheme="minorEastAsia" w:hAnsiTheme="minorEastAsia"/>
          <w:sz w:val="28"/>
          <w:szCs w:val="28"/>
        </w:rPr>
        <w:t>mm</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.2.5</w:t>
      </w:r>
      <w:r>
        <w:rPr>
          <w:rFonts w:asciiTheme="minorEastAsia" w:hAnsiTheme="minorEastAsia" w:hint="eastAsia"/>
          <w:b/>
          <w:sz w:val="28"/>
          <w:szCs w:val="28"/>
        </w:rPr>
        <w:t xml:space="preserve">  框架</w:t>
      </w:r>
      <w:r>
        <w:rPr>
          <w:rFonts w:asciiTheme="minorEastAsia" w:hAnsiTheme="minorEastAsia"/>
          <w:b/>
          <w:sz w:val="28"/>
          <w:szCs w:val="28"/>
        </w:rPr>
        <w:t>间距</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两端</w:t>
      </w:r>
      <w:r>
        <w:rPr>
          <w:rFonts w:asciiTheme="minorEastAsia" w:hAnsiTheme="minorEastAsia"/>
          <w:sz w:val="28"/>
          <w:szCs w:val="28"/>
        </w:rPr>
        <w:t>第一个</w:t>
      </w:r>
      <w:r>
        <w:rPr>
          <w:rFonts w:asciiTheme="minorEastAsia" w:hAnsiTheme="minorEastAsia" w:hint="eastAsia"/>
          <w:sz w:val="28"/>
          <w:szCs w:val="28"/>
        </w:rPr>
        <w:t>框架离</w:t>
      </w:r>
      <w:r>
        <w:rPr>
          <w:rFonts w:asciiTheme="minorEastAsia" w:hAnsiTheme="minorEastAsia"/>
          <w:sz w:val="28"/>
          <w:szCs w:val="28"/>
        </w:rPr>
        <w:t>端</w:t>
      </w:r>
      <w:r>
        <w:rPr>
          <w:rFonts w:asciiTheme="minorEastAsia" w:hAnsiTheme="minorEastAsia" w:hint="eastAsia"/>
          <w:sz w:val="28"/>
          <w:szCs w:val="28"/>
        </w:rPr>
        <w:t>档300</w:t>
      </w:r>
      <w:r>
        <w:rPr>
          <w:rFonts w:asciiTheme="minorEastAsia" w:hAnsiTheme="minorEastAsia"/>
          <w:sz w:val="28"/>
          <w:szCs w:val="28"/>
        </w:rPr>
        <w:t>mm，其余间距为</w:t>
      </w:r>
      <w:r>
        <w:rPr>
          <w:rFonts w:asciiTheme="minorEastAsia" w:hAnsiTheme="minorEastAsia" w:hint="eastAsia"/>
          <w:sz w:val="28"/>
          <w:szCs w:val="28"/>
        </w:rPr>
        <w:t>1500</w:t>
      </w:r>
      <w:r>
        <w:rPr>
          <w:rFonts w:asciiTheme="minorEastAsia" w:hAnsiTheme="minorEastAsia"/>
          <w:sz w:val="28"/>
          <w:szCs w:val="28"/>
        </w:rPr>
        <w:t>m</w:t>
      </w:r>
      <w:r>
        <w:rPr>
          <w:rFonts w:asciiTheme="minorEastAsia" w:hAnsiTheme="minorEastAsia" w:hint="eastAsia"/>
          <w:sz w:val="28"/>
          <w:szCs w:val="28"/>
        </w:rPr>
        <w:t>m。</w:t>
      </w:r>
    </w:p>
    <w:p w:rsidR="0007691B" w:rsidRDefault="001A741C">
      <w:pPr>
        <w:rPr>
          <w:rFonts w:asciiTheme="minorEastAsia" w:hAnsiTheme="minorEastAsia"/>
          <w:b/>
          <w:sz w:val="28"/>
          <w:szCs w:val="28"/>
        </w:rPr>
      </w:pPr>
      <w:r>
        <w:rPr>
          <w:rFonts w:asciiTheme="minorEastAsia" w:hAnsiTheme="minorEastAsia"/>
          <w:b/>
          <w:sz w:val="28"/>
          <w:szCs w:val="28"/>
        </w:rPr>
        <w:lastRenderedPageBreak/>
        <w:t>1</w:t>
      </w:r>
      <w:r>
        <w:rPr>
          <w:rFonts w:asciiTheme="minorEastAsia" w:hAnsiTheme="minorEastAsia" w:hint="eastAsia"/>
          <w:b/>
          <w:sz w:val="28"/>
          <w:szCs w:val="28"/>
        </w:rPr>
        <w:t>1</w:t>
      </w:r>
      <w:r>
        <w:rPr>
          <w:rFonts w:asciiTheme="minorEastAsia" w:hAnsiTheme="minorEastAsia"/>
          <w:b/>
          <w:sz w:val="28"/>
          <w:szCs w:val="28"/>
        </w:rPr>
        <w:t>.2.6</w:t>
      </w:r>
      <w:r>
        <w:rPr>
          <w:rFonts w:asciiTheme="minorEastAsia" w:hAnsiTheme="minorEastAsia" w:hint="eastAsia"/>
          <w:b/>
          <w:sz w:val="28"/>
          <w:szCs w:val="28"/>
        </w:rPr>
        <w:t xml:space="preserve">  吊</w:t>
      </w:r>
      <w:r>
        <w:rPr>
          <w:rFonts w:asciiTheme="minorEastAsia" w:hAnsiTheme="minorEastAsia"/>
          <w:b/>
          <w:sz w:val="28"/>
          <w:szCs w:val="28"/>
        </w:rPr>
        <w:t>点</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纵</w:t>
      </w:r>
      <w:r>
        <w:rPr>
          <w:rFonts w:asciiTheme="minorEastAsia" w:hAnsiTheme="minorEastAsia"/>
          <w:sz w:val="28"/>
          <w:szCs w:val="28"/>
        </w:rPr>
        <w:t>梁两端向里</w:t>
      </w:r>
      <w:r>
        <w:rPr>
          <w:rFonts w:asciiTheme="minorEastAsia" w:hAnsiTheme="minorEastAsia" w:hint="eastAsia"/>
          <w:sz w:val="28"/>
          <w:szCs w:val="28"/>
        </w:rPr>
        <w:t>1500m</w:t>
      </w:r>
      <w:r>
        <w:rPr>
          <w:rFonts w:asciiTheme="minorEastAsia" w:hAnsiTheme="minorEastAsia"/>
          <w:sz w:val="28"/>
          <w:szCs w:val="28"/>
        </w:rPr>
        <w:t>m处</w:t>
      </w:r>
      <w:r>
        <w:rPr>
          <w:rFonts w:asciiTheme="minorEastAsia" w:hAnsiTheme="minorEastAsia" w:hint="eastAsia"/>
          <w:sz w:val="28"/>
          <w:szCs w:val="28"/>
        </w:rPr>
        <w:t>腹板</w:t>
      </w:r>
      <w:r>
        <w:rPr>
          <w:rFonts w:asciiTheme="minorEastAsia" w:hAnsiTheme="minorEastAsia"/>
          <w:sz w:val="28"/>
          <w:szCs w:val="28"/>
        </w:rPr>
        <w:t>处开穿绳孔</w:t>
      </w:r>
      <w:r>
        <w:rPr>
          <w:rFonts w:asciiTheme="minorEastAsia" w:hAnsiTheme="minorEastAsia" w:hint="eastAsia"/>
          <w:sz w:val="28"/>
          <w:szCs w:val="28"/>
        </w:rPr>
        <w:t>，</w:t>
      </w:r>
      <w:r>
        <w:rPr>
          <w:rFonts w:asciiTheme="minorEastAsia" w:hAnsiTheme="minorEastAsia"/>
          <w:sz w:val="28"/>
          <w:szCs w:val="28"/>
        </w:rPr>
        <w:t>穿绳孔</w:t>
      </w:r>
      <w:r>
        <w:rPr>
          <w:rFonts w:asciiTheme="minorEastAsia" w:hAnsiTheme="minorEastAsia" w:hint="eastAsia"/>
          <w:sz w:val="28"/>
          <w:szCs w:val="28"/>
        </w:rPr>
        <w:t>尺寸为</w:t>
      </w:r>
      <w:r>
        <w:rPr>
          <w:rFonts w:asciiTheme="minorEastAsia" w:hAnsiTheme="minorEastAsia"/>
          <w:sz w:val="28"/>
          <w:szCs w:val="28"/>
        </w:rPr>
        <w:t>高</w:t>
      </w:r>
      <w:r>
        <w:rPr>
          <w:rFonts w:asciiTheme="minorEastAsia" w:hAnsiTheme="minorEastAsia" w:hint="eastAsia"/>
          <w:sz w:val="28"/>
          <w:szCs w:val="28"/>
        </w:rPr>
        <w:t>60</w:t>
      </w:r>
      <w:r>
        <w:rPr>
          <w:rFonts w:asciiTheme="minorEastAsia" w:hAnsiTheme="minorEastAsia"/>
          <w:sz w:val="28"/>
          <w:szCs w:val="28"/>
        </w:rPr>
        <w:t>mm宽</w:t>
      </w:r>
      <w:r>
        <w:rPr>
          <w:rFonts w:asciiTheme="minorEastAsia" w:hAnsiTheme="minorEastAsia" w:hint="eastAsia"/>
          <w:sz w:val="28"/>
          <w:szCs w:val="28"/>
        </w:rPr>
        <w:t>140</w:t>
      </w:r>
      <w:r>
        <w:rPr>
          <w:rFonts w:asciiTheme="minorEastAsia" w:hAnsiTheme="minorEastAsia"/>
          <w:sz w:val="28"/>
          <w:szCs w:val="28"/>
        </w:rPr>
        <w:t>mm</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1</w:t>
      </w:r>
      <w:r>
        <w:rPr>
          <w:rFonts w:asciiTheme="minorEastAsia" w:hAnsiTheme="minorEastAsia"/>
          <w:b/>
          <w:sz w:val="28"/>
          <w:szCs w:val="28"/>
        </w:rPr>
        <w:t>.2.7</w:t>
      </w:r>
      <w:r>
        <w:rPr>
          <w:rFonts w:asciiTheme="minorEastAsia" w:hAnsiTheme="minorEastAsia" w:hint="eastAsia"/>
          <w:b/>
          <w:sz w:val="28"/>
          <w:szCs w:val="28"/>
        </w:rPr>
        <w:t xml:space="preserve">  倒角与拉孔</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两纵梁两端接图20要求</w:t>
      </w:r>
      <w:r>
        <w:rPr>
          <w:rFonts w:asciiTheme="minorEastAsia" w:hAnsiTheme="minorEastAsia"/>
          <w:sz w:val="28"/>
          <w:szCs w:val="28"/>
        </w:rPr>
        <w:t>，</w:t>
      </w:r>
      <w:r>
        <w:rPr>
          <w:rFonts w:asciiTheme="minorEastAsia" w:hAnsiTheme="minorEastAsia" w:hint="eastAsia"/>
          <w:sz w:val="28"/>
          <w:szCs w:val="28"/>
        </w:rPr>
        <w:t>设置</w:t>
      </w:r>
      <w:r>
        <w:rPr>
          <w:rFonts w:asciiTheme="minorEastAsia" w:hAnsiTheme="minorEastAsia"/>
          <w:sz w:val="28"/>
          <w:szCs w:val="28"/>
        </w:rPr>
        <w:t>倒角与拉孔</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hint="eastAsia"/>
          <w:b/>
          <w:sz w:val="28"/>
          <w:szCs w:val="28"/>
        </w:rPr>
        <w:t>12  超大型设备包装</w:t>
      </w:r>
    </w:p>
    <w:p w:rsidR="0007691B" w:rsidRDefault="001A741C">
      <w:pPr>
        <w:rPr>
          <w:rFonts w:asciiTheme="minorEastAsia" w:hAnsiTheme="minorEastAsia"/>
          <w:b/>
          <w:sz w:val="28"/>
          <w:szCs w:val="28"/>
        </w:rPr>
      </w:pPr>
      <w:r>
        <w:rPr>
          <w:rFonts w:asciiTheme="minorEastAsia" w:hAnsiTheme="minorEastAsia" w:hint="eastAsia"/>
          <w:b/>
          <w:sz w:val="28"/>
          <w:szCs w:val="28"/>
        </w:rPr>
        <w:t>12.1  超大型货物定义</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单体或不能分拆的货物包装后其外形尺寸超过集装箱容积尺寸的设备、配件、材料、金属构件等。</w:t>
      </w:r>
    </w:p>
    <w:p w:rsidR="0007691B" w:rsidRDefault="001A741C">
      <w:pPr>
        <w:rPr>
          <w:rFonts w:asciiTheme="minorEastAsia" w:hAnsiTheme="minorEastAsia"/>
          <w:b/>
          <w:sz w:val="28"/>
          <w:szCs w:val="28"/>
        </w:rPr>
      </w:pPr>
      <w:r>
        <w:rPr>
          <w:rFonts w:asciiTheme="minorEastAsia" w:hAnsiTheme="minorEastAsia" w:hint="eastAsia"/>
          <w:b/>
          <w:sz w:val="28"/>
          <w:szCs w:val="28"/>
        </w:rPr>
        <w:t>12.2  超大型货物框架箱</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超大型货物框架箱结构形式见图24。</w:t>
      </w:r>
    </w:p>
    <w:p w:rsidR="0007691B" w:rsidRDefault="001A741C">
      <w:pPr>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5352415" cy="2862580"/>
            <wp:effectExtent l="0" t="0" r="321" b="0"/>
            <wp:docPr id="14" name="图片 1" descr="新图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新图24.wmf"/>
                    <pic:cNvPicPr>
                      <a:picLocks noChangeAspect="1"/>
                    </pic:cNvPicPr>
                  </pic:nvPicPr>
                  <pic:blipFill>
                    <a:blip r:embed="rId41" cstate="print"/>
                    <a:srcRect l="4332" t="20706" r="8303" b="17014"/>
                    <a:stretch>
                      <a:fillRect/>
                    </a:stretch>
                  </pic:blipFill>
                  <pic:spPr>
                    <a:xfrm>
                      <a:off x="0" y="0"/>
                      <a:ext cx="5352729" cy="2862738"/>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图24  超大型货物框架箱结构形式</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12.2.1  超大型框架箱材料</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超大型框架箱所用材料符合表16的规定。</w:t>
      </w:r>
    </w:p>
    <w:p w:rsidR="0007691B" w:rsidRDefault="001A741C">
      <w:pPr>
        <w:jc w:val="center"/>
        <w:rPr>
          <w:rFonts w:asciiTheme="minorEastAsia" w:hAnsiTheme="minorEastAsia"/>
          <w:sz w:val="28"/>
          <w:szCs w:val="28"/>
        </w:rPr>
      </w:pPr>
      <w:r>
        <w:rPr>
          <w:rFonts w:asciiTheme="minorEastAsia" w:hAnsiTheme="minorEastAsia" w:hint="eastAsia"/>
          <w:sz w:val="28"/>
          <w:szCs w:val="28"/>
        </w:rPr>
        <w:lastRenderedPageBreak/>
        <w:t>表16  超大型框架箱所用材料表</w:t>
      </w:r>
    </w:p>
    <w:tbl>
      <w:tblPr>
        <w:tblStyle w:val="ab"/>
        <w:tblW w:w="8522" w:type="dxa"/>
        <w:tblLayout w:type="fixed"/>
        <w:tblLook w:val="04A0" w:firstRow="1" w:lastRow="0" w:firstColumn="1" w:lastColumn="0" w:noHBand="0" w:noVBand="1"/>
      </w:tblPr>
      <w:tblGrid>
        <w:gridCol w:w="1704"/>
        <w:gridCol w:w="1704"/>
        <w:gridCol w:w="1704"/>
        <w:gridCol w:w="1705"/>
        <w:gridCol w:w="1705"/>
      </w:tblGrid>
      <w:tr w:rsidR="0007691B">
        <w:trPr>
          <w:trHeight w:val="510"/>
        </w:trPr>
        <w:tc>
          <w:tcPr>
            <w:tcW w:w="1704"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部位</w:t>
            </w:r>
          </w:p>
        </w:tc>
        <w:tc>
          <w:tcPr>
            <w:tcW w:w="6818" w:type="dxa"/>
            <w:gridSpan w:val="4"/>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超大型框架箱最大边长m</w:t>
            </w:r>
          </w:p>
        </w:tc>
      </w:tr>
      <w:tr w:rsidR="0007691B">
        <w:trPr>
          <w:trHeight w:val="510"/>
        </w:trPr>
        <w:tc>
          <w:tcPr>
            <w:tcW w:w="1704" w:type="dxa"/>
            <w:vMerge/>
            <w:vAlign w:val="center"/>
          </w:tcPr>
          <w:p w:rsidR="0007691B" w:rsidRDefault="0007691B">
            <w:pPr>
              <w:jc w:val="center"/>
              <w:rPr>
                <w:rFonts w:asciiTheme="minorEastAsia" w:hAnsiTheme="minorEastAsia"/>
                <w:sz w:val="24"/>
                <w:szCs w:val="24"/>
              </w:rPr>
            </w:pP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2.5～5</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5～8</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8～12</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下 框</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底 梁</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立 柱</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枕 木</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 梁</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 梁</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侧 档</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端 档</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上 框</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r w:rsidR="0007691B">
        <w:trPr>
          <w:trHeight w:val="510"/>
        </w:trPr>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上横梁</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c>
          <w:tcPr>
            <w:tcW w:w="170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w:t>
            </w:r>
            <w:r>
              <w:rPr>
                <w:rFonts w:asciiTheme="minorEastAsia" w:hAnsiTheme="minorEastAsia" w:hint="eastAsia"/>
                <w:sz w:val="24"/>
                <w:szCs w:val="24"/>
                <w:vertAlign w:val="superscript"/>
              </w:rPr>
              <w:t>#</w:t>
            </w:r>
            <w:r>
              <w:rPr>
                <w:rFonts w:asciiTheme="minorEastAsia" w:hAnsiTheme="minorEastAsia" w:hint="eastAsia"/>
                <w:sz w:val="24"/>
                <w:szCs w:val="24"/>
              </w:rPr>
              <w:t xml:space="preserve"> 槽钢</w:t>
            </w:r>
          </w:p>
        </w:tc>
      </w:tr>
    </w:tbl>
    <w:p w:rsidR="0007691B" w:rsidRDefault="001A741C">
      <w:pPr>
        <w:jc w:val="left"/>
        <w:rPr>
          <w:rFonts w:asciiTheme="minorEastAsia" w:hAnsiTheme="minorEastAsia"/>
          <w:b/>
          <w:sz w:val="28"/>
          <w:szCs w:val="28"/>
        </w:rPr>
      </w:pPr>
      <w:r>
        <w:rPr>
          <w:rFonts w:asciiTheme="minorEastAsia" w:hAnsiTheme="minorEastAsia" w:hint="eastAsia"/>
          <w:b/>
          <w:sz w:val="28"/>
          <w:szCs w:val="28"/>
        </w:rPr>
        <w:t>12.2.2  底梁</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箱内宽度净宽超过1000mm应设一底梁。底梁根数根据包装箱宽度及货物重量设置，间距700mm</w:t>
      </w:r>
      <w:r>
        <w:rPr>
          <w:rFonts w:asciiTheme="minorEastAsia" w:hAnsiTheme="minorEastAsia" w:hint="eastAsia"/>
          <w:sz w:val="24"/>
          <w:szCs w:val="24"/>
        </w:rPr>
        <w:t>～</w:t>
      </w:r>
      <w:r>
        <w:rPr>
          <w:rFonts w:asciiTheme="minorEastAsia" w:hAnsiTheme="minorEastAsia" w:hint="eastAsia"/>
          <w:sz w:val="28"/>
          <w:szCs w:val="28"/>
        </w:rPr>
        <w:t>1000mm。</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12.2.3  枕木</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枕木装配时两端应搭在框架槽钢上，并与下框底梁焊接固定。枕木在其长度方向上承受均布载荷时，可由表17根据枕木长度及内装物质量确定枕木根数及间距。枕木在其长度方向上承受中央集中载荷时，其许用弯曲载荷为表17的数值的二分之一。</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12.2.4  侧档</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框架箱侧档间距为1000mm。根据所装载货物稳定性及重量可适当增减，但最大间距不得超过1500mm。</w:t>
      </w:r>
    </w:p>
    <w:p w:rsidR="0007691B" w:rsidRDefault="001A741C">
      <w:pPr>
        <w:jc w:val="right"/>
        <w:rPr>
          <w:rFonts w:asciiTheme="minorEastAsia" w:hAnsiTheme="minorEastAsia"/>
          <w:sz w:val="28"/>
          <w:szCs w:val="28"/>
        </w:rPr>
      </w:pPr>
      <w:r>
        <w:rPr>
          <w:rFonts w:asciiTheme="minorEastAsia" w:hAnsiTheme="minorEastAsia" w:hint="eastAsia"/>
          <w:sz w:val="28"/>
          <w:szCs w:val="28"/>
        </w:rPr>
        <w:lastRenderedPageBreak/>
        <w:t>表17  8</w:t>
      </w:r>
      <w:r>
        <w:rPr>
          <w:rFonts w:asciiTheme="minorEastAsia" w:hAnsiTheme="minorEastAsia" w:hint="eastAsia"/>
          <w:sz w:val="28"/>
          <w:szCs w:val="28"/>
          <w:vertAlign w:val="superscript"/>
        </w:rPr>
        <w:t>#</w:t>
      </w:r>
      <w:r>
        <w:rPr>
          <w:rFonts w:asciiTheme="minorEastAsia" w:hAnsiTheme="minorEastAsia" w:hint="eastAsia"/>
          <w:sz w:val="28"/>
          <w:szCs w:val="28"/>
        </w:rPr>
        <w:t xml:space="preserve"> 10</w:t>
      </w:r>
      <w:r>
        <w:rPr>
          <w:rFonts w:asciiTheme="minorEastAsia" w:hAnsiTheme="minorEastAsia" w:hint="eastAsia"/>
          <w:sz w:val="28"/>
          <w:szCs w:val="28"/>
          <w:vertAlign w:val="superscript"/>
        </w:rPr>
        <w:t>#</w:t>
      </w:r>
      <w:r>
        <w:rPr>
          <w:rFonts w:asciiTheme="minorEastAsia" w:hAnsiTheme="minorEastAsia" w:hint="eastAsia"/>
          <w:sz w:val="28"/>
          <w:szCs w:val="28"/>
        </w:rPr>
        <w:t xml:space="preserve"> 12</w:t>
      </w:r>
      <w:r>
        <w:rPr>
          <w:rFonts w:asciiTheme="minorEastAsia" w:hAnsiTheme="minorEastAsia" w:hint="eastAsia"/>
          <w:sz w:val="28"/>
          <w:szCs w:val="28"/>
          <w:vertAlign w:val="superscript"/>
        </w:rPr>
        <w:t>#</w:t>
      </w:r>
      <w:r>
        <w:rPr>
          <w:rFonts w:asciiTheme="minorEastAsia" w:hAnsiTheme="minorEastAsia" w:hint="eastAsia"/>
          <w:sz w:val="28"/>
          <w:szCs w:val="28"/>
        </w:rPr>
        <w:t xml:space="preserve"> 槽钢不同长度的抗弯均布载荷         Kg</w:t>
      </w:r>
    </w:p>
    <w:tbl>
      <w:tblPr>
        <w:tblStyle w:val="ab"/>
        <w:tblW w:w="8472" w:type="dxa"/>
        <w:tblLayout w:type="fixed"/>
        <w:tblLook w:val="04A0" w:firstRow="1" w:lastRow="0" w:firstColumn="1" w:lastColumn="0" w:noHBand="0" w:noVBand="1"/>
      </w:tblPr>
      <w:tblGrid>
        <w:gridCol w:w="1384"/>
        <w:gridCol w:w="945"/>
        <w:gridCol w:w="945"/>
        <w:gridCol w:w="945"/>
        <w:gridCol w:w="284"/>
        <w:gridCol w:w="1275"/>
        <w:gridCol w:w="898"/>
        <w:gridCol w:w="898"/>
        <w:gridCol w:w="898"/>
      </w:tblGrid>
      <w:tr w:rsidR="0007691B">
        <w:trPr>
          <w:trHeight w:val="510"/>
        </w:trPr>
        <w:tc>
          <w:tcPr>
            <w:tcW w:w="1384"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下框内侧间距</w:t>
            </w:r>
          </w:p>
          <w:p w:rsidR="0007691B" w:rsidRDefault="001A741C">
            <w:pPr>
              <w:jc w:val="center"/>
              <w:rPr>
                <w:rFonts w:asciiTheme="minorEastAsia" w:hAnsiTheme="minorEastAsia"/>
                <w:sz w:val="24"/>
                <w:szCs w:val="24"/>
              </w:rPr>
            </w:pPr>
            <w:r>
              <w:rPr>
                <w:rFonts w:asciiTheme="minorEastAsia" w:hAnsiTheme="minorEastAsia" w:hint="eastAsia"/>
                <w:sz w:val="24"/>
                <w:szCs w:val="24"/>
              </w:rPr>
              <w:t>mm</w:t>
            </w:r>
          </w:p>
        </w:tc>
        <w:tc>
          <w:tcPr>
            <w:tcW w:w="2835" w:type="dxa"/>
            <w:gridSpan w:val="3"/>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许用弯曲载荷(均布)</w:t>
            </w:r>
          </w:p>
        </w:tc>
        <w:tc>
          <w:tcPr>
            <w:tcW w:w="284" w:type="dxa"/>
            <w:vMerge w:val="restart"/>
            <w:vAlign w:val="center"/>
          </w:tcPr>
          <w:p w:rsidR="0007691B" w:rsidRDefault="0007691B">
            <w:pPr>
              <w:jc w:val="center"/>
              <w:rPr>
                <w:rFonts w:asciiTheme="minorEastAsia" w:hAnsiTheme="minorEastAsia"/>
                <w:sz w:val="24"/>
                <w:szCs w:val="24"/>
              </w:rPr>
            </w:pPr>
          </w:p>
        </w:tc>
        <w:tc>
          <w:tcPr>
            <w:tcW w:w="1275" w:type="dxa"/>
            <w:vMerge w:val="restart"/>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下框内侧间距</w:t>
            </w:r>
          </w:p>
          <w:p w:rsidR="0007691B" w:rsidRDefault="001A741C">
            <w:pPr>
              <w:jc w:val="center"/>
              <w:rPr>
                <w:rFonts w:asciiTheme="minorEastAsia" w:hAnsiTheme="minorEastAsia"/>
                <w:sz w:val="24"/>
                <w:szCs w:val="24"/>
              </w:rPr>
            </w:pPr>
            <w:r>
              <w:rPr>
                <w:rFonts w:asciiTheme="minorEastAsia" w:hAnsiTheme="minorEastAsia" w:hint="eastAsia"/>
                <w:sz w:val="24"/>
                <w:szCs w:val="24"/>
              </w:rPr>
              <w:t>mm</w:t>
            </w:r>
          </w:p>
        </w:tc>
        <w:tc>
          <w:tcPr>
            <w:tcW w:w="2694" w:type="dxa"/>
            <w:gridSpan w:val="3"/>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许用弯曲载荷(均布)</w:t>
            </w:r>
          </w:p>
        </w:tc>
      </w:tr>
      <w:tr w:rsidR="0007691B">
        <w:trPr>
          <w:trHeight w:val="510"/>
        </w:trPr>
        <w:tc>
          <w:tcPr>
            <w:tcW w:w="1384" w:type="dxa"/>
            <w:vMerge/>
            <w:vAlign w:val="center"/>
          </w:tcPr>
          <w:p w:rsidR="0007691B" w:rsidRDefault="0007691B">
            <w:pPr>
              <w:jc w:val="center"/>
              <w:rPr>
                <w:rFonts w:asciiTheme="minorEastAsia" w:hAnsiTheme="minorEastAsia"/>
                <w:sz w:val="24"/>
                <w:szCs w:val="24"/>
              </w:rPr>
            </w:pP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槽</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槽</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槽</w:t>
            </w:r>
          </w:p>
        </w:tc>
        <w:tc>
          <w:tcPr>
            <w:tcW w:w="284" w:type="dxa"/>
            <w:vMerge/>
            <w:vAlign w:val="center"/>
          </w:tcPr>
          <w:p w:rsidR="0007691B" w:rsidRDefault="0007691B">
            <w:pPr>
              <w:jc w:val="center"/>
              <w:rPr>
                <w:rFonts w:asciiTheme="minorEastAsia" w:hAnsiTheme="minorEastAsia"/>
                <w:sz w:val="24"/>
                <w:szCs w:val="24"/>
              </w:rPr>
            </w:pPr>
          </w:p>
        </w:tc>
        <w:tc>
          <w:tcPr>
            <w:tcW w:w="1275" w:type="dxa"/>
            <w:vMerge/>
            <w:vAlign w:val="center"/>
          </w:tcPr>
          <w:p w:rsidR="0007691B" w:rsidRDefault="0007691B">
            <w:pPr>
              <w:jc w:val="center"/>
              <w:rPr>
                <w:rFonts w:asciiTheme="minorEastAsia" w:hAnsiTheme="minorEastAsia"/>
                <w:sz w:val="24"/>
                <w:szCs w:val="24"/>
              </w:rPr>
            </w:pP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4"/>
                <w:vertAlign w:val="superscript"/>
              </w:rPr>
              <w:t>#</w:t>
            </w:r>
            <w:r>
              <w:rPr>
                <w:rFonts w:asciiTheme="minorEastAsia" w:hAnsiTheme="minorEastAsia" w:hint="eastAsia"/>
                <w:sz w:val="24"/>
                <w:szCs w:val="24"/>
              </w:rPr>
              <w:t>槽</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hint="eastAsia"/>
                <w:sz w:val="24"/>
                <w:szCs w:val="24"/>
                <w:vertAlign w:val="superscript"/>
              </w:rPr>
              <w:t>#</w:t>
            </w:r>
            <w:r>
              <w:rPr>
                <w:rFonts w:asciiTheme="minorEastAsia" w:hAnsiTheme="minorEastAsia" w:hint="eastAsia"/>
                <w:sz w:val="24"/>
                <w:szCs w:val="24"/>
              </w:rPr>
              <w:t>槽</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vertAlign w:val="superscript"/>
              </w:rPr>
              <w:t>#</w:t>
            </w:r>
            <w:r>
              <w:rPr>
                <w:rFonts w:asciiTheme="minorEastAsia" w:hAnsiTheme="minorEastAsia" w:hint="eastAsia"/>
                <w:sz w:val="24"/>
                <w:szCs w:val="24"/>
              </w:rPr>
              <w:t>槽</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973</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1310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1709</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2200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442</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596</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777</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810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1092</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1424</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2400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405</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546</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712</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1400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695</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936</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1220</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2600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374</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504</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657</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1600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608</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819</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1067</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2800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347</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468</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610</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1800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540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728</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949</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324</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437</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569</w:t>
            </w:r>
          </w:p>
        </w:tc>
      </w:tr>
      <w:tr w:rsidR="0007691B">
        <w:trPr>
          <w:trHeight w:val="510"/>
        </w:trPr>
        <w:tc>
          <w:tcPr>
            <w:tcW w:w="1384"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2000</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486</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655</w:t>
            </w:r>
          </w:p>
        </w:tc>
        <w:tc>
          <w:tcPr>
            <w:tcW w:w="94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854</w:t>
            </w:r>
          </w:p>
        </w:tc>
        <w:tc>
          <w:tcPr>
            <w:tcW w:w="284" w:type="dxa"/>
            <w:vMerge/>
            <w:vAlign w:val="center"/>
          </w:tcPr>
          <w:p w:rsidR="0007691B" w:rsidRDefault="0007691B">
            <w:pPr>
              <w:jc w:val="center"/>
              <w:rPr>
                <w:rFonts w:asciiTheme="minorEastAsia" w:hAnsiTheme="minorEastAsia"/>
                <w:sz w:val="24"/>
                <w:szCs w:val="24"/>
              </w:rPr>
            </w:pPr>
          </w:p>
        </w:tc>
        <w:tc>
          <w:tcPr>
            <w:tcW w:w="1275"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3200</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303</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406</w:t>
            </w:r>
          </w:p>
        </w:tc>
        <w:tc>
          <w:tcPr>
            <w:tcW w:w="898" w:type="dxa"/>
            <w:vAlign w:val="center"/>
          </w:tcPr>
          <w:p w:rsidR="0007691B" w:rsidRDefault="001A741C">
            <w:pPr>
              <w:jc w:val="center"/>
              <w:rPr>
                <w:rFonts w:asciiTheme="minorEastAsia" w:hAnsiTheme="minorEastAsia"/>
                <w:sz w:val="24"/>
                <w:szCs w:val="24"/>
              </w:rPr>
            </w:pPr>
            <w:r>
              <w:rPr>
                <w:rFonts w:asciiTheme="minorEastAsia" w:hAnsiTheme="minorEastAsia" w:hint="eastAsia"/>
                <w:sz w:val="24"/>
                <w:szCs w:val="24"/>
              </w:rPr>
              <w:t>534</w:t>
            </w:r>
          </w:p>
        </w:tc>
      </w:tr>
    </w:tbl>
    <w:p w:rsidR="0007691B" w:rsidRDefault="001A741C">
      <w:pPr>
        <w:jc w:val="left"/>
        <w:rPr>
          <w:rFonts w:asciiTheme="minorEastAsia" w:hAnsiTheme="minorEastAsia"/>
          <w:b/>
          <w:sz w:val="28"/>
          <w:szCs w:val="28"/>
        </w:rPr>
      </w:pPr>
      <w:r>
        <w:rPr>
          <w:rFonts w:asciiTheme="minorEastAsia" w:hAnsiTheme="minorEastAsia" w:hint="eastAsia"/>
          <w:b/>
          <w:sz w:val="28"/>
          <w:szCs w:val="28"/>
        </w:rPr>
        <w:t>12.2.5  端档</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当框架箱宽度超过1500mm时应设端档。</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12.2.6  端梁、侧梁</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当框架箱高度超过1400mm时应设端梁与侧梁。</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12.2.7  上横梁</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上横梁间距为1000mm</w:t>
      </w:r>
      <w:r>
        <w:rPr>
          <w:rFonts w:asciiTheme="minorEastAsia" w:hAnsiTheme="minorEastAsia" w:hint="eastAsia"/>
          <w:sz w:val="24"/>
          <w:szCs w:val="24"/>
        </w:rPr>
        <w:t>～</w:t>
      </w:r>
      <w:r>
        <w:rPr>
          <w:rFonts w:asciiTheme="minorEastAsia" w:hAnsiTheme="minorEastAsia" w:hint="eastAsia"/>
          <w:sz w:val="28"/>
          <w:szCs w:val="28"/>
        </w:rPr>
        <w:t>1500mm，与上框用M20螺栓联接。</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12.2.8  斜档</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若考虑稳定，端部与侧面可适当增加斜档，斜档材料为5</w:t>
      </w:r>
      <w:r>
        <w:rPr>
          <w:rFonts w:asciiTheme="minorEastAsia" w:hAnsiTheme="minorEastAsia" w:hint="eastAsia"/>
          <w:sz w:val="28"/>
          <w:szCs w:val="28"/>
          <w:vertAlign w:val="superscript"/>
        </w:rPr>
        <w:t>#</w:t>
      </w:r>
      <w:r>
        <w:rPr>
          <w:rFonts w:asciiTheme="minorEastAsia" w:hAnsiTheme="minorEastAsia" w:hint="eastAsia"/>
          <w:sz w:val="28"/>
          <w:szCs w:val="28"/>
        </w:rPr>
        <w:t>或6.3</w:t>
      </w:r>
      <w:r>
        <w:rPr>
          <w:rFonts w:asciiTheme="minorEastAsia" w:hAnsiTheme="minorEastAsia" w:hint="eastAsia"/>
          <w:sz w:val="28"/>
          <w:szCs w:val="28"/>
          <w:vertAlign w:val="superscript"/>
        </w:rPr>
        <w:t>#</w:t>
      </w:r>
      <w:r>
        <w:rPr>
          <w:rFonts w:asciiTheme="minorEastAsia" w:hAnsiTheme="minorEastAsia" w:hint="eastAsia"/>
          <w:sz w:val="28"/>
          <w:szCs w:val="28"/>
        </w:rPr>
        <w:t>角钢。</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12.2.9  防护</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如所装货物有防护要求（防水、防盗等），可在框架外贴焊3mm钢板。</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12.2.10  固定</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货物在箱内必须与框架进行刚性固定。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lastRenderedPageBreak/>
        <w:t>12.2.11  叉孔</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如需叉运作业可在两侧下框槽钢中上开叉孔，叉孔位置及尺寸根据所选叉车吨位确定。</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12.2.12  吊点板</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吊点板与上框槽钢满焊联接并保证强度。吊点板板材质为Q235，吊点板尺寸见图25。吊点板位置对称设置，在上框长度方向1/4处。</w:t>
      </w:r>
    </w:p>
    <w:p w:rsidR="0007691B" w:rsidRDefault="001A741C">
      <w:pPr>
        <w:jc w:val="cente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3937635" cy="1974215"/>
            <wp:effectExtent l="0" t="0" r="5715" b="6985"/>
            <wp:docPr id="27" name="图片 27" descr="企业微信截图_1568020399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15680203993291"/>
                    <pic:cNvPicPr>
                      <a:picLocks noChangeAspect="1"/>
                    </pic:cNvPicPr>
                  </pic:nvPicPr>
                  <pic:blipFill>
                    <a:blip r:embed="rId42" cstate="print"/>
                    <a:stretch>
                      <a:fillRect/>
                    </a:stretch>
                  </pic:blipFill>
                  <pic:spPr>
                    <a:xfrm>
                      <a:off x="0" y="0"/>
                      <a:ext cx="3937635" cy="1974215"/>
                    </a:xfrm>
                    <a:prstGeom prst="rect">
                      <a:avLst/>
                    </a:prstGeom>
                  </pic:spPr>
                </pic:pic>
              </a:graphicData>
            </a:graphic>
          </wp:inline>
        </w:drawing>
      </w:r>
    </w:p>
    <w:p w:rsidR="0007691B" w:rsidRDefault="001A741C">
      <w:pPr>
        <w:jc w:val="center"/>
        <w:rPr>
          <w:rFonts w:asciiTheme="minorEastAsia" w:hAnsiTheme="minorEastAsia"/>
          <w:sz w:val="28"/>
          <w:szCs w:val="28"/>
        </w:rPr>
      </w:pPr>
      <w:r>
        <w:rPr>
          <w:rFonts w:asciiTheme="minorEastAsia" w:hAnsiTheme="minorEastAsia" w:hint="eastAsia"/>
          <w:sz w:val="28"/>
          <w:szCs w:val="28"/>
        </w:rPr>
        <w:t>图25  吊点板尺寸</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12.2.13  装配</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所有杆件除上横梁外全部焊接装配并保证强度。</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12.2.14  载荷</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所装货物入为集中载荷，框架箱所用槽钢包括枕木根据表16应加大槽钢型号。</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12.3  不制作超大型框架箱条件</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无动力装置、无仪器仪表、无线缆、无精密机加工件、无需做防盗防散落处理的单体构件。</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12.3.1  固定</w:t>
      </w:r>
    </w:p>
    <w:p w:rsidR="0007691B" w:rsidRDefault="001A741C">
      <w:pPr>
        <w:jc w:val="left"/>
        <w:rPr>
          <w:rFonts w:asciiTheme="minorEastAsia" w:hAnsiTheme="minorEastAsia"/>
          <w:sz w:val="28"/>
          <w:szCs w:val="28"/>
        </w:rPr>
      </w:pPr>
      <w:r>
        <w:rPr>
          <w:rFonts w:asciiTheme="minorEastAsia" w:hAnsiTheme="minorEastAsia" w:hint="eastAsia"/>
          <w:sz w:val="28"/>
          <w:szCs w:val="28"/>
        </w:rPr>
        <w:lastRenderedPageBreak/>
        <w:t xml:space="preserve">    不需制作框架的超大型货物，应制作钢制底盘。超大型货物应刚性固定在底盘上且重心在下部，并设置吊点。</w:t>
      </w:r>
    </w:p>
    <w:p w:rsidR="0007691B" w:rsidRDefault="001A741C">
      <w:pPr>
        <w:jc w:val="left"/>
        <w:rPr>
          <w:rFonts w:asciiTheme="minorEastAsia" w:hAnsiTheme="minorEastAsia"/>
          <w:b/>
          <w:sz w:val="28"/>
          <w:szCs w:val="28"/>
        </w:rPr>
      </w:pPr>
      <w:r>
        <w:rPr>
          <w:rFonts w:asciiTheme="minorEastAsia" w:hAnsiTheme="minorEastAsia" w:hint="eastAsia"/>
          <w:b/>
          <w:sz w:val="28"/>
          <w:szCs w:val="28"/>
        </w:rPr>
        <w:t>13  车辆的包装</w:t>
      </w:r>
    </w:p>
    <w:p w:rsidR="0007691B" w:rsidRDefault="001A741C">
      <w:pPr>
        <w:jc w:val="left"/>
        <w:rPr>
          <w:rFonts w:asciiTheme="minorEastAsia" w:hAnsiTheme="minorEastAsia"/>
          <w:sz w:val="28"/>
          <w:szCs w:val="28"/>
        </w:rPr>
      </w:pPr>
      <w:r>
        <w:rPr>
          <w:rFonts w:asciiTheme="minorEastAsia" w:hAnsiTheme="minorEastAsia" w:hint="eastAsia"/>
          <w:sz w:val="28"/>
          <w:szCs w:val="28"/>
        </w:rPr>
        <w:t xml:space="preserve">    车辆一般情况下裸装，但需喷蜡防护。</w:t>
      </w:r>
    </w:p>
    <w:p w:rsidR="0007691B" w:rsidRDefault="001A741C">
      <w:pPr>
        <w:rPr>
          <w:rFonts w:asciiTheme="minorEastAsia" w:hAnsiTheme="minorEastAsia"/>
          <w:b/>
          <w:sz w:val="28"/>
          <w:szCs w:val="28"/>
        </w:rPr>
      </w:pPr>
      <w:r>
        <w:rPr>
          <w:rFonts w:asciiTheme="minorEastAsia" w:hAnsiTheme="minorEastAsia" w:hint="eastAsia"/>
          <w:b/>
          <w:sz w:val="28"/>
          <w:szCs w:val="28"/>
        </w:rPr>
        <w:t>14  要求</w:t>
      </w:r>
    </w:p>
    <w:p w:rsidR="0007691B" w:rsidRDefault="001A741C">
      <w:pPr>
        <w:rPr>
          <w:rFonts w:asciiTheme="minorEastAsia" w:hAnsiTheme="minorEastAsia"/>
          <w:b/>
          <w:sz w:val="28"/>
          <w:szCs w:val="28"/>
        </w:rPr>
      </w:pPr>
      <w:r>
        <w:rPr>
          <w:rFonts w:asciiTheme="minorEastAsia" w:hAnsiTheme="minorEastAsia" w:hint="eastAsia"/>
          <w:b/>
          <w:sz w:val="28"/>
          <w:szCs w:val="28"/>
        </w:rPr>
        <w:t>14.1  防护要求</w:t>
      </w:r>
    </w:p>
    <w:p w:rsidR="0007691B" w:rsidRDefault="001A741C">
      <w:pPr>
        <w:rPr>
          <w:rFonts w:asciiTheme="minorEastAsia" w:hAnsiTheme="minorEastAsia"/>
          <w:b/>
          <w:sz w:val="28"/>
          <w:szCs w:val="28"/>
        </w:rPr>
      </w:pPr>
      <w:r>
        <w:rPr>
          <w:rFonts w:asciiTheme="minorEastAsia" w:hAnsiTheme="minorEastAsia" w:hint="eastAsia"/>
          <w:b/>
          <w:sz w:val="28"/>
          <w:szCs w:val="28"/>
        </w:rPr>
        <w:t>14.1.1  防水包装</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防水包装应符合GB/</w:t>
      </w:r>
      <w:r>
        <w:rPr>
          <w:rFonts w:asciiTheme="minorEastAsia" w:hAnsiTheme="minorEastAsia"/>
          <w:sz w:val="28"/>
          <w:szCs w:val="28"/>
        </w:rPr>
        <w:t xml:space="preserve">T </w:t>
      </w:r>
      <w:r>
        <w:rPr>
          <w:rFonts w:asciiTheme="minorEastAsia" w:hAnsiTheme="minorEastAsia" w:hint="eastAsia"/>
          <w:sz w:val="28"/>
          <w:szCs w:val="28"/>
        </w:rPr>
        <w:t>7350的规定。</w:t>
      </w:r>
    </w:p>
    <w:p w:rsidR="0007691B" w:rsidRDefault="001A741C">
      <w:pPr>
        <w:rPr>
          <w:rFonts w:asciiTheme="minorEastAsia" w:hAnsiTheme="minorEastAsia"/>
          <w:b/>
          <w:sz w:val="28"/>
          <w:szCs w:val="28"/>
        </w:rPr>
      </w:pPr>
      <w:r>
        <w:rPr>
          <w:rFonts w:asciiTheme="minorEastAsia" w:hAnsiTheme="minorEastAsia" w:hint="eastAsia"/>
          <w:b/>
          <w:sz w:val="28"/>
          <w:szCs w:val="28"/>
        </w:rPr>
        <w:t>14.1.2</w:t>
      </w:r>
      <w:r>
        <w:rPr>
          <w:rFonts w:asciiTheme="minorEastAsia" w:hAnsiTheme="minorEastAsia"/>
          <w:b/>
          <w:sz w:val="28"/>
          <w:szCs w:val="28"/>
        </w:rPr>
        <w:t xml:space="preserve">  </w:t>
      </w:r>
      <w:r>
        <w:rPr>
          <w:rFonts w:asciiTheme="minorEastAsia" w:hAnsiTheme="minorEastAsia" w:hint="eastAsia"/>
          <w:b/>
          <w:sz w:val="28"/>
          <w:szCs w:val="28"/>
        </w:rPr>
        <w:t>防潮包装</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防潮包装应符合GB/</w:t>
      </w:r>
      <w:r>
        <w:rPr>
          <w:rFonts w:asciiTheme="minorEastAsia" w:hAnsiTheme="minorEastAsia"/>
          <w:sz w:val="28"/>
          <w:szCs w:val="28"/>
        </w:rPr>
        <w:t>T 5048</w:t>
      </w:r>
      <w:r>
        <w:rPr>
          <w:rFonts w:asciiTheme="minorEastAsia" w:hAnsiTheme="minorEastAsia" w:hint="eastAsia"/>
          <w:sz w:val="28"/>
          <w:szCs w:val="28"/>
        </w:rPr>
        <w:t>的规定。</w:t>
      </w:r>
    </w:p>
    <w:p w:rsidR="0007691B" w:rsidRDefault="001A741C">
      <w:pPr>
        <w:rPr>
          <w:rFonts w:asciiTheme="minorEastAsia" w:hAnsiTheme="minorEastAsia"/>
          <w:b/>
          <w:sz w:val="28"/>
          <w:szCs w:val="28"/>
        </w:rPr>
      </w:pPr>
      <w:r>
        <w:rPr>
          <w:rFonts w:asciiTheme="minorEastAsia" w:hAnsiTheme="minorEastAsia" w:hint="eastAsia"/>
          <w:b/>
          <w:sz w:val="28"/>
          <w:szCs w:val="28"/>
        </w:rPr>
        <w:t>14.1.3  防锈包装</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防锈包装应符合GB/</w:t>
      </w:r>
      <w:r>
        <w:rPr>
          <w:rFonts w:asciiTheme="minorEastAsia" w:hAnsiTheme="minorEastAsia"/>
          <w:sz w:val="28"/>
          <w:szCs w:val="28"/>
        </w:rPr>
        <w:t>T 4879</w:t>
      </w:r>
      <w:r>
        <w:rPr>
          <w:rFonts w:asciiTheme="minorEastAsia" w:hAnsiTheme="minorEastAsia" w:hint="eastAsia"/>
          <w:sz w:val="28"/>
          <w:szCs w:val="28"/>
        </w:rPr>
        <w:t>的规定。</w:t>
      </w:r>
    </w:p>
    <w:p w:rsidR="0007691B" w:rsidRDefault="001A741C">
      <w:pPr>
        <w:rPr>
          <w:rFonts w:asciiTheme="minorEastAsia" w:hAnsiTheme="minorEastAsia"/>
          <w:b/>
          <w:sz w:val="28"/>
          <w:szCs w:val="28"/>
        </w:rPr>
      </w:pPr>
      <w:r>
        <w:rPr>
          <w:rFonts w:asciiTheme="minorEastAsia" w:hAnsiTheme="minorEastAsia" w:hint="eastAsia"/>
          <w:b/>
          <w:sz w:val="28"/>
          <w:szCs w:val="28"/>
        </w:rPr>
        <w:t>14.1.4  防霉包装</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防霉包装应符合GB/</w:t>
      </w:r>
      <w:r>
        <w:rPr>
          <w:rFonts w:asciiTheme="minorEastAsia" w:hAnsiTheme="minorEastAsia"/>
          <w:sz w:val="28"/>
          <w:szCs w:val="28"/>
        </w:rPr>
        <w:t>T 4768</w:t>
      </w:r>
      <w:r>
        <w:rPr>
          <w:rFonts w:asciiTheme="minorEastAsia" w:hAnsiTheme="minorEastAsia" w:hint="eastAsia"/>
          <w:sz w:val="28"/>
          <w:szCs w:val="28"/>
        </w:rPr>
        <w:t>的</w:t>
      </w:r>
      <w:r>
        <w:rPr>
          <w:rFonts w:asciiTheme="minorEastAsia" w:hAnsiTheme="minorEastAsia"/>
          <w:sz w:val="28"/>
          <w:szCs w:val="28"/>
        </w:rPr>
        <w:t>规定</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hint="eastAsia"/>
          <w:b/>
          <w:sz w:val="28"/>
          <w:szCs w:val="28"/>
        </w:rPr>
        <w:t>14.1.5  缓冲</w:t>
      </w:r>
      <w:r>
        <w:rPr>
          <w:rFonts w:asciiTheme="minorEastAsia" w:hAnsiTheme="minorEastAsia"/>
          <w:b/>
          <w:sz w:val="28"/>
          <w:szCs w:val="28"/>
        </w:rPr>
        <w:t>包装</w:t>
      </w:r>
    </w:p>
    <w:p w:rsidR="0007691B" w:rsidRDefault="001A741C">
      <w:pPr>
        <w:rPr>
          <w:rFonts w:asciiTheme="minorEastAsia" w:hAnsiTheme="minorEastAsia"/>
          <w:b/>
          <w:sz w:val="28"/>
          <w:szCs w:val="28"/>
        </w:rPr>
      </w:pPr>
      <w:r>
        <w:rPr>
          <w:rFonts w:asciiTheme="minorEastAsia" w:hAnsiTheme="minorEastAsia" w:hint="eastAsia"/>
          <w:b/>
          <w:sz w:val="28"/>
          <w:szCs w:val="28"/>
        </w:rPr>
        <w:t>14.1.5.1  缓冲包装设计</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缓冲</w:t>
      </w:r>
      <w:r>
        <w:rPr>
          <w:rFonts w:asciiTheme="minorEastAsia" w:hAnsiTheme="minorEastAsia"/>
          <w:sz w:val="28"/>
          <w:szCs w:val="28"/>
        </w:rPr>
        <w:t>包装的设计方法可采用GB/</w:t>
      </w:r>
      <w:r>
        <w:rPr>
          <w:rFonts w:asciiTheme="minorEastAsia" w:hAnsiTheme="minorEastAsia" w:hint="eastAsia"/>
          <w:sz w:val="28"/>
          <w:szCs w:val="28"/>
        </w:rPr>
        <w:t xml:space="preserve">T </w:t>
      </w:r>
      <w:r>
        <w:rPr>
          <w:rFonts w:asciiTheme="minorEastAsia" w:hAnsiTheme="minorEastAsia"/>
          <w:sz w:val="28"/>
          <w:szCs w:val="28"/>
        </w:rPr>
        <w:t>8116</w:t>
      </w:r>
      <w:r>
        <w:rPr>
          <w:rFonts w:asciiTheme="minorEastAsia" w:hAnsiTheme="minorEastAsia" w:hint="eastAsia"/>
          <w:sz w:val="28"/>
          <w:szCs w:val="28"/>
        </w:rPr>
        <w:t>规定</w:t>
      </w:r>
      <w:r>
        <w:rPr>
          <w:rFonts w:asciiTheme="minorEastAsia" w:hAnsiTheme="minorEastAsia"/>
          <w:sz w:val="28"/>
          <w:szCs w:val="28"/>
        </w:rPr>
        <w:t>的方法</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.1.5.2</w:t>
      </w:r>
      <w:r>
        <w:rPr>
          <w:rFonts w:asciiTheme="minorEastAsia" w:hAnsiTheme="minorEastAsia" w:hint="eastAsia"/>
          <w:b/>
          <w:sz w:val="28"/>
          <w:szCs w:val="28"/>
        </w:rPr>
        <w:t xml:space="preserve">  缓冲包装材料</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缓冲包装</w:t>
      </w:r>
      <w:r>
        <w:rPr>
          <w:rFonts w:asciiTheme="minorEastAsia" w:hAnsiTheme="minorEastAsia"/>
          <w:sz w:val="28"/>
          <w:szCs w:val="28"/>
        </w:rPr>
        <w:t>材料应具有不易虫蛀，不易</w:t>
      </w:r>
      <w:r>
        <w:rPr>
          <w:rFonts w:asciiTheme="minorEastAsia" w:hAnsiTheme="minorEastAsia" w:hint="eastAsia"/>
          <w:sz w:val="28"/>
          <w:szCs w:val="28"/>
        </w:rPr>
        <w:t>长</w:t>
      </w:r>
      <w:r>
        <w:rPr>
          <w:rFonts w:asciiTheme="minorEastAsia" w:hAnsiTheme="minorEastAsia"/>
          <w:sz w:val="28"/>
          <w:szCs w:val="28"/>
        </w:rPr>
        <w:t>霉和不易疲劳变形等特点。缓冲</w:t>
      </w:r>
      <w:r>
        <w:rPr>
          <w:rFonts w:asciiTheme="minorEastAsia" w:hAnsiTheme="minorEastAsia" w:hint="eastAsia"/>
          <w:sz w:val="28"/>
          <w:szCs w:val="28"/>
        </w:rPr>
        <w:t>包装材料</w:t>
      </w:r>
      <w:r>
        <w:rPr>
          <w:rFonts w:asciiTheme="minorEastAsia" w:hAnsiTheme="minorEastAsia"/>
          <w:sz w:val="28"/>
          <w:szCs w:val="28"/>
        </w:rPr>
        <w:t>应紧贴于产品（</w:t>
      </w:r>
      <w:r>
        <w:rPr>
          <w:rFonts w:asciiTheme="minorEastAsia" w:hAnsiTheme="minorEastAsia" w:hint="eastAsia"/>
          <w:sz w:val="28"/>
          <w:szCs w:val="28"/>
        </w:rPr>
        <w:t>或</w:t>
      </w:r>
      <w:r>
        <w:rPr>
          <w:rFonts w:asciiTheme="minorEastAsia" w:hAnsiTheme="minorEastAsia"/>
          <w:sz w:val="28"/>
          <w:szCs w:val="28"/>
        </w:rPr>
        <w:t>内包箱）</w:t>
      </w:r>
      <w:r>
        <w:rPr>
          <w:rFonts w:asciiTheme="minorEastAsia" w:hAnsiTheme="minorEastAsia" w:hint="eastAsia"/>
          <w:sz w:val="28"/>
          <w:szCs w:val="28"/>
        </w:rPr>
        <w:t>和</w:t>
      </w:r>
      <w:r>
        <w:rPr>
          <w:rFonts w:asciiTheme="minorEastAsia" w:hAnsiTheme="minorEastAsia"/>
          <w:sz w:val="28"/>
          <w:szCs w:val="28"/>
        </w:rPr>
        <w:t>外</w:t>
      </w:r>
      <w:r>
        <w:rPr>
          <w:rFonts w:asciiTheme="minorEastAsia" w:hAnsiTheme="minorEastAsia" w:hint="eastAsia"/>
          <w:sz w:val="28"/>
          <w:szCs w:val="28"/>
        </w:rPr>
        <w:t>包装箱</w:t>
      </w:r>
      <w:r>
        <w:rPr>
          <w:rFonts w:asciiTheme="minorEastAsia" w:hAnsiTheme="minorEastAsia"/>
          <w:sz w:val="28"/>
          <w:szCs w:val="28"/>
        </w:rPr>
        <w:t>内壁之间。</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.1.6</w:t>
      </w:r>
      <w:r>
        <w:rPr>
          <w:rFonts w:asciiTheme="minorEastAsia" w:hAnsiTheme="minorEastAsia" w:hint="eastAsia"/>
          <w:b/>
          <w:sz w:val="28"/>
          <w:szCs w:val="28"/>
        </w:rPr>
        <w:t xml:space="preserve">  防尘</w:t>
      </w:r>
      <w:r>
        <w:rPr>
          <w:rFonts w:asciiTheme="minorEastAsia" w:hAnsiTheme="minorEastAsia"/>
          <w:b/>
          <w:sz w:val="28"/>
          <w:szCs w:val="28"/>
        </w:rPr>
        <w:t>包装</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产品</w:t>
      </w:r>
      <w:r>
        <w:rPr>
          <w:rFonts w:asciiTheme="minorEastAsia" w:hAnsiTheme="minorEastAsia"/>
          <w:sz w:val="28"/>
          <w:szCs w:val="28"/>
        </w:rPr>
        <w:t>进行防</w:t>
      </w:r>
      <w:r>
        <w:rPr>
          <w:rFonts w:asciiTheme="minorEastAsia" w:hAnsiTheme="minorEastAsia" w:hint="eastAsia"/>
          <w:sz w:val="28"/>
          <w:szCs w:val="28"/>
        </w:rPr>
        <w:t>尘</w:t>
      </w:r>
      <w:r>
        <w:rPr>
          <w:rFonts w:asciiTheme="minorEastAsia" w:hAnsiTheme="minorEastAsia"/>
          <w:sz w:val="28"/>
          <w:szCs w:val="28"/>
        </w:rPr>
        <w:t>包装时应采取相应的防</w:t>
      </w:r>
      <w:r>
        <w:rPr>
          <w:rFonts w:asciiTheme="minorEastAsia" w:hAnsiTheme="minorEastAsia" w:hint="eastAsia"/>
          <w:sz w:val="28"/>
          <w:szCs w:val="28"/>
        </w:rPr>
        <w:t>尘</w:t>
      </w:r>
      <w:r>
        <w:rPr>
          <w:rFonts w:asciiTheme="minorEastAsia" w:hAnsiTheme="minorEastAsia"/>
          <w:sz w:val="28"/>
          <w:szCs w:val="28"/>
        </w:rPr>
        <w:t>措施</w:t>
      </w:r>
      <w:r>
        <w:rPr>
          <w:rFonts w:asciiTheme="minorEastAsia" w:hAnsiTheme="minorEastAsia" w:hint="eastAsia"/>
          <w:sz w:val="28"/>
          <w:szCs w:val="28"/>
        </w:rPr>
        <w:t>，</w:t>
      </w:r>
      <w:r>
        <w:rPr>
          <w:rFonts w:asciiTheme="minorEastAsia" w:hAnsiTheme="minorEastAsia"/>
          <w:sz w:val="28"/>
          <w:szCs w:val="28"/>
        </w:rPr>
        <w:t>产品易进</w:t>
      </w:r>
      <w:r>
        <w:rPr>
          <w:rFonts w:asciiTheme="minorEastAsia" w:hAnsiTheme="minorEastAsia" w:hint="eastAsia"/>
          <w:sz w:val="28"/>
          <w:szCs w:val="28"/>
        </w:rPr>
        <w:t>尘</w:t>
      </w:r>
      <w:r>
        <w:rPr>
          <w:rFonts w:asciiTheme="minorEastAsia" w:hAnsiTheme="minorEastAsia"/>
          <w:sz w:val="28"/>
          <w:szCs w:val="28"/>
        </w:rPr>
        <w:t>处必须</w:t>
      </w:r>
      <w:r>
        <w:rPr>
          <w:rFonts w:asciiTheme="minorEastAsia" w:hAnsiTheme="minorEastAsia" w:hint="eastAsia"/>
          <w:sz w:val="28"/>
          <w:szCs w:val="28"/>
        </w:rPr>
        <w:lastRenderedPageBreak/>
        <w:t>用</w:t>
      </w:r>
      <w:r>
        <w:rPr>
          <w:rFonts w:asciiTheme="minorEastAsia" w:hAnsiTheme="minorEastAsia"/>
          <w:sz w:val="28"/>
          <w:szCs w:val="28"/>
        </w:rPr>
        <w:t>柔软的中性</w:t>
      </w:r>
      <w:r>
        <w:rPr>
          <w:rFonts w:asciiTheme="minorEastAsia" w:hAnsiTheme="minorEastAsia" w:hint="eastAsia"/>
          <w:sz w:val="28"/>
          <w:szCs w:val="28"/>
        </w:rPr>
        <w:t>纸包</w:t>
      </w:r>
      <w:r>
        <w:rPr>
          <w:rFonts w:asciiTheme="minorEastAsia" w:hAnsiTheme="minorEastAsia"/>
          <w:sz w:val="28"/>
          <w:szCs w:val="28"/>
        </w:rPr>
        <w:t>扎或聚</w:t>
      </w:r>
      <w:r>
        <w:rPr>
          <w:rFonts w:asciiTheme="minorEastAsia" w:hAnsiTheme="minorEastAsia" w:hint="eastAsia"/>
          <w:sz w:val="28"/>
          <w:szCs w:val="28"/>
        </w:rPr>
        <w:t>乙</w:t>
      </w:r>
      <w:r>
        <w:rPr>
          <w:rFonts w:asciiTheme="minorEastAsia" w:hAnsiTheme="minorEastAsia"/>
          <w:sz w:val="28"/>
          <w:szCs w:val="28"/>
        </w:rPr>
        <w:t>烯薄膜袋套封。</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 xml:space="preserve">.2  </w:t>
      </w:r>
      <w:r>
        <w:rPr>
          <w:rFonts w:asciiTheme="minorEastAsia" w:hAnsiTheme="minorEastAsia" w:hint="eastAsia"/>
          <w:b/>
          <w:sz w:val="28"/>
          <w:szCs w:val="28"/>
        </w:rPr>
        <w:t>标志标识与随机文件</w:t>
      </w:r>
      <w:r>
        <w:rPr>
          <w:rFonts w:asciiTheme="minorEastAsia" w:hAnsiTheme="minorEastAsia"/>
          <w:b/>
          <w:sz w:val="28"/>
          <w:szCs w:val="28"/>
        </w:rPr>
        <w:t xml:space="preserve"> </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.2.1</w:t>
      </w:r>
      <w:r>
        <w:rPr>
          <w:rFonts w:asciiTheme="minorEastAsia" w:hAnsiTheme="minorEastAsia" w:hint="eastAsia"/>
          <w:b/>
          <w:sz w:val="28"/>
          <w:szCs w:val="28"/>
        </w:rPr>
        <w:t xml:space="preserve">  标志标识</w:t>
      </w:r>
    </w:p>
    <w:p w:rsidR="0007691B" w:rsidRDefault="001A741C">
      <w:pPr>
        <w:ind w:firstLine="560"/>
        <w:rPr>
          <w:rFonts w:asciiTheme="minorEastAsia" w:hAnsiTheme="minorEastAsia"/>
          <w:sz w:val="28"/>
          <w:szCs w:val="28"/>
        </w:rPr>
      </w:pPr>
      <w:r>
        <w:rPr>
          <w:rFonts w:asciiTheme="minorEastAsia" w:hAnsiTheme="minorEastAsia" w:hint="eastAsia"/>
          <w:sz w:val="28"/>
          <w:szCs w:val="28"/>
        </w:rPr>
        <w:t>包装</w:t>
      </w:r>
      <w:r>
        <w:rPr>
          <w:rFonts w:asciiTheme="minorEastAsia" w:hAnsiTheme="minorEastAsia"/>
          <w:sz w:val="28"/>
          <w:szCs w:val="28"/>
        </w:rPr>
        <w:t>标志</w:t>
      </w:r>
      <w:r>
        <w:rPr>
          <w:rFonts w:asciiTheme="minorEastAsia" w:hAnsiTheme="minorEastAsia" w:hint="eastAsia"/>
          <w:sz w:val="28"/>
          <w:szCs w:val="28"/>
        </w:rPr>
        <w:t>:安全标志、重心位量、</w:t>
      </w:r>
      <w:r>
        <w:rPr>
          <w:rFonts w:asciiTheme="minorEastAsia" w:hAnsiTheme="minorEastAsia"/>
          <w:sz w:val="28"/>
          <w:szCs w:val="28"/>
        </w:rPr>
        <w:t>装卸起吊</w:t>
      </w:r>
      <w:r>
        <w:rPr>
          <w:rFonts w:asciiTheme="minorEastAsia" w:hAnsiTheme="minorEastAsia" w:hint="eastAsia"/>
          <w:sz w:val="28"/>
          <w:szCs w:val="28"/>
        </w:rPr>
        <w:t>位量、</w:t>
      </w:r>
      <w:r>
        <w:rPr>
          <w:rFonts w:asciiTheme="minorEastAsia" w:hAnsiTheme="minorEastAsia"/>
          <w:sz w:val="28"/>
          <w:szCs w:val="28"/>
        </w:rPr>
        <w:t>堆码层数极限</w:t>
      </w:r>
      <w:r>
        <w:rPr>
          <w:rFonts w:asciiTheme="minorEastAsia" w:hAnsiTheme="minorEastAsia" w:hint="eastAsia"/>
          <w:sz w:val="28"/>
          <w:szCs w:val="28"/>
        </w:rPr>
        <w:t>、</w:t>
      </w:r>
      <w:r>
        <w:rPr>
          <w:rFonts w:asciiTheme="minorEastAsia" w:hAnsiTheme="minorEastAsia"/>
          <w:sz w:val="28"/>
          <w:szCs w:val="28"/>
        </w:rPr>
        <w:t>堆码重量极限</w:t>
      </w:r>
      <w:r>
        <w:rPr>
          <w:rFonts w:asciiTheme="minorEastAsia" w:hAnsiTheme="minorEastAsia" w:hint="eastAsia"/>
          <w:sz w:val="28"/>
          <w:szCs w:val="28"/>
        </w:rPr>
        <w:t>、</w:t>
      </w:r>
      <w:r>
        <w:rPr>
          <w:rFonts w:asciiTheme="minorEastAsia" w:hAnsiTheme="minorEastAsia"/>
          <w:sz w:val="28"/>
          <w:szCs w:val="28"/>
        </w:rPr>
        <w:t>禁止堆码</w:t>
      </w:r>
      <w:r>
        <w:rPr>
          <w:rFonts w:asciiTheme="minorEastAsia" w:hAnsiTheme="minorEastAsia" w:hint="eastAsia"/>
          <w:sz w:val="28"/>
          <w:szCs w:val="28"/>
        </w:rPr>
        <w:t>、</w:t>
      </w:r>
      <w:r>
        <w:rPr>
          <w:rFonts w:asciiTheme="minorEastAsia" w:hAnsiTheme="minorEastAsia"/>
          <w:sz w:val="28"/>
          <w:szCs w:val="28"/>
        </w:rPr>
        <w:t>防雨</w:t>
      </w:r>
      <w:r>
        <w:rPr>
          <w:rFonts w:asciiTheme="minorEastAsia" w:hAnsiTheme="minorEastAsia" w:hint="eastAsia"/>
          <w:sz w:val="28"/>
          <w:szCs w:val="28"/>
        </w:rPr>
        <w:t>、</w:t>
      </w:r>
      <w:r>
        <w:rPr>
          <w:rFonts w:asciiTheme="minorEastAsia" w:hAnsiTheme="minorEastAsia"/>
          <w:sz w:val="28"/>
          <w:szCs w:val="28"/>
        </w:rPr>
        <w:t>怕晒</w:t>
      </w:r>
      <w:r>
        <w:rPr>
          <w:rFonts w:asciiTheme="minorEastAsia" w:hAnsiTheme="minorEastAsia" w:hint="eastAsia"/>
          <w:sz w:val="28"/>
          <w:szCs w:val="28"/>
        </w:rPr>
        <w:t>、</w:t>
      </w:r>
      <w:r>
        <w:rPr>
          <w:rFonts w:asciiTheme="minorEastAsia" w:hAnsiTheme="minorEastAsia"/>
          <w:sz w:val="28"/>
          <w:szCs w:val="28"/>
        </w:rPr>
        <w:t>温度极限</w:t>
      </w:r>
      <w:r>
        <w:rPr>
          <w:rFonts w:asciiTheme="minorEastAsia" w:hAnsiTheme="minorEastAsia" w:hint="eastAsia"/>
          <w:sz w:val="28"/>
          <w:szCs w:val="28"/>
        </w:rPr>
        <w:t>、</w:t>
      </w:r>
      <w:r>
        <w:rPr>
          <w:rFonts w:asciiTheme="minorEastAsia" w:hAnsiTheme="minorEastAsia"/>
          <w:sz w:val="28"/>
          <w:szCs w:val="28"/>
        </w:rPr>
        <w:t>轻</w:t>
      </w:r>
      <w:r>
        <w:rPr>
          <w:rFonts w:asciiTheme="minorEastAsia" w:hAnsiTheme="minorEastAsia" w:hint="eastAsia"/>
          <w:sz w:val="28"/>
          <w:szCs w:val="28"/>
        </w:rPr>
        <w:t>放、</w:t>
      </w:r>
      <w:r>
        <w:rPr>
          <w:rFonts w:asciiTheme="minorEastAsia" w:hAnsiTheme="minorEastAsia"/>
          <w:sz w:val="28"/>
          <w:szCs w:val="28"/>
        </w:rPr>
        <w:t>正面</w:t>
      </w:r>
      <w:r>
        <w:rPr>
          <w:rFonts w:asciiTheme="minorEastAsia" w:hAnsiTheme="minorEastAsia" w:hint="eastAsia"/>
          <w:sz w:val="28"/>
          <w:szCs w:val="28"/>
        </w:rPr>
        <w:t>、</w:t>
      </w:r>
      <w:r>
        <w:rPr>
          <w:rFonts w:asciiTheme="minorEastAsia" w:hAnsiTheme="minorEastAsia"/>
          <w:sz w:val="28"/>
          <w:szCs w:val="28"/>
        </w:rPr>
        <w:t>切勿</w:t>
      </w:r>
      <w:r>
        <w:rPr>
          <w:rFonts w:asciiTheme="minorEastAsia" w:hAnsiTheme="minorEastAsia" w:hint="eastAsia"/>
          <w:sz w:val="28"/>
          <w:szCs w:val="28"/>
        </w:rPr>
        <w:t>倒置、</w:t>
      </w:r>
      <w:r>
        <w:rPr>
          <w:rFonts w:asciiTheme="minorEastAsia" w:hAnsiTheme="minorEastAsia"/>
          <w:sz w:val="28"/>
          <w:szCs w:val="28"/>
        </w:rPr>
        <w:t>开启位置。根据</w:t>
      </w:r>
      <w:r>
        <w:rPr>
          <w:rFonts w:asciiTheme="minorEastAsia" w:hAnsiTheme="minorEastAsia" w:hint="eastAsia"/>
          <w:sz w:val="28"/>
          <w:szCs w:val="28"/>
        </w:rPr>
        <w:t>需要将</w:t>
      </w:r>
      <w:r>
        <w:rPr>
          <w:rFonts w:asciiTheme="minorEastAsia" w:hAnsiTheme="minorEastAsia"/>
          <w:sz w:val="28"/>
          <w:szCs w:val="28"/>
        </w:rPr>
        <w:t>相应标志</w:t>
      </w:r>
      <w:r>
        <w:rPr>
          <w:rFonts w:asciiTheme="minorEastAsia" w:hAnsiTheme="minorEastAsia" w:hint="eastAsia"/>
          <w:sz w:val="28"/>
          <w:szCs w:val="28"/>
        </w:rPr>
        <w:t>刷</w:t>
      </w:r>
      <w:r>
        <w:rPr>
          <w:rFonts w:asciiTheme="minorEastAsia" w:hAnsiTheme="minorEastAsia"/>
          <w:sz w:val="28"/>
          <w:szCs w:val="28"/>
        </w:rPr>
        <w:t>写在包装箱</w:t>
      </w:r>
      <w:r>
        <w:rPr>
          <w:rFonts w:asciiTheme="minorEastAsia" w:hAnsiTheme="minorEastAsia" w:hint="eastAsia"/>
          <w:sz w:val="28"/>
          <w:szCs w:val="28"/>
        </w:rPr>
        <w:t>特</w:t>
      </w:r>
      <w:r>
        <w:rPr>
          <w:rFonts w:asciiTheme="minorEastAsia" w:hAnsiTheme="minorEastAsia"/>
          <w:sz w:val="28"/>
          <w:szCs w:val="28"/>
        </w:rPr>
        <w:t>定的位置上，图示要求</w:t>
      </w:r>
      <w:r>
        <w:rPr>
          <w:rFonts w:asciiTheme="minorEastAsia" w:hAnsiTheme="minorEastAsia" w:hint="eastAsia"/>
          <w:sz w:val="28"/>
          <w:szCs w:val="28"/>
        </w:rPr>
        <w:t>应</w:t>
      </w:r>
      <w:r>
        <w:rPr>
          <w:rFonts w:asciiTheme="minorEastAsia" w:hAnsiTheme="minorEastAsia"/>
          <w:sz w:val="28"/>
          <w:szCs w:val="28"/>
        </w:rPr>
        <w:t>符合GB/T</w:t>
      </w:r>
      <w:r>
        <w:rPr>
          <w:rFonts w:asciiTheme="minorEastAsia" w:hAnsiTheme="minorEastAsia" w:hint="eastAsia"/>
          <w:sz w:val="28"/>
          <w:szCs w:val="28"/>
        </w:rPr>
        <w:t xml:space="preserve"> </w:t>
      </w:r>
      <w:r>
        <w:rPr>
          <w:rFonts w:asciiTheme="minorEastAsia" w:hAnsiTheme="minorEastAsia"/>
          <w:sz w:val="28"/>
          <w:szCs w:val="28"/>
        </w:rPr>
        <w:t>191-2008</w:t>
      </w:r>
      <w:r>
        <w:rPr>
          <w:rFonts w:asciiTheme="minorEastAsia" w:hAnsiTheme="minorEastAsia" w:hint="eastAsia"/>
          <w:sz w:val="28"/>
          <w:szCs w:val="28"/>
        </w:rPr>
        <w:t>、GB/ 2894-2008的</w:t>
      </w:r>
      <w:r>
        <w:rPr>
          <w:rFonts w:asciiTheme="minorEastAsia" w:hAnsiTheme="minorEastAsia"/>
          <w:sz w:val="28"/>
          <w:szCs w:val="28"/>
        </w:rPr>
        <w:t>规定</w:t>
      </w:r>
      <w:r>
        <w:rPr>
          <w:rFonts w:asciiTheme="minorEastAsia" w:hAnsiTheme="minorEastAsia" w:hint="eastAsia"/>
          <w:sz w:val="28"/>
          <w:szCs w:val="28"/>
        </w:rPr>
        <w:t>。</w:t>
      </w:r>
    </w:p>
    <w:p w:rsidR="0007691B" w:rsidRDefault="001A741C">
      <w:pPr>
        <w:rPr>
          <w:rFonts w:asciiTheme="minorEastAsia" w:hAnsiTheme="minorEastAsia"/>
          <w:b/>
          <w:sz w:val="28"/>
          <w:szCs w:val="28"/>
        </w:rPr>
      </w:pPr>
      <w:r>
        <w:rPr>
          <w:rFonts w:asciiTheme="minorEastAsia" w:hAnsiTheme="minorEastAsia" w:hint="eastAsia"/>
          <w:b/>
          <w:sz w:val="28"/>
          <w:szCs w:val="28"/>
        </w:rPr>
        <w:t>14.2.2  唛头</w:t>
      </w:r>
    </w:p>
    <w:p w:rsidR="0007691B" w:rsidRDefault="001A741C">
      <w:pPr>
        <w:ind w:firstLineChars="200" w:firstLine="560"/>
        <w:rPr>
          <w:rFonts w:asciiTheme="minorEastAsia" w:hAnsiTheme="minorEastAsia"/>
          <w:sz w:val="28"/>
          <w:szCs w:val="28"/>
        </w:rPr>
      </w:pPr>
      <w:r>
        <w:rPr>
          <w:rFonts w:asciiTheme="minorEastAsia" w:hAnsiTheme="minorEastAsia" w:hint="eastAsia"/>
          <w:sz w:val="28"/>
          <w:szCs w:val="28"/>
        </w:rPr>
        <w:t>包装箱端面、侧面需要贴有唛头（至少各一个），唛头材质采用纸质（防水处理）、铝板、不锈钢板均可。</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.2.</w:t>
      </w:r>
      <w:r>
        <w:rPr>
          <w:rFonts w:asciiTheme="minorEastAsia" w:hAnsiTheme="minorEastAsia" w:hint="eastAsia"/>
          <w:b/>
          <w:sz w:val="28"/>
          <w:szCs w:val="28"/>
        </w:rPr>
        <w:t>3  随机文件</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随机</w:t>
      </w:r>
      <w:r>
        <w:rPr>
          <w:rFonts w:asciiTheme="minorEastAsia" w:hAnsiTheme="minorEastAsia"/>
          <w:sz w:val="28"/>
          <w:szCs w:val="28"/>
        </w:rPr>
        <w:t>文件</w:t>
      </w:r>
      <w:r>
        <w:rPr>
          <w:rFonts w:asciiTheme="minorEastAsia" w:hAnsiTheme="minorEastAsia" w:hint="eastAsia"/>
          <w:sz w:val="28"/>
          <w:szCs w:val="28"/>
        </w:rPr>
        <w:t>一般</w:t>
      </w:r>
      <w:r>
        <w:rPr>
          <w:rFonts w:asciiTheme="minorEastAsia" w:hAnsiTheme="minorEastAsia"/>
          <w:sz w:val="28"/>
          <w:szCs w:val="28"/>
        </w:rPr>
        <w:t>包括使用说明书</w:t>
      </w:r>
      <w:r>
        <w:rPr>
          <w:rFonts w:asciiTheme="minorEastAsia" w:hAnsiTheme="minorEastAsia" w:hint="eastAsia"/>
          <w:sz w:val="28"/>
          <w:szCs w:val="28"/>
        </w:rPr>
        <w:t>、</w:t>
      </w:r>
      <w:r>
        <w:rPr>
          <w:rFonts w:asciiTheme="minorEastAsia" w:hAnsiTheme="minorEastAsia"/>
          <w:sz w:val="28"/>
          <w:szCs w:val="28"/>
        </w:rPr>
        <w:t>合格证书</w:t>
      </w:r>
      <w:r>
        <w:rPr>
          <w:rFonts w:asciiTheme="minorEastAsia" w:hAnsiTheme="minorEastAsia" w:hint="eastAsia"/>
          <w:sz w:val="28"/>
          <w:szCs w:val="28"/>
        </w:rPr>
        <w:t>、</w:t>
      </w:r>
      <w:r>
        <w:rPr>
          <w:rFonts w:asciiTheme="minorEastAsia" w:hAnsiTheme="minorEastAsia"/>
          <w:sz w:val="28"/>
          <w:szCs w:val="28"/>
        </w:rPr>
        <w:t>装箱单（</w:t>
      </w:r>
      <w:r>
        <w:rPr>
          <w:rFonts w:asciiTheme="minorEastAsia" w:hAnsiTheme="minorEastAsia" w:hint="eastAsia"/>
          <w:sz w:val="28"/>
          <w:szCs w:val="28"/>
        </w:rPr>
        <w:t>包括总</w:t>
      </w:r>
      <w:r>
        <w:rPr>
          <w:rFonts w:asciiTheme="minorEastAsia" w:hAnsiTheme="minorEastAsia"/>
          <w:sz w:val="28"/>
          <w:szCs w:val="28"/>
        </w:rPr>
        <w:t>装箱单和分装箱单）</w:t>
      </w:r>
      <w:r>
        <w:rPr>
          <w:rFonts w:asciiTheme="minorEastAsia" w:hAnsiTheme="minorEastAsia" w:hint="eastAsia"/>
          <w:sz w:val="28"/>
          <w:szCs w:val="28"/>
        </w:rPr>
        <w:t>等</w:t>
      </w:r>
      <w:r>
        <w:rPr>
          <w:rFonts w:asciiTheme="minorEastAsia" w:hAnsiTheme="minorEastAsia"/>
          <w:sz w:val="28"/>
          <w:szCs w:val="28"/>
        </w:rPr>
        <w:t>。产品</w:t>
      </w:r>
      <w:r>
        <w:rPr>
          <w:rFonts w:asciiTheme="minorEastAsia" w:hAnsiTheme="minorEastAsia" w:hint="eastAsia"/>
          <w:sz w:val="28"/>
          <w:szCs w:val="28"/>
        </w:rPr>
        <w:t>分多</w:t>
      </w:r>
      <w:r>
        <w:rPr>
          <w:rFonts w:asciiTheme="minorEastAsia" w:hAnsiTheme="minorEastAsia"/>
          <w:sz w:val="28"/>
          <w:szCs w:val="28"/>
        </w:rPr>
        <w:t>箱</w:t>
      </w:r>
      <w:r>
        <w:rPr>
          <w:rFonts w:asciiTheme="minorEastAsia" w:hAnsiTheme="minorEastAsia" w:hint="eastAsia"/>
          <w:sz w:val="28"/>
          <w:szCs w:val="28"/>
        </w:rPr>
        <w:t>包装时</w:t>
      </w:r>
      <w:r>
        <w:rPr>
          <w:rFonts w:asciiTheme="minorEastAsia" w:hAnsiTheme="minorEastAsia"/>
          <w:sz w:val="28"/>
          <w:szCs w:val="28"/>
        </w:rPr>
        <w:t>，使用说明书</w:t>
      </w:r>
      <w:r>
        <w:rPr>
          <w:rFonts w:asciiTheme="minorEastAsia" w:hAnsiTheme="minorEastAsia" w:hint="eastAsia"/>
          <w:sz w:val="28"/>
          <w:szCs w:val="28"/>
        </w:rPr>
        <w:t>、</w:t>
      </w:r>
      <w:r>
        <w:rPr>
          <w:rFonts w:asciiTheme="minorEastAsia" w:hAnsiTheme="minorEastAsia"/>
          <w:sz w:val="28"/>
          <w:szCs w:val="28"/>
        </w:rPr>
        <w:t>合格证书</w:t>
      </w:r>
      <w:r>
        <w:rPr>
          <w:rFonts w:asciiTheme="minorEastAsia" w:hAnsiTheme="minorEastAsia" w:hint="eastAsia"/>
          <w:sz w:val="28"/>
          <w:szCs w:val="28"/>
        </w:rPr>
        <w:t>、</w:t>
      </w:r>
      <w:r>
        <w:rPr>
          <w:rFonts w:asciiTheme="minorEastAsia" w:hAnsiTheme="minorEastAsia"/>
          <w:sz w:val="28"/>
          <w:szCs w:val="28"/>
        </w:rPr>
        <w:t>总装箱单一般放在</w:t>
      </w:r>
      <w:r>
        <w:rPr>
          <w:rFonts w:asciiTheme="minorEastAsia" w:hAnsiTheme="minorEastAsia" w:hint="eastAsia"/>
          <w:sz w:val="28"/>
          <w:szCs w:val="28"/>
        </w:rPr>
        <w:t>主</w:t>
      </w:r>
      <w:r>
        <w:rPr>
          <w:rFonts w:asciiTheme="minorEastAsia" w:hAnsiTheme="minorEastAsia"/>
          <w:sz w:val="28"/>
          <w:szCs w:val="28"/>
        </w:rPr>
        <w:t>机箱内，分装箱单应放在相应的包装箱内。</w:t>
      </w:r>
    </w:p>
    <w:p w:rsidR="0007691B" w:rsidRDefault="001A741C">
      <w:pPr>
        <w:rPr>
          <w:rFonts w:asciiTheme="minorEastAsia" w:hAnsiTheme="minorEastAsia"/>
          <w:b/>
          <w:sz w:val="28"/>
          <w:szCs w:val="28"/>
        </w:rPr>
      </w:pPr>
      <w:r>
        <w:rPr>
          <w:rFonts w:asciiTheme="minorEastAsia" w:hAnsiTheme="minorEastAsia"/>
          <w:b/>
          <w:sz w:val="28"/>
          <w:szCs w:val="28"/>
        </w:rPr>
        <w:t>1</w:t>
      </w:r>
      <w:r>
        <w:rPr>
          <w:rFonts w:asciiTheme="minorEastAsia" w:hAnsiTheme="minorEastAsia" w:hint="eastAsia"/>
          <w:b/>
          <w:sz w:val="28"/>
          <w:szCs w:val="28"/>
        </w:rPr>
        <w:t>4</w:t>
      </w:r>
      <w:r>
        <w:rPr>
          <w:rFonts w:asciiTheme="minorEastAsia" w:hAnsiTheme="minorEastAsia"/>
          <w:b/>
          <w:sz w:val="28"/>
          <w:szCs w:val="28"/>
        </w:rPr>
        <w:t>.3  BV</w:t>
      </w:r>
      <w:r>
        <w:rPr>
          <w:rFonts w:asciiTheme="minorEastAsia" w:hAnsiTheme="minorEastAsia" w:hint="eastAsia"/>
          <w:b/>
          <w:sz w:val="28"/>
          <w:szCs w:val="28"/>
        </w:rPr>
        <w:t>检验</w:t>
      </w:r>
    </w:p>
    <w:p w:rsidR="0007691B" w:rsidRDefault="001A741C">
      <w:pPr>
        <w:rPr>
          <w:rFonts w:asciiTheme="minorEastAsia" w:hAnsiTheme="minorEastAsia"/>
          <w:sz w:val="28"/>
          <w:szCs w:val="28"/>
        </w:rPr>
      </w:pPr>
      <w:r>
        <w:rPr>
          <w:rFonts w:asciiTheme="minorEastAsia" w:hAnsiTheme="minorEastAsia" w:hint="eastAsia"/>
          <w:sz w:val="28"/>
          <w:szCs w:val="28"/>
        </w:rPr>
        <w:t xml:space="preserve">    需要BV检验的商品，</w:t>
      </w:r>
      <w:r>
        <w:rPr>
          <w:rFonts w:asciiTheme="minorEastAsia" w:hAnsiTheme="minorEastAsia"/>
          <w:sz w:val="28"/>
          <w:szCs w:val="28"/>
        </w:rPr>
        <w:t>包装箱</w:t>
      </w:r>
      <w:r>
        <w:rPr>
          <w:rFonts w:asciiTheme="minorEastAsia" w:hAnsiTheme="minorEastAsia" w:hint="eastAsia"/>
          <w:sz w:val="28"/>
          <w:szCs w:val="28"/>
        </w:rPr>
        <w:t>容积5</w:t>
      </w:r>
      <w:r>
        <w:rPr>
          <w:rFonts w:asciiTheme="minorEastAsia" w:hAnsiTheme="minorEastAsia"/>
          <w:sz w:val="28"/>
          <w:szCs w:val="28"/>
        </w:rPr>
        <w:t>m</w:t>
      </w:r>
      <w:r>
        <w:rPr>
          <w:rFonts w:asciiTheme="minorEastAsia" w:hAnsiTheme="minorEastAsia" w:cs="宋体" w:hint="eastAsia"/>
          <w:sz w:val="28"/>
          <w:szCs w:val="28"/>
        </w:rPr>
        <w:t>³</w:t>
      </w:r>
      <w:r>
        <w:rPr>
          <w:rFonts w:asciiTheme="minorEastAsia" w:hAnsiTheme="minorEastAsia" w:hint="eastAsia"/>
          <w:sz w:val="28"/>
          <w:szCs w:val="28"/>
        </w:rPr>
        <w:t>以下的，铁箱</w:t>
      </w:r>
      <w:r>
        <w:rPr>
          <w:rFonts w:asciiTheme="minorEastAsia" w:hAnsiTheme="minorEastAsia"/>
          <w:sz w:val="28"/>
          <w:szCs w:val="28"/>
        </w:rPr>
        <w:t>应</w:t>
      </w:r>
      <w:r>
        <w:rPr>
          <w:rFonts w:asciiTheme="minorEastAsia" w:hAnsiTheme="minorEastAsia" w:hint="eastAsia"/>
          <w:sz w:val="28"/>
          <w:szCs w:val="28"/>
        </w:rPr>
        <w:t>留有活动观察口（要便于检验后封闭</w:t>
      </w:r>
      <w:r>
        <w:rPr>
          <w:rFonts w:asciiTheme="minorEastAsia" w:hAnsiTheme="minorEastAsia"/>
          <w:sz w:val="28"/>
          <w:szCs w:val="28"/>
        </w:rPr>
        <w:t>）</w:t>
      </w:r>
      <w:r>
        <w:rPr>
          <w:rFonts w:asciiTheme="minorEastAsia" w:hAnsiTheme="minorEastAsia" w:hint="eastAsia"/>
          <w:sz w:val="28"/>
          <w:szCs w:val="28"/>
        </w:rPr>
        <w:t>，木箱要方便于开启上盖；</w:t>
      </w:r>
      <w:r>
        <w:rPr>
          <w:rFonts w:asciiTheme="minorEastAsia" w:hAnsiTheme="minorEastAsia"/>
          <w:sz w:val="28"/>
          <w:szCs w:val="28"/>
        </w:rPr>
        <w:t>5m</w:t>
      </w:r>
      <w:r>
        <w:rPr>
          <w:rFonts w:asciiTheme="minorEastAsia" w:hAnsiTheme="minorEastAsia" w:cs="宋体" w:hint="eastAsia"/>
          <w:sz w:val="28"/>
          <w:szCs w:val="28"/>
        </w:rPr>
        <w:t>³</w:t>
      </w:r>
      <w:r>
        <w:rPr>
          <w:rFonts w:asciiTheme="minorEastAsia" w:hAnsiTheme="minorEastAsia" w:hint="eastAsia"/>
          <w:sz w:val="28"/>
          <w:szCs w:val="28"/>
        </w:rPr>
        <w:t>以上的包装箱要留有人孔，</w:t>
      </w:r>
      <w:r>
        <w:rPr>
          <w:rFonts w:asciiTheme="minorEastAsia" w:hAnsiTheme="minorEastAsia"/>
          <w:sz w:val="28"/>
          <w:szCs w:val="28"/>
        </w:rPr>
        <w:t>人孔</w:t>
      </w:r>
      <w:r>
        <w:rPr>
          <w:rFonts w:asciiTheme="minorEastAsia" w:hAnsiTheme="minorEastAsia" w:hint="eastAsia"/>
          <w:sz w:val="28"/>
          <w:szCs w:val="28"/>
        </w:rPr>
        <w:t>要方便于BV检验后的封闭。</w:t>
      </w:r>
    </w:p>
    <w:p w:rsidR="0007691B" w:rsidRDefault="001A741C">
      <w:pPr>
        <w:rPr>
          <w:rFonts w:asciiTheme="minorEastAsia" w:hAnsiTheme="minorEastAsia"/>
          <w:b/>
          <w:sz w:val="28"/>
          <w:szCs w:val="28"/>
        </w:rPr>
      </w:pPr>
      <w:r>
        <w:rPr>
          <w:rFonts w:asciiTheme="minorEastAsia" w:hAnsiTheme="minorEastAsia" w:hint="eastAsia"/>
          <w:b/>
          <w:sz w:val="28"/>
          <w:szCs w:val="28"/>
        </w:rPr>
        <w:t>14.4  常用集装箱内部尺寸</w:t>
      </w:r>
    </w:p>
    <w:tbl>
      <w:tblPr>
        <w:tblW w:w="8040" w:type="dxa"/>
        <w:tblInd w:w="93" w:type="dxa"/>
        <w:tblLayout w:type="fixed"/>
        <w:tblLook w:val="04A0" w:firstRow="1" w:lastRow="0" w:firstColumn="1" w:lastColumn="0" w:noHBand="0" w:noVBand="1"/>
      </w:tblPr>
      <w:tblGrid>
        <w:gridCol w:w="2680"/>
        <w:gridCol w:w="2680"/>
        <w:gridCol w:w="2680"/>
      </w:tblGrid>
      <w:tr w:rsidR="0007691B">
        <w:trPr>
          <w:trHeight w:val="454"/>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集装箱类型</w:t>
            </w:r>
          </w:p>
        </w:tc>
        <w:tc>
          <w:tcPr>
            <w:tcW w:w="2680" w:type="dxa"/>
            <w:tcBorders>
              <w:top w:val="single" w:sz="4" w:space="0" w:color="auto"/>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长*宽*高（mm）</w:t>
            </w:r>
          </w:p>
        </w:tc>
        <w:tc>
          <w:tcPr>
            <w:tcW w:w="2680" w:type="dxa"/>
            <w:tcBorders>
              <w:top w:val="single" w:sz="4" w:space="0" w:color="auto"/>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配货毛重（kg）</w:t>
            </w:r>
          </w:p>
        </w:tc>
      </w:tr>
      <w:tr w:rsidR="0007691B">
        <w:trPr>
          <w:trHeight w:val="454"/>
        </w:trPr>
        <w:tc>
          <w:tcPr>
            <w:tcW w:w="2680" w:type="dxa"/>
            <w:tcBorders>
              <w:top w:val="nil"/>
              <w:left w:val="single" w:sz="4" w:space="0" w:color="auto"/>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20GP</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5800*2200*2200</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23000</w:t>
            </w:r>
          </w:p>
        </w:tc>
      </w:tr>
      <w:tr w:rsidR="0007691B">
        <w:trPr>
          <w:trHeight w:val="454"/>
        </w:trPr>
        <w:tc>
          <w:tcPr>
            <w:tcW w:w="2680" w:type="dxa"/>
            <w:tcBorders>
              <w:top w:val="nil"/>
              <w:left w:val="single" w:sz="4" w:space="0" w:color="auto"/>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40GP</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11800*2200*2200</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23000</w:t>
            </w:r>
          </w:p>
        </w:tc>
      </w:tr>
      <w:tr w:rsidR="0007691B">
        <w:trPr>
          <w:trHeight w:val="454"/>
        </w:trPr>
        <w:tc>
          <w:tcPr>
            <w:tcW w:w="2680" w:type="dxa"/>
            <w:tcBorders>
              <w:top w:val="nil"/>
              <w:left w:val="single" w:sz="4" w:space="0" w:color="auto"/>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lastRenderedPageBreak/>
              <w:t>40HC</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11800*2200*2500</w:t>
            </w:r>
          </w:p>
        </w:tc>
        <w:tc>
          <w:tcPr>
            <w:tcW w:w="2680" w:type="dxa"/>
            <w:tcBorders>
              <w:top w:val="nil"/>
              <w:left w:val="nil"/>
              <w:bottom w:val="single" w:sz="4" w:space="0" w:color="auto"/>
              <w:right w:val="single" w:sz="4" w:space="0" w:color="auto"/>
            </w:tcBorders>
            <w:shd w:val="clear" w:color="auto" w:fill="auto"/>
            <w:noWrap/>
            <w:vAlign w:val="center"/>
          </w:tcPr>
          <w:p w:rsidR="0007691B" w:rsidRDefault="001A741C">
            <w:pPr>
              <w:widowControl/>
              <w:jc w:val="center"/>
              <w:rPr>
                <w:rFonts w:asciiTheme="minorEastAsia" w:hAnsiTheme="minorEastAsia"/>
                <w:sz w:val="24"/>
                <w:szCs w:val="24"/>
              </w:rPr>
            </w:pPr>
            <w:r>
              <w:rPr>
                <w:rFonts w:asciiTheme="minorEastAsia" w:hAnsiTheme="minorEastAsia" w:hint="eastAsia"/>
                <w:sz w:val="24"/>
                <w:szCs w:val="24"/>
              </w:rPr>
              <w:t>23000</w:t>
            </w:r>
          </w:p>
        </w:tc>
      </w:tr>
    </w:tbl>
    <w:p w:rsidR="0007691B" w:rsidRDefault="0007691B">
      <w:pPr>
        <w:rPr>
          <w:rFonts w:asciiTheme="minorEastAsia" w:hAnsiTheme="minorEastAsia"/>
          <w:b/>
          <w:sz w:val="28"/>
          <w:szCs w:val="28"/>
        </w:rPr>
      </w:pPr>
    </w:p>
    <w:sectPr w:rsidR="0007691B" w:rsidSect="0007691B">
      <w:headerReference w:type="default" r:id="rId43"/>
      <w:footerReference w:type="default" r:id="rId44"/>
      <w:pgSz w:w="11906" w:h="16838"/>
      <w:pgMar w:top="1701"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2DB" w:rsidRDefault="00FB52DB" w:rsidP="0007691B">
      <w:r>
        <w:separator/>
      </w:r>
    </w:p>
  </w:endnote>
  <w:endnote w:type="continuationSeparator" w:id="0">
    <w:p w:rsidR="00FB52DB" w:rsidRDefault="00FB52DB" w:rsidP="00076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37510"/>
    </w:sdtPr>
    <w:sdtEndPr/>
    <w:sdtContent>
      <w:p w:rsidR="0007691B" w:rsidRDefault="0007691B">
        <w:pPr>
          <w:pStyle w:val="a7"/>
        </w:pPr>
        <w:r>
          <w:rPr>
            <w:rFonts w:asciiTheme="minorEastAsia" w:hAnsiTheme="minorEastAsia"/>
            <w:sz w:val="24"/>
            <w:szCs w:val="24"/>
          </w:rPr>
          <w:fldChar w:fldCharType="begin"/>
        </w:r>
        <w:r w:rsidR="001A741C">
          <w:rPr>
            <w:rFonts w:asciiTheme="minorEastAsia" w:hAnsiTheme="minorEastAsia"/>
            <w:sz w:val="24"/>
            <w:szCs w:val="24"/>
          </w:rPr>
          <w:instrText xml:space="preserve"> PAGE   \* MERGEFORMAT </w:instrText>
        </w:r>
        <w:r>
          <w:rPr>
            <w:rFonts w:asciiTheme="minorEastAsia" w:hAnsiTheme="minorEastAsia"/>
            <w:sz w:val="24"/>
            <w:szCs w:val="24"/>
          </w:rPr>
          <w:fldChar w:fldCharType="separate"/>
        </w:r>
        <w:r w:rsidR="007A14B2" w:rsidRPr="007A14B2">
          <w:rPr>
            <w:rFonts w:asciiTheme="minorEastAsia" w:hAnsiTheme="minorEastAsia"/>
            <w:noProof/>
            <w:sz w:val="24"/>
            <w:szCs w:val="24"/>
            <w:lang w:val="zh-CN"/>
          </w:rPr>
          <w:t>8</w:t>
        </w:r>
        <w:r>
          <w:rPr>
            <w:rFonts w:asciiTheme="minorEastAsia" w:hAnsiTheme="minorEastAsia"/>
            <w:sz w:val="24"/>
            <w:szCs w:val="24"/>
          </w:rPr>
          <w:fldChar w:fldCharType="end"/>
        </w:r>
      </w:p>
    </w:sdtContent>
  </w:sdt>
  <w:p w:rsidR="0007691B" w:rsidRDefault="0007691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07691B">
    <w:pPr>
      <w:pStyle w:val="a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07691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pStyle w:val="a7"/>
      <w:jc w:val="right"/>
    </w:pPr>
    <w:r>
      <w:rPr>
        <w:rFonts w:hint="eastAsia"/>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90044"/>
    </w:sdtPr>
    <w:sdtEndPr>
      <w:rPr>
        <w:rFonts w:asciiTheme="minorEastAsia" w:hAnsiTheme="minorEastAsia"/>
      </w:rPr>
    </w:sdtEndPr>
    <w:sdtContent>
      <w:p w:rsidR="0007691B" w:rsidRDefault="0007691B">
        <w:pPr>
          <w:pStyle w:val="a7"/>
          <w:jc w:val="right"/>
        </w:pPr>
        <w:r>
          <w:rPr>
            <w:rFonts w:asciiTheme="minorEastAsia" w:hAnsiTheme="minorEastAsia"/>
            <w:sz w:val="24"/>
            <w:szCs w:val="24"/>
          </w:rPr>
          <w:fldChar w:fldCharType="begin"/>
        </w:r>
        <w:r w:rsidR="001A741C">
          <w:rPr>
            <w:rFonts w:asciiTheme="minorEastAsia" w:hAnsiTheme="minorEastAsia"/>
            <w:sz w:val="24"/>
            <w:szCs w:val="24"/>
          </w:rPr>
          <w:instrText xml:space="preserve"> PAGE   \* MERGEFORMAT </w:instrText>
        </w:r>
        <w:r>
          <w:rPr>
            <w:rFonts w:asciiTheme="minorEastAsia" w:hAnsiTheme="minorEastAsia"/>
            <w:sz w:val="24"/>
            <w:szCs w:val="24"/>
          </w:rPr>
          <w:fldChar w:fldCharType="separate"/>
        </w:r>
        <w:r w:rsidR="00891591" w:rsidRPr="00891591">
          <w:rPr>
            <w:rFonts w:asciiTheme="minorEastAsia" w:hAnsiTheme="minorEastAsia"/>
            <w:noProof/>
            <w:sz w:val="24"/>
            <w:szCs w:val="24"/>
            <w:lang w:val="zh-CN"/>
          </w:rPr>
          <w:t>7</w:t>
        </w:r>
        <w:r>
          <w:rPr>
            <w:rFonts w:asciiTheme="minorEastAsia" w:hAnsiTheme="minor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2DB" w:rsidRDefault="00FB52DB" w:rsidP="0007691B">
      <w:r>
        <w:separator/>
      </w:r>
    </w:p>
  </w:footnote>
  <w:footnote w:type="continuationSeparator" w:id="0">
    <w:p w:rsidR="00FB52DB" w:rsidRDefault="00FB52DB" w:rsidP="00076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pStyle w:val="1"/>
      <w:rPr>
        <w:rFonts w:asciiTheme="minorEastAsia" w:hAnsiTheme="minorEastAsia"/>
      </w:rPr>
    </w:pPr>
    <w:r>
      <w:rPr>
        <w:rFonts w:asciiTheme="minorEastAsia" w:hAnsiTheme="minorEastAsia" w:hint="eastAsia"/>
      </w:rPr>
      <w:t xml:space="preserve">                    </w:t>
    </w:r>
  </w:p>
  <w:p w:rsidR="0007691B" w:rsidRDefault="001A741C">
    <w:pPr>
      <w:rPr>
        <w:sz w:val="24"/>
        <w:szCs w:val="24"/>
      </w:rPr>
    </w:pPr>
    <w:r>
      <w:rPr>
        <w:rFonts w:asciiTheme="minorEastAsia" w:hAnsiTheme="minorEastAsia" w:hint="eastAsia"/>
      </w:rPr>
      <w:t xml:space="preserve">                                                           </w:t>
    </w:r>
    <w:r>
      <w:rPr>
        <w:rFonts w:asciiTheme="minorEastAsia" w:hAnsiTheme="minorEastAsia" w:hint="eastAsia"/>
        <w:sz w:val="24"/>
        <w:szCs w:val="24"/>
      </w:rPr>
      <w:t>Q/BJXYC001-2019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pStyle w:val="1"/>
    </w:pPr>
    <w:r>
      <w:rPr>
        <w:rFonts w:hint="eastAsia"/>
      </w:rPr>
      <w:t xml:space="preserve">                  </w:t>
    </w:r>
  </w:p>
  <w:p w:rsidR="0007691B" w:rsidRDefault="001A741C">
    <w:pPr>
      <w:pStyle w:val="1"/>
    </w:pPr>
    <w:r>
      <w:rPr>
        <w:rFonts w:hint="eastAsia"/>
      </w:rPr>
      <w:t xml:space="preserve">                  Q/BJXYC001-2019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07691B">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pStyle w:val="1"/>
    </w:pPr>
    <w:r>
      <w:rPr>
        <w:rFonts w:hint="eastAsia"/>
      </w:rPr>
      <w:t xml:space="preserve">                  </w:t>
    </w:r>
  </w:p>
  <w:p w:rsidR="0007691B" w:rsidRDefault="001A741C">
    <w:pPr>
      <w:pStyle w:val="1"/>
    </w:pPr>
    <w:r>
      <w:rPr>
        <w:rFonts w:hint="eastAsia"/>
      </w:rPr>
      <w:t xml:space="preserve">                  Q/BJXYC001-2019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jc w:val="left"/>
      <w:rPr>
        <w:rFonts w:asciiTheme="minorEastAsia" w:hAnsiTheme="minorEastAsia"/>
        <w:sz w:val="24"/>
        <w:szCs w:val="24"/>
      </w:rPr>
    </w:pPr>
    <w:r>
      <w:rPr>
        <w:rFonts w:asciiTheme="minorEastAsia" w:hAnsiTheme="minorEastAsia" w:hint="eastAsia"/>
        <w:sz w:val="24"/>
        <w:szCs w:val="24"/>
      </w:rPr>
      <w:t xml:space="preserve">                                                    Q/BJXYC001-2019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91B" w:rsidRDefault="001A741C">
    <w:pPr>
      <w:pStyle w:val="1"/>
    </w:pPr>
    <w:r>
      <w:rPr>
        <w:rFonts w:hint="eastAsia"/>
      </w:rPr>
      <w:t xml:space="preserve">                  </w:t>
    </w:r>
  </w:p>
  <w:p w:rsidR="0007691B" w:rsidRDefault="001A741C">
    <w:pPr>
      <w:pStyle w:val="1"/>
      <w:rPr>
        <w:rFonts w:asciiTheme="minorEastAsia" w:hAnsiTheme="minorEastAsia"/>
      </w:rPr>
    </w:pPr>
    <w:r>
      <w:rPr>
        <w:rFonts w:hint="eastAsia"/>
      </w:rPr>
      <w:t xml:space="preserve">                 </w:t>
    </w:r>
    <w:r>
      <w:rPr>
        <w:rFonts w:asciiTheme="minorEastAsia" w:hAnsiTheme="minorEastAsia" w:hint="eastAsia"/>
      </w:rPr>
      <w:t xml:space="preserve"> Q/BJXYC001-2019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940F2"/>
    <w:rsid w:val="00017548"/>
    <w:rsid w:val="00021B3B"/>
    <w:rsid w:val="00024DE5"/>
    <w:rsid w:val="000430EB"/>
    <w:rsid w:val="00054117"/>
    <w:rsid w:val="00056170"/>
    <w:rsid w:val="000639F7"/>
    <w:rsid w:val="000762F1"/>
    <w:rsid w:val="0007691B"/>
    <w:rsid w:val="000A2279"/>
    <w:rsid w:val="000A6B6B"/>
    <w:rsid w:val="000A7CED"/>
    <w:rsid w:val="000B72AF"/>
    <w:rsid w:val="000C3017"/>
    <w:rsid w:val="000C3C38"/>
    <w:rsid w:val="000F56D2"/>
    <w:rsid w:val="00101C35"/>
    <w:rsid w:val="00103FF6"/>
    <w:rsid w:val="00104A6A"/>
    <w:rsid w:val="00115DB0"/>
    <w:rsid w:val="00116F34"/>
    <w:rsid w:val="001615A8"/>
    <w:rsid w:val="001677F6"/>
    <w:rsid w:val="00174ADB"/>
    <w:rsid w:val="001901BB"/>
    <w:rsid w:val="00191DBF"/>
    <w:rsid w:val="0019689E"/>
    <w:rsid w:val="001A2F97"/>
    <w:rsid w:val="001A741C"/>
    <w:rsid w:val="001D115E"/>
    <w:rsid w:val="001E2DB3"/>
    <w:rsid w:val="001F2B7A"/>
    <w:rsid w:val="00224FA1"/>
    <w:rsid w:val="002320EC"/>
    <w:rsid w:val="00232D2E"/>
    <w:rsid w:val="002340F0"/>
    <w:rsid w:val="002350FA"/>
    <w:rsid w:val="00240572"/>
    <w:rsid w:val="0026464D"/>
    <w:rsid w:val="00296045"/>
    <w:rsid w:val="002A07D3"/>
    <w:rsid w:val="002A3628"/>
    <w:rsid w:val="002D16B0"/>
    <w:rsid w:val="002D2F8F"/>
    <w:rsid w:val="002E79BC"/>
    <w:rsid w:val="002F16E1"/>
    <w:rsid w:val="00301058"/>
    <w:rsid w:val="00302729"/>
    <w:rsid w:val="00306E6D"/>
    <w:rsid w:val="00330109"/>
    <w:rsid w:val="00332016"/>
    <w:rsid w:val="00341049"/>
    <w:rsid w:val="0034774D"/>
    <w:rsid w:val="00365D3B"/>
    <w:rsid w:val="0038080F"/>
    <w:rsid w:val="003D095B"/>
    <w:rsid w:val="003E4FCE"/>
    <w:rsid w:val="00401500"/>
    <w:rsid w:val="004044A3"/>
    <w:rsid w:val="0041249B"/>
    <w:rsid w:val="00420AD3"/>
    <w:rsid w:val="004342AC"/>
    <w:rsid w:val="004441C2"/>
    <w:rsid w:val="004524ED"/>
    <w:rsid w:val="00462D62"/>
    <w:rsid w:val="004A4D8C"/>
    <w:rsid w:val="004C2594"/>
    <w:rsid w:val="004C36FD"/>
    <w:rsid w:val="004D4171"/>
    <w:rsid w:val="004D7DC1"/>
    <w:rsid w:val="004E219B"/>
    <w:rsid w:val="004F29DC"/>
    <w:rsid w:val="00505FFF"/>
    <w:rsid w:val="0051069D"/>
    <w:rsid w:val="00530F1F"/>
    <w:rsid w:val="00546787"/>
    <w:rsid w:val="00551F47"/>
    <w:rsid w:val="00555532"/>
    <w:rsid w:val="00560787"/>
    <w:rsid w:val="0057091D"/>
    <w:rsid w:val="005A136E"/>
    <w:rsid w:val="005A30D9"/>
    <w:rsid w:val="005A41A3"/>
    <w:rsid w:val="005D7AF2"/>
    <w:rsid w:val="005E43D3"/>
    <w:rsid w:val="005F6E2E"/>
    <w:rsid w:val="00603303"/>
    <w:rsid w:val="006073ED"/>
    <w:rsid w:val="006163BE"/>
    <w:rsid w:val="006252DC"/>
    <w:rsid w:val="00641A18"/>
    <w:rsid w:val="0064427A"/>
    <w:rsid w:val="00657011"/>
    <w:rsid w:val="006705DC"/>
    <w:rsid w:val="00670AF7"/>
    <w:rsid w:val="0069090A"/>
    <w:rsid w:val="006920D2"/>
    <w:rsid w:val="006C38CA"/>
    <w:rsid w:val="006C6947"/>
    <w:rsid w:val="006F0BC3"/>
    <w:rsid w:val="007113F1"/>
    <w:rsid w:val="007141E0"/>
    <w:rsid w:val="00722541"/>
    <w:rsid w:val="00725230"/>
    <w:rsid w:val="00736CE7"/>
    <w:rsid w:val="007501F5"/>
    <w:rsid w:val="00757E38"/>
    <w:rsid w:val="00761225"/>
    <w:rsid w:val="00771E2F"/>
    <w:rsid w:val="00796DD2"/>
    <w:rsid w:val="007A14B2"/>
    <w:rsid w:val="007A2EE3"/>
    <w:rsid w:val="007B2943"/>
    <w:rsid w:val="007F3A8A"/>
    <w:rsid w:val="007F3B33"/>
    <w:rsid w:val="007F4EA5"/>
    <w:rsid w:val="00827333"/>
    <w:rsid w:val="00827937"/>
    <w:rsid w:val="008327BD"/>
    <w:rsid w:val="00851B22"/>
    <w:rsid w:val="00852D85"/>
    <w:rsid w:val="008726BD"/>
    <w:rsid w:val="008838A4"/>
    <w:rsid w:val="00884BEF"/>
    <w:rsid w:val="00891591"/>
    <w:rsid w:val="008940F2"/>
    <w:rsid w:val="008A0847"/>
    <w:rsid w:val="008B371A"/>
    <w:rsid w:val="008C037A"/>
    <w:rsid w:val="008C4162"/>
    <w:rsid w:val="008E4150"/>
    <w:rsid w:val="008F7891"/>
    <w:rsid w:val="00911DBD"/>
    <w:rsid w:val="009160D1"/>
    <w:rsid w:val="009836AB"/>
    <w:rsid w:val="009A0966"/>
    <w:rsid w:val="009A2F2C"/>
    <w:rsid w:val="009B7687"/>
    <w:rsid w:val="009C2190"/>
    <w:rsid w:val="009D30C0"/>
    <w:rsid w:val="009E75A6"/>
    <w:rsid w:val="009F5BC3"/>
    <w:rsid w:val="00A02AEF"/>
    <w:rsid w:val="00A14964"/>
    <w:rsid w:val="00A30CD7"/>
    <w:rsid w:val="00A42BDB"/>
    <w:rsid w:val="00A44889"/>
    <w:rsid w:val="00A47814"/>
    <w:rsid w:val="00A52F9E"/>
    <w:rsid w:val="00A568A7"/>
    <w:rsid w:val="00A62D78"/>
    <w:rsid w:val="00A86ED5"/>
    <w:rsid w:val="00AA2754"/>
    <w:rsid w:val="00AB2D38"/>
    <w:rsid w:val="00AB7062"/>
    <w:rsid w:val="00AC2F1B"/>
    <w:rsid w:val="00AC4EEF"/>
    <w:rsid w:val="00AD0ADE"/>
    <w:rsid w:val="00AE244C"/>
    <w:rsid w:val="00AF7599"/>
    <w:rsid w:val="00B03600"/>
    <w:rsid w:val="00B12F1C"/>
    <w:rsid w:val="00B1559F"/>
    <w:rsid w:val="00B427E1"/>
    <w:rsid w:val="00B533B8"/>
    <w:rsid w:val="00B5542D"/>
    <w:rsid w:val="00B61436"/>
    <w:rsid w:val="00B7162E"/>
    <w:rsid w:val="00B806D5"/>
    <w:rsid w:val="00B81273"/>
    <w:rsid w:val="00B9016C"/>
    <w:rsid w:val="00B927CF"/>
    <w:rsid w:val="00B94FB3"/>
    <w:rsid w:val="00BB45C7"/>
    <w:rsid w:val="00BB4D11"/>
    <w:rsid w:val="00BB7FE7"/>
    <w:rsid w:val="00BE1E02"/>
    <w:rsid w:val="00BF3C7C"/>
    <w:rsid w:val="00BF6625"/>
    <w:rsid w:val="00C076CC"/>
    <w:rsid w:val="00C13D6D"/>
    <w:rsid w:val="00C20236"/>
    <w:rsid w:val="00C3704B"/>
    <w:rsid w:val="00C4760B"/>
    <w:rsid w:val="00C52E36"/>
    <w:rsid w:val="00C57649"/>
    <w:rsid w:val="00C64093"/>
    <w:rsid w:val="00C65395"/>
    <w:rsid w:val="00C835AC"/>
    <w:rsid w:val="00CA3D7E"/>
    <w:rsid w:val="00CA5E18"/>
    <w:rsid w:val="00CC08CF"/>
    <w:rsid w:val="00CC20B1"/>
    <w:rsid w:val="00CC7C17"/>
    <w:rsid w:val="00CD09FA"/>
    <w:rsid w:val="00CD0C85"/>
    <w:rsid w:val="00CD1338"/>
    <w:rsid w:val="00CD1A94"/>
    <w:rsid w:val="00CD1EC1"/>
    <w:rsid w:val="00CE271A"/>
    <w:rsid w:val="00D02851"/>
    <w:rsid w:val="00D15C2A"/>
    <w:rsid w:val="00D26617"/>
    <w:rsid w:val="00D400CA"/>
    <w:rsid w:val="00D42CF9"/>
    <w:rsid w:val="00D50F2B"/>
    <w:rsid w:val="00D66AE0"/>
    <w:rsid w:val="00D7220B"/>
    <w:rsid w:val="00D803B3"/>
    <w:rsid w:val="00D907B9"/>
    <w:rsid w:val="00D946DD"/>
    <w:rsid w:val="00D95604"/>
    <w:rsid w:val="00DA0E81"/>
    <w:rsid w:val="00DB0758"/>
    <w:rsid w:val="00DB7AB8"/>
    <w:rsid w:val="00DD7884"/>
    <w:rsid w:val="00E06B2A"/>
    <w:rsid w:val="00E1235D"/>
    <w:rsid w:val="00E259DC"/>
    <w:rsid w:val="00E4242E"/>
    <w:rsid w:val="00E505A1"/>
    <w:rsid w:val="00E505BD"/>
    <w:rsid w:val="00E52820"/>
    <w:rsid w:val="00E52937"/>
    <w:rsid w:val="00E57328"/>
    <w:rsid w:val="00E73C49"/>
    <w:rsid w:val="00E76332"/>
    <w:rsid w:val="00E7733F"/>
    <w:rsid w:val="00E87024"/>
    <w:rsid w:val="00EB1C58"/>
    <w:rsid w:val="00EB6A7D"/>
    <w:rsid w:val="00EC292B"/>
    <w:rsid w:val="00EF1208"/>
    <w:rsid w:val="00EF39D6"/>
    <w:rsid w:val="00F07AAD"/>
    <w:rsid w:val="00FB52DB"/>
    <w:rsid w:val="00FC55D3"/>
    <w:rsid w:val="00FD07D9"/>
    <w:rsid w:val="00FD622E"/>
    <w:rsid w:val="00FE26D9"/>
    <w:rsid w:val="00FE5ED8"/>
    <w:rsid w:val="00FF0E27"/>
    <w:rsid w:val="00FF4349"/>
    <w:rsid w:val="077C0DA7"/>
    <w:rsid w:val="1E5F4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rules v:ext="edit">
        <o:r id="V:Rule1" type="connector" idref="#_x0000_s1026"/>
        <o:r id="V:Rule2" type="connector" idref="#_x0000_s1027"/>
      </o:rules>
    </o:shapelayout>
  </w:shapeDefaults>
  <w:decimalSymbol w:val="."/>
  <w:listSeparator w:val=","/>
  <w14:docId w14:val="529C6C88"/>
  <w15:docId w15:val="{AF1D5D14-53CE-4C79-B1DB-5A39F10B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7691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rsid w:val="0007691B"/>
    <w:pPr>
      <w:ind w:leftChars="2500" w:left="100"/>
    </w:pPr>
  </w:style>
  <w:style w:type="paragraph" w:styleId="a5">
    <w:name w:val="Balloon Text"/>
    <w:basedOn w:val="a"/>
    <w:link w:val="a6"/>
    <w:uiPriority w:val="99"/>
    <w:semiHidden/>
    <w:unhideWhenUsed/>
    <w:rsid w:val="0007691B"/>
    <w:rPr>
      <w:sz w:val="18"/>
      <w:szCs w:val="18"/>
    </w:rPr>
  </w:style>
  <w:style w:type="paragraph" w:styleId="a7">
    <w:name w:val="footer"/>
    <w:basedOn w:val="a"/>
    <w:link w:val="a8"/>
    <w:uiPriority w:val="99"/>
    <w:unhideWhenUsed/>
    <w:qFormat/>
    <w:rsid w:val="0007691B"/>
    <w:pPr>
      <w:tabs>
        <w:tab w:val="center" w:pos="4153"/>
        <w:tab w:val="right" w:pos="8306"/>
      </w:tabs>
      <w:snapToGrid w:val="0"/>
      <w:jc w:val="left"/>
    </w:pPr>
    <w:rPr>
      <w:sz w:val="18"/>
      <w:szCs w:val="18"/>
    </w:rPr>
  </w:style>
  <w:style w:type="paragraph" w:styleId="a9">
    <w:name w:val="header"/>
    <w:basedOn w:val="a"/>
    <w:link w:val="aa"/>
    <w:uiPriority w:val="99"/>
    <w:semiHidden/>
    <w:unhideWhenUsed/>
    <w:qFormat/>
    <w:rsid w:val="0007691B"/>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rsid w:val="00076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脚 字符"/>
    <w:basedOn w:val="a0"/>
    <w:link w:val="a7"/>
    <w:uiPriority w:val="99"/>
    <w:qFormat/>
    <w:rsid w:val="0007691B"/>
    <w:rPr>
      <w:sz w:val="18"/>
      <w:szCs w:val="18"/>
    </w:rPr>
  </w:style>
  <w:style w:type="paragraph" w:customStyle="1" w:styleId="1">
    <w:name w:val="样式1"/>
    <w:basedOn w:val="a9"/>
    <w:next w:val="a"/>
    <w:link w:val="1Char"/>
    <w:qFormat/>
    <w:rsid w:val="0007691B"/>
    <w:pPr>
      <w:pBdr>
        <w:bottom w:val="none" w:sz="0" w:space="0" w:color="auto"/>
      </w:pBdr>
      <w:ind w:left="3780"/>
    </w:pPr>
    <w:rPr>
      <w:sz w:val="24"/>
    </w:rPr>
  </w:style>
  <w:style w:type="character" w:customStyle="1" w:styleId="1Char">
    <w:name w:val="样式1 Char"/>
    <w:basedOn w:val="aa"/>
    <w:link w:val="1"/>
    <w:qFormat/>
    <w:rsid w:val="0007691B"/>
    <w:rPr>
      <w:sz w:val="24"/>
      <w:szCs w:val="18"/>
    </w:rPr>
  </w:style>
  <w:style w:type="character" w:customStyle="1" w:styleId="aa">
    <w:name w:val="页眉 字符"/>
    <w:basedOn w:val="a0"/>
    <w:link w:val="a9"/>
    <w:uiPriority w:val="99"/>
    <w:semiHidden/>
    <w:rsid w:val="0007691B"/>
    <w:rPr>
      <w:sz w:val="18"/>
      <w:szCs w:val="18"/>
    </w:rPr>
  </w:style>
  <w:style w:type="character" w:customStyle="1" w:styleId="a6">
    <w:name w:val="批注框文本 字符"/>
    <w:basedOn w:val="a0"/>
    <w:link w:val="a5"/>
    <w:uiPriority w:val="99"/>
    <w:semiHidden/>
    <w:rsid w:val="0007691B"/>
    <w:rPr>
      <w:sz w:val="18"/>
      <w:szCs w:val="18"/>
    </w:rPr>
  </w:style>
  <w:style w:type="character" w:customStyle="1" w:styleId="a4">
    <w:name w:val="日期 字符"/>
    <w:basedOn w:val="a0"/>
    <w:link w:val="a3"/>
    <w:uiPriority w:val="99"/>
    <w:semiHidden/>
    <w:qFormat/>
    <w:rsid w:val="00076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10.wmf"/><Relationship Id="rId39" Type="http://schemas.openxmlformats.org/officeDocument/2006/relationships/image" Target="media/image23.jpeg"/><Relationship Id="rId21" Type="http://schemas.openxmlformats.org/officeDocument/2006/relationships/image" Target="media/image5.wmf"/><Relationship Id="rId34" Type="http://schemas.openxmlformats.org/officeDocument/2006/relationships/image" Target="media/image18.w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w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image" Target="media/image2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594450-53E4-4D55-B796-C1C54E408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48</Pages>
  <Words>2696</Words>
  <Characters>15369</Characters>
  <Application>Microsoft Office Word</Application>
  <DocSecurity>0</DocSecurity>
  <Lines>128</Lines>
  <Paragraphs>36</Paragraphs>
  <ScaleCrop>false</ScaleCrop>
  <Company>Sky123.Org</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刘国杰</dc:creator>
  <cp:lastModifiedBy>Administrator</cp:lastModifiedBy>
  <cp:revision>20</cp:revision>
  <cp:lastPrinted>2019-09-04T04:59:00Z</cp:lastPrinted>
  <dcterms:created xsi:type="dcterms:W3CDTF">2019-08-29T10:09:00Z</dcterms:created>
  <dcterms:modified xsi:type="dcterms:W3CDTF">2019-10-17T08:06:00Z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