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360" w:lineRule="auto"/>
        <w:jc w:val="center"/>
        <w:rPr>
          <w:rFonts w:hint="eastAsia" w:ascii="宋体" w:hAnsi="宋体" w:eastAsia="宋体" w:cs="宋体"/>
          <w:b/>
          <w:color w:val="000000"/>
          <w:w w:val="80"/>
          <w:sz w:val="52"/>
          <w:szCs w:val="52"/>
          <w:lang w:eastAsia="zh-CN"/>
        </w:rPr>
      </w:pPr>
      <w:bookmarkStart w:id="0" w:name="_Toc366758384"/>
      <w:bookmarkStart w:id="1" w:name="_Toc7319_WPSOffice_Level2"/>
      <w:bookmarkStart w:id="2" w:name="_Toc27327_WPSOffice_Level2"/>
      <w:bookmarkStart w:id="3" w:name="_Toc152042288"/>
      <w:bookmarkStart w:id="4" w:name="_Toc428697416"/>
      <w:bookmarkStart w:id="5" w:name="_Toc144974480"/>
      <w:bookmarkStart w:id="6" w:name="_Toc280291156"/>
      <w:bookmarkStart w:id="7" w:name="_Toc458521209"/>
      <w:bookmarkStart w:id="8" w:name="_Toc152045512"/>
      <w:bookmarkStart w:id="9" w:name="_Toc238797532"/>
      <w:bookmarkStart w:id="10" w:name="_Toc280598140"/>
      <w:bookmarkStart w:id="11" w:name="_Toc238552177"/>
      <w:r>
        <w:rPr>
          <w:rFonts w:hint="eastAsia" w:ascii="宋体" w:hAnsi="宋体" w:eastAsia="宋体" w:cs="宋体"/>
          <w:b/>
          <w:bCs w:val="0"/>
          <w:color w:val="000000"/>
          <w:w w:val="80"/>
          <w:sz w:val="52"/>
          <w:szCs w:val="52"/>
        </w:rPr>
        <w:t>中铁建工集团</w:t>
      </w:r>
      <w:r>
        <w:rPr>
          <w:rFonts w:hint="eastAsia" w:ascii="宋体" w:hAnsi="宋体" w:eastAsia="宋体" w:cs="宋体"/>
          <w:b/>
          <w:bCs w:val="0"/>
          <w:color w:val="000000"/>
          <w:sz w:val="52"/>
          <w:szCs w:val="52"/>
        </w:rPr>
        <w:t>有限公司西北分公司</w:t>
      </w:r>
    </w:p>
    <w:p>
      <w:pPr>
        <w:pStyle w:val="4"/>
        <w:adjustRightInd w:val="0"/>
        <w:snapToGrid w:val="0"/>
        <w:spacing w:line="360" w:lineRule="auto"/>
        <w:jc w:val="center"/>
        <w:rPr>
          <w:rFonts w:hint="eastAsia" w:ascii="宋体" w:hAnsi="宋体"/>
          <w:b/>
          <w:color w:val="000000"/>
          <w:w w:val="80"/>
          <w:sz w:val="52"/>
          <w:szCs w:val="52"/>
          <w:lang w:eastAsia="zh-CN"/>
        </w:rPr>
      </w:pPr>
      <w:r>
        <w:rPr>
          <w:rFonts w:hint="eastAsia" w:hAnsi="宋体"/>
          <w:b/>
          <w:color w:val="000000"/>
          <w:w w:val="80"/>
          <w:sz w:val="52"/>
          <w:szCs w:val="52"/>
          <w:highlight w:val="none"/>
          <w:lang w:val="en-US" w:eastAsia="zh-CN"/>
        </w:rPr>
        <w:t>武威植物园及市政道路项目电缆</w:t>
      </w:r>
      <w:r>
        <w:rPr>
          <w:rFonts w:hint="eastAsia" w:ascii="宋体" w:hAnsi="宋体"/>
          <w:b/>
          <w:color w:val="000000"/>
          <w:w w:val="80"/>
          <w:sz w:val="52"/>
          <w:szCs w:val="52"/>
          <w:highlight w:val="none"/>
          <w:lang w:eastAsia="zh-CN"/>
        </w:rPr>
        <w:t>招标采购</w:t>
      </w:r>
    </w:p>
    <w:p>
      <w:pPr>
        <w:pStyle w:val="4"/>
        <w:adjustRightInd w:val="0"/>
        <w:snapToGrid w:val="0"/>
        <w:spacing w:line="360" w:lineRule="auto"/>
        <w:jc w:val="center"/>
        <w:rPr>
          <w:rFonts w:hint="eastAsia" w:hAnsi="宋体"/>
          <w:b/>
          <w:w w:val="80"/>
          <w:sz w:val="52"/>
          <w:szCs w:val="52"/>
        </w:rPr>
      </w:pPr>
    </w:p>
    <w:p>
      <w:pPr>
        <w:spacing w:line="360" w:lineRule="auto"/>
        <w:jc w:val="center"/>
        <w:rPr>
          <w:rFonts w:hint="default" w:ascii="宋体"/>
          <w:b/>
          <w:sz w:val="28"/>
          <w:highlight w:val="none"/>
          <w:lang w:val="en-US" w:eastAsia="zh-CN"/>
        </w:rPr>
      </w:pPr>
      <w:r>
        <w:rPr>
          <w:rFonts w:hint="eastAsia" w:ascii="宋体" w:hAnsi="宋体"/>
          <w:b/>
          <w:w w:val="95"/>
          <w:sz w:val="52"/>
          <w:szCs w:val="52"/>
        </w:rPr>
        <w:t xml:space="preserve"> </w:t>
      </w:r>
      <w:r>
        <w:rPr>
          <w:rFonts w:hint="eastAsia" w:ascii="宋体"/>
          <w:b/>
          <w:sz w:val="28"/>
        </w:rPr>
        <w:t>招标编号：</w:t>
      </w:r>
      <w:r>
        <w:rPr>
          <w:rFonts w:hint="eastAsia" w:ascii="宋体"/>
          <w:b/>
          <w:sz w:val="28"/>
          <w:highlight w:val="none"/>
          <w:lang w:eastAsia="zh-CN"/>
        </w:rPr>
        <w:t>ZTJG-XB-2020-044</w:t>
      </w:r>
    </w:p>
    <w:p>
      <w:pPr>
        <w:spacing w:line="360" w:lineRule="auto"/>
        <w:rPr>
          <w:rFonts w:hint="eastAsia" w:ascii="宋体"/>
          <w:b/>
          <w:sz w:val="28"/>
        </w:rPr>
      </w:pPr>
    </w:p>
    <w:p>
      <w:pPr>
        <w:spacing w:line="360" w:lineRule="auto"/>
        <w:jc w:val="center"/>
        <w:rPr>
          <w:rFonts w:hint="eastAsia" w:ascii="方正小标宋简体" w:hAnsi="宋体" w:eastAsia="方正小标宋简体"/>
          <w:b/>
          <w:sz w:val="84"/>
          <w:szCs w:val="84"/>
        </w:rPr>
      </w:pPr>
      <w:r>
        <w:rPr>
          <w:rFonts w:hint="eastAsia" w:ascii="方正小标宋简体" w:hAnsi="宋体" w:eastAsia="方正小标宋简体"/>
          <w:b/>
          <w:sz w:val="84"/>
          <w:szCs w:val="84"/>
        </w:rPr>
        <w:t>招 标 公 告</w:t>
      </w:r>
    </w:p>
    <w:p>
      <w:pPr>
        <w:spacing w:line="360" w:lineRule="auto"/>
        <w:rPr>
          <w:rFonts w:hint="eastAsia" w:ascii="宋体"/>
          <w:b/>
          <w:sz w:val="28"/>
        </w:rPr>
      </w:pPr>
    </w:p>
    <w:p>
      <w:pPr>
        <w:tabs>
          <w:tab w:val="left" w:pos="4065"/>
        </w:tabs>
        <w:snapToGrid w:val="0"/>
        <w:spacing w:line="360" w:lineRule="auto"/>
        <w:jc w:val="center"/>
        <w:rPr>
          <w:rFonts w:hint="eastAsia" w:ascii="宋体"/>
          <w:sz w:val="28"/>
          <w:szCs w:val="28"/>
        </w:rPr>
      </w:pPr>
    </w:p>
    <w:p>
      <w:pPr>
        <w:tabs>
          <w:tab w:val="left" w:pos="4065"/>
        </w:tabs>
        <w:snapToGrid w:val="0"/>
        <w:spacing w:line="360" w:lineRule="auto"/>
        <w:jc w:val="center"/>
        <w:rPr>
          <w:rFonts w:hint="eastAsia" w:ascii="宋体"/>
          <w:sz w:val="28"/>
          <w:szCs w:val="28"/>
        </w:rPr>
      </w:pPr>
    </w:p>
    <w:p>
      <w:pPr>
        <w:tabs>
          <w:tab w:val="left" w:pos="4065"/>
        </w:tabs>
        <w:snapToGrid w:val="0"/>
        <w:spacing w:line="360" w:lineRule="auto"/>
        <w:jc w:val="center"/>
        <w:rPr>
          <w:rFonts w:hint="eastAsia" w:ascii="宋体"/>
          <w:sz w:val="28"/>
          <w:szCs w:val="28"/>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rPr>
      </w:pPr>
    </w:p>
    <w:p>
      <w:pPr>
        <w:spacing w:line="360" w:lineRule="auto"/>
        <w:rPr>
          <w:rFonts w:hint="eastAsia" w:ascii="宋体"/>
          <w:b/>
          <w:sz w:val="28"/>
        </w:rPr>
      </w:pPr>
    </w:p>
    <w:p>
      <w:pPr>
        <w:spacing w:line="360" w:lineRule="auto"/>
        <w:rPr>
          <w:rFonts w:hint="eastAsia" w:ascii="宋体"/>
          <w:b/>
          <w:sz w:val="28"/>
          <w:szCs w:val="28"/>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招标单位：</w:t>
      </w:r>
      <w:r>
        <w:rPr>
          <w:rFonts w:hint="eastAsia" w:ascii="宋体"/>
          <w:b/>
          <w:sz w:val="28"/>
          <w:szCs w:val="28"/>
        </w:rPr>
        <w:t xml:space="preserve"> 中铁建工集团有限公司西北分公司</w:t>
      </w:r>
    </w:p>
    <w:p>
      <w:pPr>
        <w:spacing w:line="360" w:lineRule="auto"/>
        <w:jc w:val="left"/>
        <w:rPr>
          <w:rFonts w:hint="eastAsia" w:ascii="宋体" w:hAnsi="宋体"/>
          <w:b/>
          <w:sz w:val="28"/>
          <w:szCs w:val="28"/>
        </w:rPr>
      </w:pP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地    址： 西安市</w:t>
      </w:r>
      <w:r>
        <w:rPr>
          <w:rFonts w:hint="eastAsia" w:ascii="宋体" w:hAnsi="宋体"/>
          <w:b/>
          <w:sz w:val="28"/>
          <w:szCs w:val="28"/>
          <w:lang w:eastAsia="zh-CN"/>
        </w:rPr>
        <w:t>长安区</w:t>
      </w:r>
      <w:r>
        <w:rPr>
          <w:rFonts w:hint="eastAsia" w:ascii="宋体" w:hAnsi="宋体"/>
          <w:b/>
          <w:sz w:val="28"/>
          <w:szCs w:val="28"/>
        </w:rPr>
        <w:t>西部大道2号企业壹号</w:t>
      </w:r>
    </w:p>
    <w:p>
      <w:pPr>
        <w:spacing w:line="360" w:lineRule="auto"/>
        <w:jc w:val="left"/>
        <w:rPr>
          <w:rFonts w:hint="eastAsia" w:ascii="宋体"/>
          <w:b/>
          <w:sz w:val="28"/>
          <w:szCs w:val="28"/>
        </w:rPr>
      </w:pPr>
      <w:r>
        <w:rPr>
          <w:rFonts w:hint="eastAsia" w:ascii="宋体" w:hAnsi="宋体"/>
          <w:b/>
          <w:sz w:val="28"/>
          <w:szCs w:val="28"/>
        </w:rPr>
        <w:t xml:space="preserve">                    公园25栋</w:t>
      </w:r>
    </w:p>
    <w:p>
      <w:pPr>
        <w:spacing w:line="360" w:lineRule="auto"/>
        <w:ind w:firstLine="703" w:firstLineChars="250"/>
        <w:rPr>
          <w:rFonts w:hint="eastAsia" w:ascii="宋体" w:hAnsi="宋体" w:eastAsia="宋体"/>
          <w:b/>
          <w:color w:val="auto"/>
          <w:sz w:val="28"/>
          <w:szCs w:val="28"/>
          <w:highlight w:val="none"/>
          <w:lang w:eastAsia="zh-CN"/>
        </w:rPr>
      </w:pPr>
      <w:r>
        <w:rPr>
          <w:rFonts w:hint="eastAsia" w:ascii="宋体" w:hAnsi="宋体"/>
          <w:b/>
          <w:sz w:val="28"/>
          <w:szCs w:val="28"/>
        </w:rPr>
        <w:t xml:space="preserve">    日    期：</w:t>
      </w:r>
      <w:r>
        <w:rPr>
          <w:rFonts w:hint="eastAsia" w:ascii="宋体" w:hAnsi="宋体"/>
          <w:b/>
          <w:color w:val="auto"/>
          <w:sz w:val="28"/>
          <w:szCs w:val="28"/>
          <w:highlight w:val="none"/>
        </w:rPr>
        <w:t xml:space="preserve"> </w:t>
      </w:r>
      <w:r>
        <w:rPr>
          <w:rFonts w:hint="eastAsia" w:ascii="宋体" w:hAnsi="宋体"/>
          <w:b/>
          <w:color w:val="auto"/>
          <w:sz w:val="28"/>
          <w:szCs w:val="28"/>
          <w:highlight w:val="none"/>
          <w:lang w:val="en-US" w:eastAsia="zh-CN"/>
        </w:rPr>
        <w:t>2020</w:t>
      </w:r>
      <w:r>
        <w:rPr>
          <w:rFonts w:hint="eastAsia" w:ascii="宋体" w:hAnsi="宋体"/>
          <w:b/>
          <w:color w:val="auto"/>
          <w:sz w:val="28"/>
          <w:szCs w:val="28"/>
          <w:highlight w:val="none"/>
          <w:lang w:eastAsia="zh-CN"/>
        </w:rPr>
        <w:t>年</w:t>
      </w:r>
      <w:r>
        <w:rPr>
          <w:rFonts w:hint="eastAsia" w:ascii="宋体" w:hAnsi="宋体"/>
          <w:b/>
          <w:color w:val="auto"/>
          <w:sz w:val="28"/>
          <w:szCs w:val="28"/>
          <w:highlight w:val="none"/>
          <w:lang w:val="en-US" w:eastAsia="zh-CN"/>
        </w:rPr>
        <w:t>5</w:t>
      </w:r>
      <w:r>
        <w:rPr>
          <w:rFonts w:hint="eastAsia" w:ascii="宋体" w:hAnsi="宋体"/>
          <w:b/>
          <w:color w:val="auto"/>
          <w:sz w:val="28"/>
          <w:szCs w:val="28"/>
          <w:highlight w:val="none"/>
          <w:lang w:eastAsia="zh-CN"/>
        </w:rPr>
        <w:t>月</w:t>
      </w:r>
      <w:r>
        <w:rPr>
          <w:rFonts w:hint="eastAsia" w:ascii="宋体" w:hAnsi="宋体"/>
          <w:b/>
          <w:color w:val="auto"/>
          <w:sz w:val="28"/>
          <w:szCs w:val="28"/>
          <w:highlight w:val="none"/>
          <w:lang w:val="en-US" w:eastAsia="zh-CN"/>
        </w:rPr>
        <w:t>10</w:t>
      </w:r>
      <w:r>
        <w:rPr>
          <w:rFonts w:hint="eastAsia" w:ascii="宋体" w:hAnsi="宋体"/>
          <w:b/>
          <w:color w:val="auto"/>
          <w:sz w:val="28"/>
          <w:szCs w:val="28"/>
          <w:highlight w:val="none"/>
          <w:lang w:eastAsia="zh-CN"/>
        </w:rPr>
        <w:t>日</w:t>
      </w:r>
    </w:p>
    <w:p>
      <w:pPr>
        <w:jc w:val="center"/>
        <w:rPr>
          <w:rFonts w:hint="eastAsia" w:ascii="宋体" w:hAnsi="宋体" w:cs="宋体"/>
          <w:b/>
          <w:bCs/>
          <w:kern w:val="0"/>
          <w:sz w:val="30"/>
          <w:szCs w:val="30"/>
        </w:rPr>
      </w:pPr>
    </w:p>
    <w:p>
      <w:pPr>
        <w:jc w:val="center"/>
        <w:rPr>
          <w:rFonts w:hint="eastAsia" w:ascii="宋体" w:hAnsi="宋体" w:cs="宋体"/>
          <w:b/>
          <w:bCs/>
          <w:kern w:val="0"/>
          <w:sz w:val="30"/>
          <w:szCs w:val="30"/>
        </w:rPr>
      </w:pPr>
      <w:r>
        <w:rPr>
          <w:rFonts w:hint="eastAsia" w:ascii="宋体" w:hAnsi="宋体" w:cs="宋体"/>
          <w:b/>
          <w:bCs/>
          <w:kern w:val="0"/>
          <w:sz w:val="30"/>
          <w:szCs w:val="30"/>
        </w:rPr>
        <w:t>中铁建工集团有限公司</w:t>
      </w:r>
      <w:bookmarkEnd w:id="0"/>
      <w:r>
        <w:rPr>
          <w:rFonts w:hint="eastAsia" w:ascii="宋体" w:hAnsi="宋体" w:cs="宋体"/>
          <w:b/>
          <w:bCs/>
          <w:kern w:val="0"/>
          <w:sz w:val="30"/>
          <w:szCs w:val="30"/>
          <w:lang w:val="en-US" w:eastAsia="zh-CN"/>
        </w:rPr>
        <w:t>西北</w:t>
      </w:r>
      <w:r>
        <w:rPr>
          <w:rFonts w:hint="eastAsia" w:ascii="宋体" w:hAnsi="宋体" w:cs="宋体"/>
          <w:b/>
          <w:bCs/>
          <w:kern w:val="0"/>
          <w:sz w:val="30"/>
          <w:szCs w:val="30"/>
        </w:rPr>
        <w:t>分公司</w:t>
      </w:r>
      <w:bookmarkEnd w:id="1"/>
      <w:bookmarkEnd w:id="2"/>
    </w:p>
    <w:p>
      <w:pPr>
        <w:jc w:val="center"/>
        <w:rPr>
          <w:rFonts w:ascii="宋体" w:hAnsi="宋体" w:cs="宋体"/>
          <w:b/>
          <w:bCs/>
          <w:kern w:val="0"/>
          <w:sz w:val="30"/>
          <w:szCs w:val="30"/>
          <w:highlight w:val="none"/>
        </w:rPr>
      </w:pPr>
      <w:r>
        <w:rPr>
          <w:rFonts w:hint="eastAsia" w:ascii="宋体" w:hAnsi="宋体" w:cs="宋体"/>
          <w:b/>
          <w:bCs/>
          <w:kern w:val="0"/>
          <w:sz w:val="30"/>
          <w:szCs w:val="30"/>
          <w:highlight w:val="none"/>
          <w:lang w:val="en-US" w:eastAsia="zh-CN"/>
        </w:rPr>
        <w:t>武威植物园及市政道路</w:t>
      </w:r>
      <w:r>
        <w:rPr>
          <w:rFonts w:hint="eastAsia" w:ascii="宋体" w:hAnsi="宋体" w:cs="宋体"/>
          <w:b/>
          <w:bCs/>
          <w:kern w:val="0"/>
          <w:sz w:val="30"/>
          <w:szCs w:val="30"/>
          <w:highlight w:val="none"/>
          <w:lang w:eastAsia="zh-CN"/>
        </w:rPr>
        <w:t>项目</w:t>
      </w:r>
      <w:r>
        <w:rPr>
          <w:rFonts w:hint="eastAsia" w:ascii="宋体" w:hAnsi="宋体" w:cs="宋体"/>
          <w:b/>
          <w:bCs/>
          <w:kern w:val="0"/>
          <w:sz w:val="30"/>
          <w:szCs w:val="30"/>
          <w:highlight w:val="none"/>
          <w:lang w:val="en-US" w:eastAsia="zh-CN"/>
        </w:rPr>
        <w:t>电缆招标采购公告</w:t>
      </w:r>
    </w:p>
    <w:p>
      <w:pPr>
        <w:widowControl/>
        <w:shd w:val="clear" w:color="auto" w:fill="FFFFFF"/>
        <w:spacing w:line="560" w:lineRule="atLeast"/>
        <w:jc w:val="center"/>
        <w:rPr>
          <w:rFonts w:hint="default" w:ascii="仿宋" w:hAnsi="仿宋" w:eastAsia="仿宋" w:cs="宋体"/>
          <w:bCs/>
          <w:kern w:val="0"/>
          <w:sz w:val="28"/>
          <w:szCs w:val="28"/>
          <w:highlight w:val="none"/>
          <w:lang w:val="en-US" w:eastAsia="zh-CN"/>
        </w:rPr>
      </w:pPr>
      <w:bookmarkStart w:id="12" w:name="_Toc7143_WPSOffice_Level2"/>
      <w:bookmarkStart w:id="13" w:name="_Toc28292_WPSOffice_Level2"/>
      <w:r>
        <w:rPr>
          <w:rFonts w:hint="eastAsia" w:ascii="仿宋" w:hAnsi="仿宋" w:eastAsia="仿宋" w:cs="宋体"/>
          <w:bCs/>
          <w:kern w:val="0"/>
          <w:sz w:val="28"/>
          <w:szCs w:val="28"/>
          <w:highlight w:val="none"/>
        </w:rPr>
        <w:t>招标编号：</w:t>
      </w:r>
      <w:bookmarkEnd w:id="12"/>
      <w:bookmarkEnd w:id="13"/>
      <w:r>
        <w:rPr>
          <w:rFonts w:hint="eastAsia" w:ascii="仿宋" w:hAnsi="仿宋" w:eastAsia="仿宋" w:cs="宋体"/>
          <w:bCs/>
          <w:kern w:val="0"/>
          <w:sz w:val="28"/>
          <w:szCs w:val="28"/>
          <w:highlight w:val="none"/>
          <w:lang w:eastAsia="zh-CN"/>
        </w:rPr>
        <w:t>ZTJG-XB-</w:t>
      </w:r>
      <w:r>
        <w:rPr>
          <w:rFonts w:hint="eastAsia" w:ascii="仿宋" w:hAnsi="仿宋" w:eastAsia="仿宋" w:cs="宋体"/>
          <w:bCs/>
          <w:kern w:val="0"/>
          <w:sz w:val="28"/>
          <w:szCs w:val="28"/>
          <w:highlight w:val="none"/>
          <w:lang w:val="en-US" w:eastAsia="zh-CN"/>
        </w:rPr>
        <w:t>2020</w:t>
      </w:r>
      <w:r>
        <w:rPr>
          <w:rFonts w:hint="eastAsia" w:ascii="仿宋" w:hAnsi="仿宋" w:eastAsia="仿宋" w:cs="宋体"/>
          <w:bCs/>
          <w:kern w:val="0"/>
          <w:sz w:val="28"/>
          <w:szCs w:val="28"/>
          <w:highlight w:val="none"/>
          <w:lang w:eastAsia="zh-CN"/>
        </w:rPr>
        <w:t>-</w:t>
      </w:r>
      <w:r>
        <w:rPr>
          <w:rFonts w:hint="eastAsia" w:ascii="仿宋" w:hAnsi="仿宋" w:eastAsia="仿宋" w:cs="宋体"/>
          <w:bCs/>
          <w:kern w:val="0"/>
          <w:sz w:val="28"/>
          <w:szCs w:val="28"/>
          <w:highlight w:val="none"/>
          <w:lang w:val="en-US" w:eastAsia="zh-CN"/>
        </w:rPr>
        <w:t>44</w:t>
      </w:r>
    </w:p>
    <w:p>
      <w:pPr>
        <w:widowControl/>
        <w:shd w:val="clear" w:color="auto" w:fill="FFFFFF"/>
        <w:spacing w:line="560" w:lineRule="atLeast"/>
        <w:jc w:val="center"/>
        <w:rPr>
          <w:rFonts w:hint="eastAsia" w:ascii="仿宋" w:hAnsi="仿宋" w:eastAsia="仿宋" w:cs="宋体"/>
          <w:bCs/>
          <w:kern w:val="0"/>
          <w:sz w:val="28"/>
          <w:szCs w:val="28"/>
        </w:rPr>
      </w:pPr>
    </w:p>
    <w:bookmarkEnd w:id="3"/>
    <w:bookmarkEnd w:id="4"/>
    <w:bookmarkEnd w:id="5"/>
    <w:bookmarkEnd w:id="6"/>
    <w:bookmarkEnd w:id="7"/>
    <w:bookmarkEnd w:id="8"/>
    <w:bookmarkEnd w:id="9"/>
    <w:bookmarkEnd w:id="10"/>
    <w:bookmarkEnd w:id="11"/>
    <w:p>
      <w:pPr>
        <w:pStyle w:val="3"/>
        <w:pageBreakBefore w:val="0"/>
        <w:kinsoku/>
        <w:overflowPunct/>
        <w:autoSpaceDE/>
        <w:autoSpaceDN/>
        <w:bidi w:val="0"/>
        <w:adjustRightInd/>
        <w:snapToGrid/>
        <w:spacing w:line="360" w:lineRule="auto"/>
        <w:ind w:right="210"/>
        <w:textAlignment w:val="auto"/>
      </w:pPr>
      <w:bookmarkStart w:id="14" w:name="_Toc27859_WPSOffice_Level2"/>
      <w:bookmarkStart w:id="15" w:name="_Toc426125324"/>
      <w:r>
        <w:rPr>
          <w:rFonts w:hint="eastAsia"/>
        </w:rPr>
        <w:t>1.</w:t>
      </w:r>
      <w:r>
        <w:t>招标</w:t>
      </w:r>
      <w:r>
        <w:rPr>
          <w:rFonts w:hint="eastAsia"/>
        </w:rPr>
        <w:t>概况</w:t>
      </w:r>
      <w:bookmarkEnd w:id="14"/>
      <w:bookmarkEnd w:id="15"/>
    </w:p>
    <w:p>
      <w:pPr>
        <w:pageBreakBefore w:val="0"/>
        <w:widowControl/>
        <w:kinsoku/>
        <w:overflowPunct/>
        <w:autoSpaceDE/>
        <w:autoSpaceDN/>
        <w:bidi w:val="0"/>
        <w:adjustRightInd/>
        <w:snapToGrid/>
        <w:spacing w:line="360" w:lineRule="auto"/>
        <w:ind w:firstLine="525" w:firstLineChars="250"/>
        <w:textAlignment w:val="auto"/>
        <w:rPr>
          <w:rFonts w:hint="eastAsia" w:ascii="仿宋" w:hAnsi="仿宋" w:eastAsia="仿宋" w:cs="宋体"/>
          <w:kern w:val="0"/>
          <w:sz w:val="25"/>
          <w:szCs w:val="25"/>
          <w:highlight w:val="yellow"/>
        </w:rPr>
      </w:pPr>
      <w:bookmarkStart w:id="16" w:name="_Toc259459760"/>
      <w:bookmarkStart w:id="17" w:name="_Toc243475751"/>
      <w:bookmarkStart w:id="18" w:name="_Toc238797533"/>
      <w:bookmarkStart w:id="19" w:name="_Toc238552178"/>
      <w:bookmarkStart w:id="20" w:name="_Toc286064907"/>
      <w:bookmarkStart w:id="21" w:name="_Toc286062448"/>
      <w:bookmarkStart w:id="22" w:name="_Toc285954169"/>
      <w:bookmarkStart w:id="23" w:name="_Toc22078_WPSOffice_Level2"/>
      <w:bookmarkStart w:id="24" w:name="_Toc426125325"/>
      <w:r>
        <w:rPr>
          <w:rFonts w:hint="eastAsia" w:ascii="宋体" w:hAnsi="宋体" w:cs="宋体"/>
          <w:kern w:val="0"/>
          <w:szCs w:val="21"/>
        </w:rPr>
        <w:t>本招标项目为中铁建工集团有限公司</w:t>
      </w:r>
      <w:r>
        <w:rPr>
          <w:rFonts w:hint="eastAsia" w:ascii="宋体" w:hAnsi="宋体" w:cs="宋体"/>
          <w:kern w:val="0"/>
          <w:szCs w:val="21"/>
          <w:lang w:val="en-US" w:eastAsia="zh-CN"/>
        </w:rPr>
        <w:t>武威凉州区植物园及市政道路改造工程</w:t>
      </w:r>
      <w:r>
        <w:rPr>
          <w:rFonts w:hint="eastAsia" w:ascii="宋体" w:hAnsi="宋体" w:cs="宋体"/>
          <w:kern w:val="0"/>
          <w:szCs w:val="21"/>
        </w:rPr>
        <w:t>项目经理部</w:t>
      </w:r>
      <w:r>
        <w:rPr>
          <w:rFonts w:hint="eastAsia" w:ascii="宋体" w:hAnsi="宋体" w:cs="宋体"/>
          <w:kern w:val="0"/>
          <w:szCs w:val="21"/>
          <w:lang w:val="en-US" w:eastAsia="zh-CN"/>
        </w:rPr>
        <w:t>电缆招标采购</w:t>
      </w:r>
      <w:r>
        <w:rPr>
          <w:rFonts w:hint="eastAsia" w:ascii="宋体" w:hAnsi="宋体" w:cs="宋体"/>
          <w:kern w:val="0"/>
          <w:szCs w:val="21"/>
        </w:rPr>
        <w:t>。业主为</w:t>
      </w:r>
      <w:r>
        <w:rPr>
          <w:rFonts w:hint="eastAsia" w:ascii="宋体" w:hAnsi="宋体" w:cs="宋体"/>
          <w:kern w:val="0"/>
          <w:szCs w:val="21"/>
          <w:lang w:val="en-US" w:eastAsia="zh-CN"/>
        </w:rPr>
        <w:t>凉州区住房和城乡建设局</w:t>
      </w:r>
      <w:r>
        <w:rPr>
          <w:rFonts w:hint="eastAsia" w:ascii="宋体" w:hAnsi="宋体" w:cs="宋体"/>
          <w:kern w:val="0"/>
          <w:szCs w:val="21"/>
        </w:rPr>
        <w:t>。采购资金招标人已落实本次采购招标人为中铁建工集团有限公司西北分公司，本次</w:t>
      </w:r>
      <w:r>
        <w:rPr>
          <w:rFonts w:hint="eastAsia" w:ascii="宋体" w:hAnsi="宋体" w:cs="宋体"/>
          <w:kern w:val="0"/>
          <w:szCs w:val="21"/>
          <w:lang w:val="en-US" w:eastAsia="zh-CN"/>
        </w:rPr>
        <w:t>电缆</w:t>
      </w:r>
      <w:r>
        <w:rPr>
          <w:rFonts w:hint="eastAsia" w:ascii="宋体" w:hAnsi="宋体" w:cs="宋体"/>
          <w:kern w:val="0"/>
          <w:szCs w:val="21"/>
        </w:rPr>
        <w:t>采购已具备招标条件，现公开招标。</w:t>
      </w:r>
    </w:p>
    <w:p>
      <w:pPr>
        <w:pStyle w:val="3"/>
        <w:pageBreakBefore w:val="0"/>
        <w:kinsoku/>
        <w:overflowPunct/>
        <w:autoSpaceDE/>
        <w:autoSpaceDN/>
        <w:bidi w:val="0"/>
        <w:adjustRightInd/>
        <w:snapToGrid/>
        <w:spacing w:line="360" w:lineRule="auto"/>
        <w:ind w:right="210"/>
        <w:textAlignment w:val="auto"/>
      </w:pPr>
      <w:r>
        <w:rPr>
          <w:rFonts w:hint="eastAsia"/>
        </w:rPr>
        <w:t>2.招标</w:t>
      </w:r>
      <w:bookmarkEnd w:id="16"/>
      <w:bookmarkEnd w:id="17"/>
      <w:bookmarkEnd w:id="18"/>
      <w:bookmarkEnd w:id="19"/>
      <w:bookmarkEnd w:id="20"/>
      <w:bookmarkEnd w:id="21"/>
      <w:bookmarkEnd w:id="22"/>
      <w:r>
        <w:rPr>
          <w:rFonts w:hint="eastAsia"/>
        </w:rPr>
        <w:t>依据</w:t>
      </w:r>
      <w:bookmarkEnd w:id="23"/>
      <w:bookmarkEnd w:id="24"/>
    </w:p>
    <w:p>
      <w:pPr>
        <w:pageBreakBefore w:val="0"/>
        <w:kinsoku/>
        <w:overflowPunct/>
        <w:autoSpaceDE/>
        <w:autoSpaceDN/>
        <w:bidi w:val="0"/>
        <w:adjustRightInd/>
        <w:snapToGrid/>
        <w:spacing w:line="360" w:lineRule="auto"/>
        <w:ind w:firstLine="525" w:firstLineChars="250"/>
        <w:textAlignment w:val="auto"/>
        <w:outlineLvl w:val="0"/>
        <w:rPr>
          <w:rFonts w:ascii="宋体" w:hAnsi="宋体"/>
        </w:rPr>
      </w:pPr>
      <w:bookmarkStart w:id="25" w:name="_Toc426125326"/>
      <w:bookmarkStart w:id="26" w:name="_Toc196813503"/>
      <w:r>
        <w:rPr>
          <w:rFonts w:hint="eastAsia" w:ascii="宋体" w:hAnsi="宋体"/>
        </w:rPr>
        <w:t>2.1</w:t>
      </w:r>
      <w:r>
        <w:rPr>
          <w:rFonts w:hint="eastAsia" w:ascii="宋体" w:hAnsi="宋体"/>
          <w:lang w:val="en-US" w:eastAsia="zh-CN"/>
        </w:rPr>
        <w:t xml:space="preserve"> </w:t>
      </w:r>
      <w:r>
        <w:rPr>
          <w:rFonts w:hint="eastAsia" w:ascii="宋体" w:hAnsi="宋体"/>
        </w:rPr>
        <w:t>《中华人民共和国招标投标法》；</w:t>
      </w:r>
      <w:bookmarkEnd w:id="25"/>
      <w:bookmarkEnd w:id="26"/>
    </w:p>
    <w:p>
      <w:pPr>
        <w:pageBreakBefore w:val="0"/>
        <w:kinsoku/>
        <w:overflowPunct/>
        <w:autoSpaceDE/>
        <w:autoSpaceDN/>
        <w:bidi w:val="0"/>
        <w:adjustRightInd/>
        <w:snapToGrid/>
        <w:spacing w:line="360" w:lineRule="auto"/>
        <w:ind w:firstLine="525" w:firstLineChars="250"/>
        <w:textAlignment w:val="auto"/>
        <w:rPr>
          <w:rFonts w:ascii="宋体" w:hAnsi="宋体"/>
        </w:rPr>
      </w:pPr>
      <w:r>
        <w:rPr>
          <w:rFonts w:hint="eastAsia" w:ascii="宋体" w:hAnsi="宋体"/>
        </w:rPr>
        <w:t>2.2</w:t>
      </w:r>
      <w:r>
        <w:rPr>
          <w:rFonts w:hint="eastAsia" w:ascii="宋体" w:hAnsi="宋体"/>
          <w:lang w:val="en-US" w:eastAsia="zh-CN"/>
        </w:rPr>
        <w:t xml:space="preserve"> </w:t>
      </w:r>
      <w:r>
        <w:rPr>
          <w:rFonts w:hint="eastAsia" w:ascii="宋体" w:hAnsi="宋体"/>
        </w:rPr>
        <w:t>《工程建设项目货物招标投标办法》（国家发展改革委等七部委令第27号）；</w:t>
      </w:r>
    </w:p>
    <w:p>
      <w:pPr>
        <w:pageBreakBefore w:val="0"/>
        <w:kinsoku/>
        <w:overflowPunct/>
        <w:autoSpaceDE/>
        <w:autoSpaceDN/>
        <w:bidi w:val="0"/>
        <w:adjustRightInd/>
        <w:snapToGrid/>
        <w:spacing w:line="360" w:lineRule="auto"/>
        <w:ind w:firstLine="525" w:firstLineChars="250"/>
        <w:textAlignment w:val="auto"/>
        <w:rPr>
          <w:rFonts w:ascii="宋体" w:hAnsi="宋体"/>
        </w:rPr>
      </w:pPr>
      <w:r>
        <w:rPr>
          <w:rFonts w:hint="eastAsia" w:ascii="宋体" w:hAnsi="宋体"/>
        </w:rPr>
        <w:t>2.3</w:t>
      </w:r>
      <w:r>
        <w:rPr>
          <w:rFonts w:hint="eastAsia" w:ascii="宋体" w:hAnsi="宋体"/>
          <w:lang w:val="en-US" w:eastAsia="zh-CN"/>
        </w:rPr>
        <w:t xml:space="preserve"> </w:t>
      </w:r>
      <w:r>
        <w:rPr>
          <w:rFonts w:hint="eastAsia" w:ascii="宋体" w:hAnsi="宋体"/>
        </w:rPr>
        <w:t>《评标委员会和评标方法暂行规定》（国家计委等七部委令第12号）；</w:t>
      </w:r>
    </w:p>
    <w:p>
      <w:pPr>
        <w:pStyle w:val="3"/>
        <w:pageBreakBefore w:val="0"/>
        <w:kinsoku/>
        <w:overflowPunct/>
        <w:autoSpaceDE/>
        <w:autoSpaceDN/>
        <w:bidi w:val="0"/>
        <w:adjustRightInd/>
        <w:snapToGrid/>
        <w:spacing w:line="360" w:lineRule="auto"/>
        <w:ind w:right="210"/>
        <w:textAlignment w:val="auto"/>
      </w:pPr>
      <w:bookmarkStart w:id="27" w:name="_Toc426125327"/>
      <w:bookmarkStart w:id="28" w:name="_Toc31721_WPSOffice_Level2"/>
      <w:r>
        <w:rPr>
          <w:rFonts w:hint="eastAsia"/>
        </w:rPr>
        <w:t>3.</w:t>
      </w:r>
      <w:bookmarkEnd w:id="27"/>
      <w:bookmarkEnd w:id="28"/>
      <w:r>
        <w:rPr>
          <w:rFonts w:hint="eastAsia"/>
        </w:rPr>
        <w:t>项目概况与招标内容</w:t>
      </w:r>
    </w:p>
    <w:p>
      <w:pPr>
        <w:spacing w:line="360" w:lineRule="auto"/>
        <w:ind w:firstLine="525" w:firstLineChars="250"/>
        <w:outlineLvl w:val="0"/>
        <w:rPr>
          <w:rFonts w:hint="eastAsia" w:ascii="宋体" w:hAnsi="宋体"/>
        </w:rPr>
      </w:pPr>
      <w:bookmarkStart w:id="29" w:name="_Toc28063"/>
      <w:bookmarkStart w:id="30" w:name="_Toc28804"/>
      <w:bookmarkStart w:id="31" w:name="_Toc5678"/>
      <w:bookmarkStart w:id="32" w:name="_Toc23643"/>
      <w:bookmarkStart w:id="33" w:name="_Toc20031"/>
      <w:bookmarkStart w:id="34" w:name="_Toc3315"/>
      <w:bookmarkStart w:id="35" w:name="_Toc8908"/>
      <w:bookmarkStart w:id="36" w:name="_Toc426125328"/>
      <w:bookmarkStart w:id="37" w:name="_Toc30806_WPSOffice_Level2"/>
      <w:r>
        <w:rPr>
          <w:rFonts w:hint="eastAsia" w:ascii="宋体" w:hAnsi="宋体"/>
          <w:lang w:val="en-US" w:eastAsia="zh-CN"/>
        </w:rPr>
        <w:t>3</w:t>
      </w:r>
      <w:r>
        <w:rPr>
          <w:rFonts w:hint="eastAsia" w:ascii="宋体" w:hAnsi="宋体"/>
        </w:rPr>
        <w:t>.1项目概况</w:t>
      </w:r>
      <w:bookmarkEnd w:id="29"/>
      <w:bookmarkEnd w:id="30"/>
      <w:bookmarkEnd w:id="31"/>
      <w:bookmarkEnd w:id="32"/>
      <w:bookmarkEnd w:id="33"/>
      <w:bookmarkEnd w:id="34"/>
      <w:bookmarkEnd w:id="35"/>
    </w:p>
    <w:p>
      <w:pPr>
        <w:spacing w:line="360" w:lineRule="auto"/>
        <w:ind w:firstLine="525" w:firstLineChars="250"/>
        <w:outlineLvl w:val="0"/>
        <w:rPr>
          <w:rFonts w:hint="eastAsia" w:ascii="宋体" w:hAnsi="宋体" w:cs="宋体"/>
          <w:kern w:val="0"/>
          <w:szCs w:val="21"/>
        </w:rPr>
      </w:pPr>
      <w:bookmarkStart w:id="38" w:name="_Toc30514"/>
      <w:bookmarkStart w:id="39" w:name="_Toc23447"/>
      <w:bookmarkStart w:id="40" w:name="_Toc21875"/>
      <w:bookmarkStart w:id="41" w:name="_Toc19370"/>
      <w:bookmarkStart w:id="42" w:name="_Toc14519"/>
      <w:bookmarkStart w:id="43" w:name="_Toc22684"/>
      <w:bookmarkStart w:id="44" w:name="_Toc17813"/>
      <w:r>
        <w:rPr>
          <w:rFonts w:hint="eastAsia" w:ascii="宋体" w:hAnsi="宋体" w:cs="宋体"/>
          <w:kern w:val="0"/>
          <w:szCs w:val="21"/>
        </w:rPr>
        <w:t>本招标项目为中铁建工集团有限公司</w:t>
      </w:r>
      <w:r>
        <w:rPr>
          <w:rFonts w:hint="eastAsia" w:ascii="宋体" w:hAnsi="宋体" w:cs="宋体"/>
          <w:kern w:val="0"/>
          <w:szCs w:val="21"/>
          <w:lang w:val="en-US" w:eastAsia="zh-CN"/>
        </w:rPr>
        <w:t>武威凉州区植物园及市政道路改造工程</w:t>
      </w:r>
      <w:r>
        <w:rPr>
          <w:rFonts w:hint="eastAsia" w:ascii="宋体" w:hAnsi="宋体" w:cs="宋体"/>
          <w:kern w:val="0"/>
          <w:szCs w:val="21"/>
        </w:rPr>
        <w:t>项目经理部</w:t>
      </w:r>
      <w:r>
        <w:rPr>
          <w:rFonts w:hint="eastAsia" w:ascii="宋体" w:hAnsi="宋体" w:cs="宋体"/>
          <w:kern w:val="0"/>
          <w:szCs w:val="21"/>
          <w:lang w:val="en-US" w:eastAsia="zh-CN"/>
        </w:rPr>
        <w:t>电缆招标采购</w:t>
      </w:r>
      <w:r>
        <w:rPr>
          <w:rFonts w:hint="eastAsia" w:ascii="宋体" w:hAnsi="宋体" w:cs="宋体"/>
          <w:kern w:val="0"/>
          <w:szCs w:val="21"/>
        </w:rPr>
        <w:t>。业主为</w:t>
      </w:r>
      <w:r>
        <w:rPr>
          <w:rFonts w:hint="eastAsia" w:ascii="宋体" w:hAnsi="宋体" w:cs="宋体"/>
          <w:kern w:val="0"/>
          <w:szCs w:val="21"/>
          <w:lang w:val="en-US" w:eastAsia="zh-CN"/>
        </w:rPr>
        <w:t>凉州区住房和城乡建设局</w:t>
      </w:r>
      <w:r>
        <w:rPr>
          <w:rFonts w:hint="eastAsia" w:ascii="宋体" w:hAnsi="宋体" w:cs="宋体"/>
          <w:kern w:val="0"/>
          <w:szCs w:val="21"/>
        </w:rPr>
        <w:t>。</w:t>
      </w:r>
    </w:p>
    <w:bookmarkEnd w:id="38"/>
    <w:bookmarkEnd w:id="39"/>
    <w:bookmarkEnd w:id="40"/>
    <w:bookmarkEnd w:id="41"/>
    <w:bookmarkEnd w:id="42"/>
    <w:bookmarkEnd w:id="43"/>
    <w:bookmarkEnd w:id="44"/>
    <w:p>
      <w:pPr>
        <w:spacing w:line="360" w:lineRule="auto"/>
        <w:ind w:firstLine="525" w:firstLineChars="250"/>
        <w:outlineLvl w:val="0"/>
        <w:rPr>
          <w:rFonts w:hint="eastAsia" w:ascii="宋体" w:hAnsi="宋体"/>
          <w:highlight w:val="none"/>
          <w:lang w:val="en-US" w:eastAsia="zh-CN"/>
        </w:rPr>
      </w:pPr>
      <w:bookmarkStart w:id="45" w:name="_Toc19834"/>
      <w:bookmarkStart w:id="46" w:name="_Toc5690"/>
      <w:bookmarkStart w:id="47" w:name="_Toc26203"/>
      <w:bookmarkStart w:id="48" w:name="_Toc27543"/>
      <w:bookmarkStart w:id="49" w:name="_Toc17464"/>
      <w:bookmarkStart w:id="50" w:name="_Toc19795"/>
      <w:bookmarkStart w:id="51" w:name="_Toc20721"/>
      <w:r>
        <w:rPr>
          <w:rFonts w:hint="eastAsia" w:ascii="宋体" w:hAnsi="宋体"/>
          <w:highlight w:val="none"/>
          <w:lang w:val="en-US" w:eastAsia="zh-CN"/>
        </w:rPr>
        <w:t>3</w:t>
      </w:r>
      <w:r>
        <w:rPr>
          <w:rFonts w:hint="eastAsia" w:ascii="宋体" w:hAnsi="宋体"/>
          <w:highlight w:val="none"/>
        </w:rPr>
        <w:t>.2招标内容：</w:t>
      </w:r>
      <w:bookmarkEnd w:id="45"/>
      <w:bookmarkEnd w:id="46"/>
      <w:bookmarkEnd w:id="47"/>
      <w:bookmarkEnd w:id="48"/>
      <w:bookmarkEnd w:id="49"/>
      <w:bookmarkEnd w:id="50"/>
      <w:bookmarkEnd w:id="51"/>
      <w:r>
        <w:rPr>
          <w:rFonts w:hint="eastAsia" w:ascii="宋体" w:hAnsi="宋体"/>
          <w:highlight w:val="none"/>
          <w:lang w:val="en-US" w:eastAsia="zh-CN"/>
        </w:rPr>
        <w:t>电缆（详见招标文件），预估采购电缆数量及交货地点详见招标公告附表，最终结算以实际发生为准。若鲁班平台报价与招标文件报价不符，以招标文件为准。</w:t>
      </w:r>
    </w:p>
    <w:p>
      <w:pPr>
        <w:spacing w:line="360" w:lineRule="auto"/>
        <w:ind w:firstLine="525" w:firstLineChars="250"/>
        <w:outlineLvl w:val="0"/>
        <w:rPr>
          <w:rFonts w:hint="default" w:ascii="宋体" w:hAnsi="宋体"/>
          <w:highlight w:val="none"/>
          <w:lang w:val="en-US" w:eastAsia="zh-CN"/>
        </w:rPr>
      </w:pPr>
      <w:r>
        <w:rPr>
          <w:rFonts w:hint="eastAsia" w:ascii="宋体" w:hAnsi="宋体"/>
          <w:highlight w:val="none"/>
          <w:lang w:val="en-US" w:eastAsia="zh-CN"/>
        </w:rPr>
        <w:t>中铁建工集团有限公司西北分公司武威植物园及市政道路项目经理部各施工区域所属范围集中在武威市凉州区。</w:t>
      </w:r>
    </w:p>
    <w:p>
      <w:pPr>
        <w:pStyle w:val="3"/>
        <w:pageBreakBefore w:val="0"/>
        <w:kinsoku/>
        <w:overflowPunct/>
        <w:autoSpaceDE/>
        <w:autoSpaceDN/>
        <w:bidi w:val="0"/>
        <w:adjustRightInd/>
        <w:snapToGrid/>
        <w:spacing w:line="360" w:lineRule="auto"/>
        <w:ind w:right="210"/>
        <w:textAlignment w:val="auto"/>
      </w:pPr>
      <w:r>
        <w:rPr>
          <w:rFonts w:hint="eastAsia"/>
        </w:rPr>
        <w:t>4.投标</w:t>
      </w:r>
      <w:r>
        <w:t>人资格要求</w:t>
      </w:r>
      <w:bookmarkEnd w:id="36"/>
      <w:bookmarkEnd w:id="37"/>
    </w:p>
    <w:p>
      <w:pPr>
        <w:keepNext w:val="0"/>
        <w:keepLines w:val="0"/>
        <w:pageBreakBefore w:val="0"/>
        <w:kinsoku/>
        <w:wordWrap/>
        <w:overflowPunct/>
        <w:topLinePunct w:val="0"/>
        <w:autoSpaceDE/>
        <w:autoSpaceDN/>
        <w:bidi w:val="0"/>
        <w:adjustRightInd/>
        <w:snapToGrid/>
        <w:spacing w:line="360" w:lineRule="auto"/>
        <w:ind w:firstLine="525" w:firstLineChars="250"/>
        <w:jc w:val="left"/>
        <w:textAlignment w:val="auto"/>
        <w:rPr>
          <w:rFonts w:hint="default" w:ascii="宋体" w:hAnsi="宋体" w:eastAsia="宋体" w:cs="宋体"/>
          <w:sz w:val="21"/>
          <w:szCs w:val="21"/>
          <w:lang w:val="en-US" w:eastAsia="zh-CN"/>
        </w:rPr>
      </w:pPr>
      <w:r>
        <w:rPr>
          <w:rFonts w:hint="eastAsia" w:ascii="宋体" w:hAnsi="宋体" w:cs="宋体"/>
          <w:kern w:val="0"/>
          <w:szCs w:val="21"/>
          <w:lang w:val="en-US" w:eastAsia="zh-CN"/>
        </w:rPr>
        <w:t>4.1投标人为</w:t>
      </w:r>
      <w:r>
        <w:rPr>
          <w:rFonts w:hint="eastAsia" w:ascii="宋体" w:hAnsi="宋体"/>
          <w:lang w:val="en-US" w:eastAsia="zh-CN"/>
        </w:rPr>
        <w:t>中华人民共和国境内依法注册、具有法人资格、具有招标物资生产供应经验，注册资金在500万（含500万）以上</w:t>
      </w:r>
      <w:r>
        <w:rPr>
          <w:rFonts w:ascii="宋体" w:hAnsi="宋体" w:eastAsia="宋体"/>
        </w:rPr>
        <w:t>的法人组织。</w:t>
      </w:r>
      <w:r>
        <w:rPr>
          <w:rFonts w:hint="eastAsia" w:ascii="宋体" w:hAnsi="宋体"/>
          <w:lang w:val="en-US" w:eastAsia="zh-CN"/>
        </w:rPr>
        <w:t>生产厂商需具备电线电缆年产</w:t>
      </w:r>
      <w:r>
        <w:rPr>
          <w:rFonts w:hint="eastAsia" w:ascii="宋体" w:hAnsi="宋体"/>
          <w:highlight w:val="none"/>
          <w:lang w:val="en-US" w:eastAsia="zh-CN"/>
        </w:rPr>
        <w:t>500万米以上的生产能力，具有与电线电缆产能配套的生产工艺，装备必须符合国家电线电缆产</w:t>
      </w:r>
      <w:r>
        <w:rPr>
          <w:rFonts w:hint="eastAsia" w:ascii="宋体" w:hAnsi="宋体"/>
          <w:lang w:val="en-US" w:eastAsia="zh-CN"/>
        </w:rPr>
        <w:t>业发展政策的相关规定，具有投标产品近三年国家重点工程供货业绩。企业为具有良好的财务状况的一般纳税人，其营业执照</w:t>
      </w:r>
      <w:r>
        <w:rPr>
          <w:rFonts w:hint="eastAsia" w:ascii="宋体" w:hAnsi="宋体" w:eastAsia="宋体" w:cs="宋体"/>
          <w:i w:val="0"/>
          <w:caps w:val="0"/>
          <w:color w:val="333333"/>
          <w:spacing w:val="0"/>
          <w:sz w:val="21"/>
          <w:szCs w:val="21"/>
          <w:shd w:val="clear" w:fill="FFFFFF"/>
        </w:rPr>
        <w:t>经营许可范围需明确包含：</w:t>
      </w:r>
      <w:r>
        <w:rPr>
          <w:rFonts w:hint="eastAsia" w:ascii="宋体" w:hAnsi="宋体" w:eastAsia="宋体" w:cs="宋体"/>
          <w:i w:val="0"/>
          <w:caps w:val="0"/>
          <w:color w:val="333333"/>
          <w:spacing w:val="0"/>
          <w:sz w:val="21"/>
          <w:szCs w:val="21"/>
          <w:shd w:val="clear" w:fill="FFFFFF"/>
          <w:lang w:val="en-US" w:eastAsia="zh-CN"/>
        </w:rPr>
        <w:t>电线电缆</w:t>
      </w:r>
      <w:r>
        <w:rPr>
          <w:rFonts w:hint="eastAsia" w:ascii="宋体" w:hAnsi="宋体" w:eastAsia="宋体" w:cs="宋体"/>
          <w:i w:val="0"/>
          <w:caps w:val="0"/>
          <w:color w:val="333333"/>
          <w:spacing w:val="0"/>
          <w:sz w:val="21"/>
          <w:szCs w:val="21"/>
          <w:shd w:val="clear" w:fill="FFFFFF"/>
        </w:rPr>
        <w:t>等相关项；具有检测机构出具的投标物资合格有效的质量检验报告；投标人在系统响应报价后应及时向采购方提供厂商资质材料报审等资料4套，响应截止期3日内未按要求将审查资料报送至招标人指定地点（</w:t>
      </w:r>
      <w:r>
        <w:rPr>
          <w:rFonts w:hint="eastAsia" w:ascii="宋体" w:hAnsi="宋体" w:eastAsia="宋体" w:cs="宋体"/>
          <w:i w:val="0"/>
          <w:caps w:val="0"/>
          <w:color w:val="333333"/>
          <w:spacing w:val="0"/>
          <w:sz w:val="21"/>
          <w:szCs w:val="21"/>
          <w:shd w:val="clear" w:fill="FFFFFF"/>
          <w:lang w:val="en-US" w:eastAsia="zh-CN"/>
        </w:rPr>
        <w:t>武威植物园及市政道路改造工程</w:t>
      </w:r>
      <w:r>
        <w:rPr>
          <w:rFonts w:hint="eastAsia" w:ascii="宋体" w:hAnsi="宋体" w:eastAsia="宋体" w:cs="宋体"/>
          <w:i w:val="0"/>
          <w:caps w:val="0"/>
          <w:color w:val="333333"/>
          <w:spacing w:val="0"/>
          <w:sz w:val="21"/>
          <w:szCs w:val="21"/>
          <w:shd w:val="clear" w:fill="FFFFFF"/>
        </w:rPr>
        <w:t>项目经理部）视为自愿放弃投标资格</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cs="宋体"/>
          <w:i w:val="0"/>
          <w:caps w:val="0"/>
          <w:color w:val="333333"/>
          <w:spacing w:val="0"/>
          <w:sz w:val="21"/>
          <w:szCs w:val="21"/>
          <w:shd w:val="clear" w:fill="FFFFFF"/>
          <w:lang w:val="en-US" w:eastAsia="zh-CN"/>
        </w:rPr>
        <w:t>参与投标厂家必须在《中国中铁2019-2021年度电线电缆供应商准入名录》低压电线、低压电缆、控制电缆名单内方可参与投标。</w:t>
      </w:r>
    </w:p>
    <w:p>
      <w:pPr>
        <w:pageBreakBefore w:val="0"/>
        <w:widowControl/>
        <w:kinsoku/>
        <w:overflowPunct/>
        <w:autoSpaceDE/>
        <w:autoSpaceDN/>
        <w:bidi w:val="0"/>
        <w:adjustRightInd/>
        <w:snapToGrid/>
        <w:spacing w:line="360" w:lineRule="auto"/>
        <w:ind w:firstLine="525" w:firstLineChars="250"/>
        <w:textAlignment w:val="auto"/>
        <w:rPr>
          <w:rFonts w:ascii="宋体" w:hAnsi="宋体" w:cs="宋体"/>
          <w:kern w:val="0"/>
          <w:szCs w:val="21"/>
        </w:rPr>
      </w:pPr>
      <w:r>
        <w:rPr>
          <w:rFonts w:hint="eastAsia" w:ascii="宋体" w:hAnsi="宋体" w:cs="宋体"/>
          <w:kern w:val="0"/>
          <w:szCs w:val="21"/>
        </w:rPr>
        <w:t>4.2</w:t>
      </w:r>
      <w:r>
        <w:rPr>
          <w:rFonts w:ascii="宋体" w:hAnsi="宋体" w:cs="宋体"/>
          <w:kern w:val="0"/>
          <w:szCs w:val="21"/>
        </w:rPr>
        <w:t>生产商</w:t>
      </w:r>
    </w:p>
    <w:p>
      <w:pPr>
        <w:pageBreakBefore w:val="0"/>
        <w:widowControl/>
        <w:kinsoku/>
        <w:overflowPunct/>
        <w:autoSpaceDE/>
        <w:autoSpaceDN/>
        <w:bidi w:val="0"/>
        <w:adjustRightInd/>
        <w:snapToGrid/>
        <w:spacing w:line="360" w:lineRule="auto"/>
        <w:ind w:firstLine="525" w:firstLineChars="250"/>
        <w:textAlignment w:val="auto"/>
        <w:outlineLvl w:val="0"/>
        <w:rPr>
          <w:rFonts w:ascii="宋体" w:hAnsi="宋体" w:cs="宋体"/>
          <w:kern w:val="0"/>
          <w:szCs w:val="21"/>
        </w:rPr>
      </w:pPr>
      <w:bookmarkStart w:id="52" w:name="_Toc426125329"/>
      <w:r>
        <w:rPr>
          <w:rFonts w:hint="eastAsia" w:ascii="宋体" w:hAnsi="宋体" w:cs="宋体"/>
          <w:kern w:val="0"/>
          <w:szCs w:val="21"/>
        </w:rPr>
        <w:t>4.2.</w:t>
      </w:r>
      <w:r>
        <w:rPr>
          <w:rFonts w:hint="eastAsia" w:ascii="宋体" w:hAnsi="宋体" w:cs="宋体"/>
          <w:kern w:val="0"/>
          <w:szCs w:val="21"/>
          <w:lang w:val="en-US" w:eastAsia="zh-CN"/>
        </w:rPr>
        <w:t>1</w:t>
      </w:r>
      <w:r>
        <w:rPr>
          <w:rFonts w:ascii="宋体" w:hAnsi="宋体" w:cs="宋体"/>
          <w:kern w:val="0"/>
          <w:szCs w:val="21"/>
        </w:rPr>
        <w:t>生产商的基本条件</w:t>
      </w:r>
      <w:bookmarkEnd w:id="52"/>
    </w:p>
    <w:p>
      <w:pPr>
        <w:pageBreakBefore w:val="0"/>
        <w:widowControl/>
        <w:kinsoku/>
        <w:overflowPunct/>
        <w:autoSpaceDE/>
        <w:autoSpaceDN/>
        <w:bidi w:val="0"/>
        <w:adjustRightInd/>
        <w:snapToGrid/>
        <w:spacing w:line="360" w:lineRule="auto"/>
        <w:ind w:firstLine="525" w:firstLineChars="250"/>
        <w:jc w:val="left"/>
        <w:textAlignment w:val="auto"/>
        <w:rPr>
          <w:rFonts w:ascii="宋体" w:hAnsi="宋体" w:cs="宋体"/>
          <w:kern w:val="0"/>
          <w:szCs w:val="21"/>
        </w:rPr>
      </w:pPr>
      <w:r>
        <w:rPr>
          <w:rFonts w:ascii="宋体" w:hAnsi="宋体" w:cs="宋体"/>
          <w:kern w:val="0"/>
          <w:szCs w:val="21"/>
        </w:rPr>
        <w:t>具有独立企业法人资格；遵守国家法律、行政法规，具有良好的信誉；具有履行合同的能力和良好的履约记录；具有一定规模和良好的资金财务状况；有完善的产品质量保证体系和管理制度；有相应的专业技术人员；有按国家规定的标准检验和检验合格的专业生产设备；</w:t>
      </w:r>
      <w:r>
        <w:rPr>
          <w:rFonts w:ascii="宋体" w:hAnsi="宋体" w:cs="宋体"/>
          <w:kern w:val="0"/>
          <w:szCs w:val="21"/>
          <w:highlight w:val="none"/>
        </w:rPr>
        <w:t>至少3年以上为大中型建设项目提供产品的业绩</w:t>
      </w:r>
      <w:r>
        <w:rPr>
          <w:rFonts w:hint="eastAsia" w:ascii="宋体" w:hAnsi="宋体" w:cs="宋体"/>
          <w:kern w:val="0"/>
          <w:szCs w:val="21"/>
          <w:highlight w:val="none"/>
        </w:rPr>
        <w:t>。</w:t>
      </w:r>
      <w:r>
        <w:rPr>
          <w:rFonts w:ascii="宋体" w:hAnsi="宋体" w:cs="宋体"/>
          <w:kern w:val="0"/>
          <w:szCs w:val="21"/>
          <w:highlight w:val="none"/>
        </w:rPr>
        <w:t xml:space="preserve"> </w:t>
      </w:r>
    </w:p>
    <w:p>
      <w:pPr>
        <w:pageBreakBefore w:val="0"/>
        <w:widowControl/>
        <w:kinsoku/>
        <w:overflowPunct/>
        <w:autoSpaceDE/>
        <w:autoSpaceDN/>
        <w:bidi w:val="0"/>
        <w:adjustRightInd/>
        <w:snapToGrid/>
        <w:spacing w:line="360" w:lineRule="auto"/>
        <w:ind w:firstLine="525" w:firstLineChars="250"/>
        <w:textAlignment w:val="auto"/>
        <w:outlineLvl w:val="0"/>
        <w:rPr>
          <w:rFonts w:ascii="宋体" w:hAnsi="宋体" w:cs="宋体"/>
          <w:kern w:val="0"/>
          <w:szCs w:val="21"/>
        </w:rPr>
      </w:pPr>
      <w:bookmarkStart w:id="53" w:name="_Toc426125330"/>
      <w:r>
        <w:rPr>
          <w:rFonts w:hint="eastAsia" w:ascii="宋体" w:hAnsi="宋体" w:cs="宋体"/>
          <w:kern w:val="0"/>
          <w:szCs w:val="21"/>
        </w:rPr>
        <w:t>4.2.</w:t>
      </w:r>
      <w:r>
        <w:rPr>
          <w:rFonts w:hint="eastAsia" w:ascii="宋体" w:hAnsi="宋体" w:cs="宋体"/>
          <w:kern w:val="0"/>
          <w:szCs w:val="21"/>
          <w:lang w:val="en-US" w:eastAsia="zh-CN"/>
        </w:rPr>
        <w:t>2</w:t>
      </w:r>
      <w:r>
        <w:rPr>
          <w:rFonts w:hint="eastAsia" w:ascii="宋体" w:hAnsi="宋体" w:cs="宋体"/>
          <w:kern w:val="0"/>
          <w:szCs w:val="21"/>
        </w:rPr>
        <w:t>资格后审</w:t>
      </w:r>
      <w:r>
        <w:rPr>
          <w:rFonts w:ascii="宋体" w:hAnsi="宋体" w:cs="宋体"/>
          <w:kern w:val="0"/>
          <w:szCs w:val="21"/>
        </w:rPr>
        <w:t>应提报下列有关资料</w:t>
      </w:r>
      <w:bookmarkEnd w:id="53"/>
    </w:p>
    <w:p>
      <w:pPr>
        <w:pageBreakBefore w:val="0"/>
        <w:widowControl/>
        <w:kinsoku/>
        <w:overflowPunct/>
        <w:autoSpaceDE/>
        <w:autoSpaceDN/>
        <w:bidi w:val="0"/>
        <w:adjustRightInd/>
        <w:snapToGrid/>
        <w:spacing w:line="360" w:lineRule="auto"/>
        <w:ind w:firstLine="525" w:firstLineChars="250"/>
        <w:jc w:val="left"/>
        <w:textAlignment w:val="auto"/>
        <w:rPr>
          <w:rFonts w:hint="default" w:ascii="宋体" w:hAnsi="宋体" w:cs="宋体"/>
          <w:kern w:val="0"/>
          <w:szCs w:val="21"/>
          <w:lang w:val="en-US"/>
        </w:rPr>
      </w:pPr>
      <w:r>
        <w:rPr>
          <w:rFonts w:ascii="宋体" w:hAnsi="宋体" w:cs="宋体"/>
          <w:color w:val="auto"/>
          <w:kern w:val="0"/>
          <w:szCs w:val="21"/>
          <w:highlight w:val="none"/>
        </w:rPr>
        <w:t>企业简介和产品目录</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企业营业执照</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产品生产许可证</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企业资质证书</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产品获奖证书等有关文件</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ISO系列质量认证体系证书</w:t>
      </w:r>
      <w:r>
        <w:rPr>
          <w:rFonts w:hint="eastAsia" w:ascii="宋体" w:hAnsi="宋体" w:cs="宋体"/>
          <w:color w:val="auto"/>
          <w:kern w:val="0"/>
          <w:szCs w:val="21"/>
          <w:highlight w:val="none"/>
          <w:lang w:val="en-US" w:eastAsia="zh-CN"/>
        </w:rPr>
        <w:t>,</w:t>
      </w:r>
      <w:r>
        <w:rPr>
          <w:rFonts w:ascii="宋体" w:hAnsi="宋体" w:cs="宋体"/>
          <w:color w:val="auto"/>
          <w:kern w:val="0"/>
          <w:szCs w:val="21"/>
          <w:highlight w:val="none"/>
        </w:rPr>
        <w:t>由专业检测、检验机构出具的技术鉴定证书及产品质量检测报告</w:t>
      </w:r>
      <w:r>
        <w:rPr>
          <w:rFonts w:hint="eastAsia" w:ascii="宋体" w:hAnsi="宋体" w:cs="宋体"/>
          <w:color w:val="auto"/>
          <w:kern w:val="0"/>
          <w:szCs w:val="21"/>
          <w:highlight w:val="none"/>
          <w:lang w:eastAsia="zh-CN"/>
        </w:rPr>
        <w:t>、环保认证系列证书、</w:t>
      </w:r>
      <w:r>
        <w:rPr>
          <w:rFonts w:ascii="宋体" w:hAnsi="宋体" w:cs="宋体"/>
          <w:color w:val="auto"/>
          <w:kern w:val="0"/>
          <w:szCs w:val="21"/>
          <w:highlight w:val="none"/>
        </w:rPr>
        <w:t>近3年为大中型建设项目提供产品的供货业绩资料（需附用户单位盖章的证明材料（包括合同及中标通知书，用户评价意见等）</w:t>
      </w:r>
      <w:r>
        <w:rPr>
          <w:rFonts w:hint="eastAsia" w:ascii="宋体" w:hAnsi="宋体" w:cs="宋体"/>
          <w:color w:val="auto"/>
          <w:kern w:val="0"/>
          <w:szCs w:val="21"/>
          <w:highlight w:val="none"/>
          <w:lang w:eastAsia="zh-CN"/>
        </w:rPr>
        <w:t>。</w:t>
      </w:r>
    </w:p>
    <w:p>
      <w:pPr>
        <w:pageBreakBefore w:val="0"/>
        <w:widowControl/>
        <w:kinsoku/>
        <w:overflowPunct/>
        <w:autoSpaceDE/>
        <w:autoSpaceDN/>
        <w:bidi w:val="0"/>
        <w:adjustRightInd/>
        <w:snapToGrid/>
        <w:spacing w:line="360" w:lineRule="auto"/>
        <w:ind w:firstLine="525" w:firstLineChars="250"/>
        <w:textAlignment w:val="auto"/>
        <w:rPr>
          <w:rFonts w:hint="eastAsia" w:ascii="宋体" w:hAnsi="宋体" w:eastAsia="宋体" w:cs="宋体"/>
          <w:kern w:val="0"/>
          <w:szCs w:val="21"/>
          <w:lang w:eastAsia="zh-CN"/>
        </w:rPr>
      </w:pPr>
      <w:r>
        <w:rPr>
          <w:rFonts w:hint="eastAsia" w:ascii="宋体" w:hAnsi="宋体" w:cs="宋体"/>
          <w:kern w:val="0"/>
          <w:szCs w:val="21"/>
        </w:rPr>
        <w:t>4.3</w:t>
      </w:r>
      <w:r>
        <w:rPr>
          <w:rFonts w:ascii="宋体" w:hAnsi="宋体" w:cs="宋体"/>
          <w:kern w:val="0"/>
          <w:szCs w:val="21"/>
        </w:rPr>
        <w:t>销售商</w:t>
      </w:r>
    </w:p>
    <w:p>
      <w:pPr>
        <w:pageBreakBefore w:val="0"/>
        <w:widowControl/>
        <w:kinsoku/>
        <w:overflowPunct/>
        <w:autoSpaceDE/>
        <w:autoSpaceDN/>
        <w:bidi w:val="0"/>
        <w:adjustRightInd/>
        <w:snapToGrid/>
        <w:spacing w:line="360" w:lineRule="auto"/>
        <w:ind w:firstLine="525" w:firstLineChars="250"/>
        <w:textAlignment w:val="auto"/>
        <w:outlineLvl w:val="0"/>
        <w:rPr>
          <w:rFonts w:ascii="宋体" w:hAnsi="宋体" w:cs="宋体"/>
          <w:kern w:val="0"/>
          <w:szCs w:val="21"/>
        </w:rPr>
      </w:pPr>
      <w:bookmarkStart w:id="54" w:name="_Toc426125331"/>
      <w:r>
        <w:rPr>
          <w:rFonts w:hint="eastAsia" w:ascii="宋体" w:hAnsi="宋体" w:cs="宋体"/>
          <w:kern w:val="0"/>
          <w:szCs w:val="21"/>
        </w:rPr>
        <w:t>4.3.</w:t>
      </w:r>
      <w:r>
        <w:rPr>
          <w:rFonts w:hint="eastAsia" w:ascii="宋体" w:hAnsi="宋体" w:cs="宋体"/>
          <w:kern w:val="0"/>
          <w:szCs w:val="21"/>
          <w:lang w:val="en-US" w:eastAsia="zh-CN"/>
        </w:rPr>
        <w:t>1</w:t>
      </w:r>
      <w:r>
        <w:rPr>
          <w:rFonts w:ascii="宋体" w:hAnsi="宋体" w:cs="宋体"/>
          <w:kern w:val="0"/>
          <w:szCs w:val="21"/>
        </w:rPr>
        <w:t>销售商具备的基本条件</w:t>
      </w:r>
      <w:bookmarkEnd w:id="54"/>
    </w:p>
    <w:p>
      <w:pPr>
        <w:pageBreakBefore w:val="0"/>
        <w:widowControl/>
        <w:kinsoku/>
        <w:overflowPunct/>
        <w:autoSpaceDE/>
        <w:autoSpaceDN/>
        <w:bidi w:val="0"/>
        <w:adjustRightInd/>
        <w:snapToGrid/>
        <w:spacing w:line="360" w:lineRule="auto"/>
        <w:ind w:firstLine="525" w:firstLineChars="250"/>
        <w:jc w:val="left"/>
        <w:textAlignment w:val="auto"/>
        <w:rPr>
          <w:rFonts w:ascii="宋体" w:hAnsi="宋体" w:cs="宋体"/>
          <w:kern w:val="0"/>
          <w:szCs w:val="21"/>
        </w:rPr>
      </w:pPr>
      <w:r>
        <w:rPr>
          <w:rFonts w:ascii="宋体" w:hAnsi="宋体" w:cs="宋体"/>
          <w:kern w:val="0"/>
          <w:szCs w:val="21"/>
        </w:rPr>
        <w:t>具备独立企业法人资格；具备提供物资设备需要的资格或资质；有完善的管理制度和质量保证体系；有相应的专业技术人员。</w:t>
      </w:r>
    </w:p>
    <w:p>
      <w:pPr>
        <w:pageBreakBefore w:val="0"/>
        <w:widowControl/>
        <w:kinsoku/>
        <w:overflowPunct/>
        <w:autoSpaceDE/>
        <w:autoSpaceDN/>
        <w:bidi w:val="0"/>
        <w:adjustRightInd/>
        <w:snapToGrid/>
        <w:spacing w:line="360" w:lineRule="auto"/>
        <w:ind w:firstLine="525" w:firstLineChars="250"/>
        <w:textAlignment w:val="auto"/>
        <w:outlineLvl w:val="0"/>
        <w:rPr>
          <w:rFonts w:ascii="宋体" w:hAnsi="宋体" w:cs="宋体"/>
          <w:kern w:val="0"/>
          <w:szCs w:val="21"/>
        </w:rPr>
      </w:pPr>
      <w:bookmarkStart w:id="55" w:name="_Toc426125332"/>
      <w:r>
        <w:rPr>
          <w:rFonts w:hint="eastAsia" w:ascii="宋体" w:hAnsi="宋体" w:cs="宋体"/>
          <w:kern w:val="0"/>
          <w:szCs w:val="21"/>
        </w:rPr>
        <w:t>4.3.</w:t>
      </w:r>
      <w:r>
        <w:rPr>
          <w:rFonts w:hint="eastAsia" w:ascii="宋体" w:hAnsi="宋体" w:cs="宋体"/>
          <w:kern w:val="0"/>
          <w:szCs w:val="21"/>
          <w:lang w:val="en-US" w:eastAsia="zh-CN"/>
        </w:rPr>
        <w:t>2</w:t>
      </w:r>
      <w:r>
        <w:rPr>
          <w:rFonts w:hint="eastAsia" w:ascii="宋体" w:hAnsi="宋体" w:cs="宋体"/>
          <w:kern w:val="0"/>
          <w:szCs w:val="21"/>
        </w:rPr>
        <w:t>资格后审</w:t>
      </w:r>
      <w:r>
        <w:rPr>
          <w:rFonts w:ascii="宋体" w:hAnsi="宋体" w:cs="宋体"/>
          <w:kern w:val="0"/>
          <w:szCs w:val="21"/>
        </w:rPr>
        <w:t>应提报下列有关资料</w:t>
      </w:r>
      <w:bookmarkEnd w:id="55"/>
    </w:p>
    <w:p>
      <w:pPr>
        <w:pageBreakBefore w:val="0"/>
        <w:widowControl/>
        <w:kinsoku/>
        <w:overflowPunct/>
        <w:autoSpaceDE/>
        <w:autoSpaceDN/>
        <w:bidi w:val="0"/>
        <w:adjustRightInd/>
        <w:snapToGrid/>
        <w:spacing w:line="360" w:lineRule="auto"/>
        <w:jc w:val="left"/>
        <w:textAlignment w:val="auto"/>
        <w:rPr>
          <w:rFonts w:hint="eastAsia" w:ascii="宋体" w:hAnsi="宋体" w:eastAsia="宋体" w:cs="宋体"/>
          <w:kern w:val="0"/>
          <w:szCs w:val="21"/>
          <w:lang w:eastAsia="zh-CN"/>
        </w:rPr>
      </w:pPr>
      <w:r>
        <w:rPr>
          <w:rFonts w:ascii="宋体" w:hAnsi="宋体" w:cs="宋体"/>
          <w:kern w:val="0"/>
          <w:szCs w:val="21"/>
        </w:rPr>
        <w:t>  </w:t>
      </w:r>
      <w:r>
        <w:rPr>
          <w:rFonts w:hint="eastAsia" w:ascii="宋体" w:hAnsi="宋体" w:cs="宋体"/>
          <w:kern w:val="0"/>
          <w:szCs w:val="21"/>
          <w:highlight w:val="none"/>
        </w:rPr>
        <w:t xml:space="preserve"> </w:t>
      </w:r>
      <w:r>
        <w:rPr>
          <w:rFonts w:ascii="宋体" w:hAnsi="宋体" w:cs="宋体"/>
          <w:kern w:val="0"/>
          <w:szCs w:val="21"/>
          <w:highlight w:val="none"/>
        </w:rPr>
        <w:t>企业简介和产品目录</w:t>
      </w:r>
      <w:r>
        <w:rPr>
          <w:rFonts w:hint="eastAsia" w:ascii="宋体" w:hAnsi="宋体" w:cs="宋体"/>
          <w:kern w:val="0"/>
          <w:szCs w:val="21"/>
          <w:highlight w:val="none"/>
          <w:lang w:eastAsia="zh-CN"/>
        </w:rPr>
        <w:t>、</w:t>
      </w:r>
      <w:r>
        <w:rPr>
          <w:rFonts w:ascii="宋体" w:hAnsi="宋体" w:cs="宋体"/>
          <w:kern w:val="0"/>
          <w:szCs w:val="21"/>
          <w:highlight w:val="none"/>
        </w:rPr>
        <w:t>企业营业执照</w:t>
      </w:r>
      <w:r>
        <w:rPr>
          <w:rFonts w:hint="eastAsia" w:ascii="宋体" w:hAnsi="宋体" w:cs="宋体"/>
          <w:kern w:val="0"/>
          <w:szCs w:val="21"/>
          <w:highlight w:val="none"/>
          <w:lang w:eastAsia="zh-CN"/>
        </w:rPr>
        <w:t>、</w:t>
      </w:r>
      <w:r>
        <w:rPr>
          <w:rFonts w:ascii="宋体" w:hAnsi="宋体" w:cs="宋体"/>
          <w:kern w:val="0"/>
          <w:szCs w:val="21"/>
          <w:highlight w:val="none"/>
        </w:rPr>
        <w:t>企业资质证书</w:t>
      </w:r>
      <w:r>
        <w:rPr>
          <w:rFonts w:hint="eastAsia" w:ascii="宋体" w:hAnsi="宋体" w:cs="宋体"/>
          <w:kern w:val="0"/>
          <w:szCs w:val="21"/>
          <w:highlight w:val="none"/>
          <w:lang w:eastAsia="zh-CN"/>
        </w:rPr>
        <w:t>、</w:t>
      </w:r>
      <w:r>
        <w:rPr>
          <w:rFonts w:ascii="宋体" w:hAnsi="宋体" w:cs="宋体"/>
          <w:kern w:val="0"/>
          <w:szCs w:val="21"/>
          <w:highlight w:val="none"/>
        </w:rPr>
        <w:t>ISO系列质量认证体系证书</w:t>
      </w:r>
      <w:r>
        <w:rPr>
          <w:rFonts w:hint="eastAsia" w:ascii="宋体" w:hAnsi="宋体" w:cs="宋体"/>
          <w:kern w:val="0"/>
          <w:szCs w:val="21"/>
          <w:highlight w:val="none"/>
          <w:lang w:eastAsia="zh-CN"/>
        </w:rPr>
        <w:t>、</w:t>
      </w:r>
      <w:r>
        <w:rPr>
          <w:rFonts w:ascii="宋体" w:hAnsi="宋体" w:cs="宋体"/>
          <w:kern w:val="0"/>
          <w:szCs w:val="21"/>
          <w:highlight w:val="none"/>
        </w:rPr>
        <w:t>近3年为大中型建设项目提供产品的供货业绩资料</w:t>
      </w:r>
      <w:r>
        <w:rPr>
          <w:rFonts w:hint="eastAsia" w:ascii="宋体" w:hAnsi="宋体" w:cs="宋体"/>
          <w:kern w:val="0"/>
          <w:szCs w:val="21"/>
          <w:highlight w:val="none"/>
          <w:lang w:eastAsia="zh-CN"/>
        </w:rPr>
        <w:t>、代理商还需要提供代理厂家资质及授权</w:t>
      </w:r>
      <w:r>
        <w:rPr>
          <w:rFonts w:ascii="宋体" w:hAnsi="宋体" w:cs="宋体"/>
          <w:kern w:val="0"/>
          <w:szCs w:val="21"/>
        </w:rPr>
        <w:t>（需附用户单位盖章的证明材料：包括合同及中标通知书，用户评价意见等）。</w:t>
      </w:r>
    </w:p>
    <w:p>
      <w:pPr>
        <w:pageBreakBefore w:val="0"/>
        <w:widowControl/>
        <w:kinsoku/>
        <w:overflowPunct/>
        <w:autoSpaceDE/>
        <w:autoSpaceDN/>
        <w:bidi w:val="0"/>
        <w:adjustRightInd/>
        <w:snapToGrid/>
        <w:spacing w:line="360" w:lineRule="auto"/>
        <w:ind w:firstLine="525" w:firstLineChars="250"/>
        <w:textAlignment w:val="auto"/>
        <w:outlineLvl w:val="0"/>
        <w:rPr>
          <w:rFonts w:ascii="宋体" w:hAnsi="宋体" w:cs="宋体"/>
          <w:kern w:val="0"/>
          <w:szCs w:val="21"/>
        </w:rPr>
      </w:pPr>
      <w:r>
        <w:rPr>
          <w:rFonts w:hint="eastAsia" w:ascii="宋体" w:hAnsi="宋体" w:cs="宋体"/>
          <w:kern w:val="0"/>
          <w:szCs w:val="21"/>
        </w:rPr>
        <w:t>4.</w:t>
      </w:r>
      <w:r>
        <w:rPr>
          <w:rFonts w:hint="eastAsia" w:ascii="宋体" w:hAnsi="宋体" w:cs="宋体"/>
          <w:kern w:val="0"/>
          <w:szCs w:val="21"/>
          <w:lang w:val="en-US" w:eastAsia="zh-CN"/>
        </w:rPr>
        <w:t>4</w:t>
      </w:r>
      <w:r>
        <w:rPr>
          <w:rFonts w:hint="eastAsia" w:ascii="宋体" w:hAnsi="宋体" w:cs="宋体"/>
          <w:kern w:val="0"/>
          <w:szCs w:val="21"/>
        </w:rPr>
        <w:t>近三年内无不良供货记录，无与招标人任何不良纠纷记录。</w:t>
      </w:r>
    </w:p>
    <w:p>
      <w:pPr>
        <w:pageBreakBefore w:val="0"/>
        <w:kinsoku/>
        <w:overflowPunct/>
        <w:autoSpaceDE/>
        <w:autoSpaceDN/>
        <w:bidi w:val="0"/>
        <w:adjustRightInd/>
        <w:snapToGrid/>
        <w:spacing w:line="360" w:lineRule="auto"/>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 xml:space="preserve">     </w:t>
      </w:r>
      <w:r>
        <w:rPr>
          <w:rFonts w:hint="eastAsia" w:ascii="宋体" w:hAnsi="宋体" w:cs="宋体"/>
          <w:kern w:val="0"/>
          <w:szCs w:val="21"/>
        </w:rPr>
        <w:t>4.</w:t>
      </w:r>
      <w:r>
        <w:rPr>
          <w:rFonts w:hint="eastAsia" w:ascii="宋体" w:hAnsi="宋体" w:cs="宋体"/>
          <w:kern w:val="0"/>
          <w:szCs w:val="21"/>
          <w:lang w:val="en-US" w:eastAsia="zh-CN"/>
        </w:rPr>
        <w:t>5</w:t>
      </w:r>
      <w:r>
        <w:rPr>
          <w:rFonts w:ascii="宋体" w:hAnsi="宋体" w:cs="宋体"/>
          <w:kern w:val="0"/>
          <w:szCs w:val="21"/>
        </w:rPr>
        <w:t>本</w:t>
      </w:r>
      <w:r>
        <w:rPr>
          <w:rFonts w:hint="eastAsia" w:ascii="宋体" w:hAnsi="宋体" w:cs="宋体"/>
          <w:kern w:val="0"/>
          <w:szCs w:val="21"/>
        </w:rPr>
        <w:t>次招标不接受</w:t>
      </w:r>
      <w:r>
        <w:rPr>
          <w:rFonts w:ascii="宋体" w:hAnsi="宋体" w:cs="宋体"/>
          <w:kern w:val="0"/>
          <w:szCs w:val="21"/>
        </w:rPr>
        <w:t>联合体投标。</w:t>
      </w:r>
    </w:p>
    <w:p>
      <w:pPr>
        <w:pStyle w:val="3"/>
        <w:pageBreakBefore w:val="0"/>
        <w:kinsoku/>
        <w:overflowPunct/>
        <w:autoSpaceDE/>
        <w:autoSpaceDN/>
        <w:bidi w:val="0"/>
        <w:adjustRightInd/>
        <w:snapToGrid/>
        <w:spacing w:line="360" w:lineRule="auto"/>
        <w:ind w:right="210"/>
        <w:textAlignment w:val="auto"/>
        <w:rPr>
          <w:kern w:val="0"/>
          <w:sz w:val="24"/>
        </w:rPr>
      </w:pPr>
      <w:bookmarkStart w:id="56" w:name="_Toc426125334"/>
      <w:bookmarkStart w:id="57" w:name="_Toc16692_WPSOffice_Level2"/>
      <w:r>
        <w:rPr>
          <w:rFonts w:hint="eastAsia"/>
        </w:rPr>
        <w:t>5.</w:t>
      </w:r>
      <w:r>
        <w:t>资格审查方法</w:t>
      </w:r>
      <w:bookmarkEnd w:id="56"/>
      <w:bookmarkEnd w:id="57"/>
      <w:r>
        <w:rPr>
          <w:rFonts w:hint="eastAsia"/>
        </w:rPr>
        <w:t xml:space="preserve"> </w:t>
      </w:r>
      <w:r>
        <w:rPr>
          <w:rFonts w:hint="eastAsia"/>
          <w:kern w:val="0"/>
          <w:sz w:val="24"/>
        </w:rPr>
        <w:t xml:space="preserve"> </w:t>
      </w:r>
    </w:p>
    <w:p>
      <w:pPr>
        <w:pageBreakBefore w:val="0"/>
        <w:kinsoku/>
        <w:overflowPunct/>
        <w:autoSpaceDE/>
        <w:autoSpaceDN/>
        <w:bidi w:val="0"/>
        <w:adjustRightInd/>
        <w:snapToGrid/>
        <w:spacing w:line="360" w:lineRule="auto"/>
        <w:ind w:firstLine="525" w:firstLineChars="250"/>
        <w:textAlignment w:val="auto"/>
        <w:rPr>
          <w:rFonts w:ascii="宋体" w:hAnsi="宋体" w:cs="宋体"/>
          <w:kern w:val="0"/>
          <w:szCs w:val="21"/>
        </w:rPr>
      </w:pPr>
      <w:r>
        <w:rPr>
          <w:rFonts w:ascii="宋体" w:hAnsi="宋体" w:cs="宋体"/>
          <w:kern w:val="0"/>
          <w:szCs w:val="21"/>
        </w:rPr>
        <w:t>本</w:t>
      </w:r>
      <w:r>
        <w:rPr>
          <w:rFonts w:hint="eastAsia" w:ascii="宋体" w:hAnsi="宋体" w:cs="宋体"/>
          <w:kern w:val="0"/>
          <w:szCs w:val="21"/>
        </w:rPr>
        <w:t>批物资招标</w:t>
      </w:r>
      <w:r>
        <w:rPr>
          <w:rFonts w:ascii="宋体" w:hAnsi="宋体" w:cs="宋体"/>
          <w:kern w:val="0"/>
          <w:szCs w:val="21"/>
        </w:rPr>
        <w:t>采</w:t>
      </w:r>
      <w:r>
        <w:rPr>
          <w:rFonts w:ascii="宋体" w:hAnsi="宋体" w:cs="宋体"/>
          <w:kern w:val="0"/>
          <w:szCs w:val="21"/>
          <w:highlight w:val="none"/>
        </w:rPr>
        <w:t>用</w:t>
      </w:r>
      <w:r>
        <w:rPr>
          <w:rFonts w:hint="eastAsia" w:ascii="宋体" w:hAnsi="宋体" w:cs="宋体"/>
          <w:kern w:val="0"/>
          <w:szCs w:val="21"/>
          <w:highlight w:val="none"/>
          <w:lang w:val="en-US" w:eastAsia="zh-CN"/>
        </w:rPr>
        <w:t>资格后审</w:t>
      </w:r>
      <w:r>
        <w:rPr>
          <w:rFonts w:ascii="宋体" w:hAnsi="宋体" w:cs="宋体"/>
          <w:kern w:val="0"/>
          <w:szCs w:val="21"/>
          <w:highlight w:val="none"/>
        </w:rPr>
        <w:t>。</w:t>
      </w:r>
    </w:p>
    <w:p>
      <w:pPr>
        <w:pStyle w:val="3"/>
        <w:pageBreakBefore w:val="0"/>
        <w:kinsoku/>
        <w:overflowPunct/>
        <w:autoSpaceDE/>
        <w:autoSpaceDN/>
        <w:bidi w:val="0"/>
        <w:adjustRightInd/>
        <w:snapToGrid/>
        <w:spacing w:line="360" w:lineRule="auto"/>
        <w:ind w:right="210"/>
        <w:textAlignment w:val="auto"/>
      </w:pPr>
      <w:bookmarkStart w:id="58" w:name="_Toc426125335"/>
      <w:bookmarkStart w:id="59" w:name="_Toc22751_WPSOffice_Level2"/>
      <w:r>
        <w:rPr>
          <w:rFonts w:hint="eastAsia"/>
        </w:rPr>
        <w:t>6.招标</w:t>
      </w:r>
      <w:r>
        <w:t>文件的获取</w:t>
      </w:r>
      <w:bookmarkEnd w:id="58"/>
      <w:bookmarkEnd w:id="59"/>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ascii="宋体" w:hAnsi="宋体" w:cs="宋体"/>
          <w:kern w:val="0"/>
          <w:szCs w:val="21"/>
        </w:rPr>
      </w:pPr>
      <w:bookmarkStart w:id="60" w:name="_Toc144974484"/>
      <w:r>
        <w:rPr>
          <w:rFonts w:hint="eastAsia" w:ascii="宋体" w:hAnsi="宋体" w:cs="宋体"/>
          <w:kern w:val="0"/>
          <w:szCs w:val="21"/>
        </w:rPr>
        <w:t>6.1 </w:t>
      </w:r>
      <w:bookmarkEnd w:id="60"/>
      <w:r>
        <w:rPr>
          <w:rFonts w:hint="eastAsia" w:ascii="宋体" w:hAnsi="宋体" w:cs="宋体"/>
          <w:kern w:val="0"/>
          <w:szCs w:val="21"/>
        </w:rPr>
        <w:t>本次招标文件采用电子版形式发售，不再发售纸质版招标文件</w:t>
      </w:r>
      <w:r>
        <w:rPr>
          <w:rFonts w:hint="eastAsia" w:ascii="宋体" w:hAnsi="宋体" w:cs="宋体"/>
          <w:kern w:val="0"/>
          <w:szCs w:val="21"/>
          <w:lang w:val="en-US" w:eastAsia="zh-CN"/>
        </w:rPr>
        <w:t>(不提供任何发票）</w:t>
      </w:r>
      <w:r>
        <w:rPr>
          <w:rFonts w:hint="eastAsia" w:ascii="宋体" w:hAnsi="宋体" w:cs="宋体"/>
          <w:kern w:val="0"/>
          <w:szCs w:val="21"/>
        </w:rPr>
        <w:t>。潜在投标人应按本公告规定的方法、程序获取招标文件。</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ascii="宋体" w:hAnsi="宋体" w:cs="宋体"/>
          <w:kern w:val="0"/>
          <w:szCs w:val="21"/>
        </w:rPr>
      </w:pPr>
      <w:r>
        <w:rPr>
          <w:rFonts w:hint="eastAsia" w:ascii="宋体" w:hAnsi="宋体" w:cs="宋体"/>
          <w:kern w:val="0"/>
          <w:szCs w:val="21"/>
        </w:rPr>
        <w:t>6.2 投标注册：潜在投标人须登陆中国中铁采购电子商务平台（</w:t>
      </w:r>
      <w:r>
        <w:fldChar w:fldCharType="begin"/>
      </w:r>
      <w:r>
        <w:instrText xml:space="preserve">HYPERLINK "http://www.crec/"</w:instrText>
      </w:r>
      <w:r>
        <w:fldChar w:fldCharType="separate"/>
      </w:r>
      <w:r>
        <w:rPr>
          <w:rFonts w:hint="eastAsia" w:ascii="宋体" w:hAnsi="宋体" w:cs="宋体"/>
          <w:kern w:val="0"/>
          <w:szCs w:val="21"/>
        </w:rPr>
        <w:t>www.crec</w:t>
      </w:r>
      <w:r>
        <w:fldChar w:fldCharType="end"/>
      </w:r>
      <w:r>
        <w:rPr>
          <w:rFonts w:hint="eastAsia" w:ascii="宋体" w:hAnsi="宋体" w:cs="宋体"/>
          <w:kern w:val="0"/>
          <w:szCs w:val="21"/>
        </w:rPr>
        <w:t>gec.com或www.lubanec.com）进行供应商注册，注册成功并通过审核的的投标人，才能按中国中铁采购电子商务平台操作流程获取招标文件（供应商注册联系：</w:t>
      </w:r>
      <w:r>
        <w:rPr>
          <w:rFonts w:hint="eastAsia" w:ascii="宋体" w:hAnsi="宋体" w:cs="Calibri"/>
          <w:szCs w:val="21"/>
        </w:rPr>
        <w:t>400</w:t>
      </w:r>
      <w:r>
        <w:rPr>
          <w:rFonts w:hint="eastAsia" w:ascii="宋体" w:hAnsi="宋体" w:cs="Calibri"/>
          <w:szCs w:val="21"/>
          <w:lang w:val="en-US" w:eastAsia="zh-CN"/>
        </w:rPr>
        <w:t>6</w:t>
      </w:r>
      <w:r>
        <w:rPr>
          <w:rFonts w:hint="eastAsia" w:ascii="宋体" w:hAnsi="宋体" w:cs="Calibri"/>
          <w:szCs w:val="21"/>
        </w:rPr>
        <w:t>-</w:t>
      </w:r>
      <w:r>
        <w:rPr>
          <w:rFonts w:hint="eastAsia" w:ascii="宋体" w:hAnsi="宋体" w:cs="Calibri"/>
          <w:szCs w:val="21"/>
          <w:lang w:val="en-US" w:eastAsia="zh-CN"/>
        </w:rPr>
        <w:t>010100</w:t>
      </w:r>
      <w:r>
        <w:rPr>
          <w:rFonts w:hint="eastAsia" w:ascii="宋体" w:hAnsi="宋体" w:cs="宋体"/>
          <w:kern w:val="0"/>
          <w:szCs w:val="21"/>
        </w:rPr>
        <w:t>）。</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ascii="宋体" w:hAnsi="宋体" w:cs="宋体"/>
          <w:kern w:val="0"/>
          <w:szCs w:val="21"/>
        </w:rPr>
      </w:pPr>
      <w:r>
        <w:rPr>
          <w:rFonts w:hint="eastAsia" w:ascii="宋体" w:hAnsi="宋体" w:cs="宋体"/>
          <w:kern w:val="0"/>
          <w:szCs w:val="21"/>
        </w:rPr>
        <w:t>6.3 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投标包件报价解锁。</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hint="eastAsia" w:ascii="宋体" w:hAnsi="宋体" w:cs="宋体"/>
          <w:kern w:val="0"/>
          <w:szCs w:val="21"/>
        </w:rPr>
      </w:pPr>
      <w:r>
        <w:rPr>
          <w:rFonts w:hint="eastAsia" w:ascii="宋体" w:hAnsi="宋体" w:cs="宋体"/>
          <w:kern w:val="0"/>
          <w:szCs w:val="21"/>
        </w:rPr>
        <w:t>6.4招标文件购买：响应成功的潜在投标人，</w:t>
      </w:r>
      <w:bookmarkStart w:id="61" w:name="OLE_LINK1"/>
      <w:r>
        <w:rPr>
          <w:rFonts w:hint="eastAsia" w:ascii="宋体" w:hAnsi="宋体" w:cs="宋体"/>
          <w:kern w:val="0"/>
          <w:szCs w:val="21"/>
        </w:rPr>
        <w:t>在以下时间内：</w:t>
      </w:r>
      <w:bookmarkEnd w:id="61"/>
      <w:r>
        <w:rPr>
          <w:rFonts w:hint="eastAsia" w:ascii="宋体" w:hAnsi="宋体" w:cs="宋体"/>
          <w:kern w:val="0"/>
          <w:szCs w:val="21"/>
          <w:highlight w:val="none"/>
          <w:u w:val="single"/>
          <w:lang w:val="en-US" w:eastAsia="zh-CN"/>
        </w:rPr>
        <w:t>2020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5</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10</w:t>
      </w:r>
      <w:r>
        <w:rPr>
          <w:rFonts w:hint="eastAsia" w:ascii="宋体" w:hAnsi="宋体" w:cs="宋体"/>
          <w:kern w:val="0"/>
          <w:szCs w:val="21"/>
          <w:highlight w:val="none"/>
          <w:u w:val="single"/>
        </w:rPr>
        <w:t>日至</w:t>
      </w:r>
      <w:r>
        <w:rPr>
          <w:rFonts w:hint="eastAsia" w:ascii="宋体" w:hAnsi="宋体" w:cs="宋体"/>
          <w:kern w:val="0"/>
          <w:szCs w:val="21"/>
          <w:highlight w:val="none"/>
          <w:u w:val="single"/>
          <w:lang w:val="en-US" w:eastAsia="zh-CN"/>
        </w:rPr>
        <w:t>2020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5</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17</w:t>
      </w:r>
      <w:r>
        <w:rPr>
          <w:rFonts w:hint="eastAsia" w:ascii="宋体" w:hAnsi="宋体" w:cs="宋体"/>
          <w:kern w:val="0"/>
          <w:szCs w:val="21"/>
          <w:highlight w:val="none"/>
          <w:u w:val="single"/>
        </w:rPr>
        <w:t>日</w:t>
      </w:r>
      <w:r>
        <w:rPr>
          <w:rFonts w:hint="eastAsia" w:ascii="宋体" w:hAnsi="宋体" w:cs="宋体"/>
          <w:kern w:val="0"/>
          <w:szCs w:val="21"/>
        </w:rPr>
        <w:t>，根据所需购买包件的</w:t>
      </w:r>
      <w:r>
        <w:rPr>
          <w:rFonts w:hint="eastAsia" w:ascii="宋体" w:hAnsi="宋体" w:cs="宋体"/>
          <w:kern w:val="0"/>
          <w:szCs w:val="21"/>
          <w:highlight w:val="none"/>
        </w:rPr>
        <w:t>招标文件售价足额现金转入到招标人指定账户</w:t>
      </w:r>
      <w:r>
        <w:rPr>
          <w:rFonts w:hint="eastAsia" w:ascii="宋体" w:hAnsi="宋体" w:cs="宋体"/>
          <w:kern w:val="0"/>
          <w:szCs w:val="21"/>
          <w:highlight w:val="none"/>
          <w:lang w:eastAsia="zh-CN"/>
        </w:rPr>
        <w:t>：</w:t>
      </w:r>
      <w:r>
        <w:rPr>
          <w:rFonts w:hint="eastAsia" w:ascii="宋体" w:hAnsi="宋体" w:cs="宋体"/>
          <w:kern w:val="0"/>
          <w:szCs w:val="21"/>
          <w:highlight w:val="none"/>
          <w:u w:val="single"/>
        </w:rPr>
        <w:t>单位名称：中铁建工集团有限公司；开户行：中国农业银行股份有限公司上海西站支行；帐号：03379100040009269，在汇款单</w:t>
      </w:r>
      <w:r>
        <w:rPr>
          <w:rFonts w:hint="eastAsia" w:ascii="宋体" w:hAnsi="宋体" w:cs="宋体"/>
          <w:kern w:val="0"/>
          <w:szCs w:val="21"/>
          <w:highlight w:val="none"/>
          <w:u w:val="single"/>
          <w:lang w:eastAsia="zh-CN"/>
        </w:rPr>
        <w:t>用途</w:t>
      </w:r>
      <w:r>
        <w:rPr>
          <w:rFonts w:hint="eastAsia" w:ascii="宋体" w:hAnsi="宋体" w:cs="宋体"/>
          <w:kern w:val="0"/>
          <w:szCs w:val="21"/>
          <w:highlight w:val="none"/>
          <w:u w:val="single"/>
        </w:rPr>
        <w:t>上注明：</w:t>
      </w:r>
      <w:r>
        <w:rPr>
          <w:rFonts w:hint="eastAsia" w:ascii="宋体" w:hAnsi="宋体" w:cs="宋体"/>
          <w:kern w:val="0"/>
          <w:szCs w:val="21"/>
          <w:highlight w:val="none"/>
          <w:u w:val="single"/>
          <w:lang w:val="en-US" w:eastAsia="zh-CN"/>
        </w:rPr>
        <w:t>武威植物园及市政道路</w:t>
      </w:r>
      <w:r>
        <w:rPr>
          <w:rFonts w:hint="eastAsia" w:ascii="宋体" w:hAnsi="宋体" w:cs="宋体"/>
          <w:kern w:val="0"/>
          <w:szCs w:val="21"/>
          <w:highlight w:val="none"/>
          <w:u w:val="single"/>
          <w:lang w:eastAsia="zh-CN"/>
        </w:rPr>
        <w:t>项目</w:t>
      </w:r>
      <w:r>
        <w:rPr>
          <w:rFonts w:hint="eastAsia" w:ascii="宋体" w:hAnsi="宋体" w:cs="宋体"/>
          <w:kern w:val="0"/>
          <w:szCs w:val="21"/>
          <w:highlight w:val="none"/>
          <w:u w:val="single"/>
          <w:lang w:val="en-US" w:eastAsia="zh-CN"/>
        </w:rPr>
        <w:t>-电缆-</w:t>
      </w:r>
      <w:r>
        <w:rPr>
          <w:rFonts w:hint="eastAsia" w:ascii="宋体" w:hAnsi="宋体" w:cs="宋体"/>
          <w:kern w:val="0"/>
          <w:szCs w:val="21"/>
          <w:highlight w:val="none"/>
          <w:u w:val="single"/>
        </w:rPr>
        <w:t>标书费</w:t>
      </w:r>
      <w:r>
        <w:rPr>
          <w:rFonts w:hint="eastAsia" w:ascii="宋体" w:hAnsi="宋体" w:cs="宋体"/>
          <w:kern w:val="0"/>
          <w:szCs w:val="21"/>
          <w:highlight w:val="none"/>
          <w:u w:val="single"/>
          <w:lang w:eastAsia="zh-CN"/>
        </w:rPr>
        <w:t>（或投标保证金）</w:t>
      </w:r>
      <w:r>
        <w:rPr>
          <w:rFonts w:hint="eastAsia" w:ascii="宋体" w:hAnsi="宋体" w:cs="宋体"/>
          <w:kern w:val="0"/>
          <w:szCs w:val="21"/>
          <w:highlight w:val="none"/>
          <w:u w:val="single"/>
        </w:rPr>
        <w:t>。</w:t>
      </w:r>
      <w:r>
        <w:rPr>
          <w:rFonts w:hint="eastAsia" w:ascii="宋体" w:hAnsi="宋体" w:cs="宋体"/>
          <w:b/>
          <w:bCs/>
          <w:kern w:val="0"/>
          <w:szCs w:val="21"/>
          <w:highlight w:val="none"/>
          <w:u w:val="single"/>
        </w:rPr>
        <w:t>投保保证金需与标书费分开汇款，操作一样，汇款单位名称与投标人名称须完全一致。</w:t>
      </w:r>
      <w:r>
        <w:rPr>
          <w:rFonts w:hint="eastAsia" w:ascii="宋体" w:hAnsi="宋体" w:cs="宋体"/>
          <w:kern w:val="0"/>
          <w:szCs w:val="21"/>
          <w:highlight w:val="none"/>
        </w:rPr>
        <w:t>投标人需将银行回单扫描件和投标申请发送至招标人，</w:t>
      </w:r>
      <w:r>
        <w:rPr>
          <w:rFonts w:hint="eastAsia" w:ascii="宋体" w:hAnsi="宋体" w:cs="宋体"/>
          <w:kern w:val="0"/>
          <w:szCs w:val="21"/>
        </w:rPr>
        <w:t>招标人收到信息并核实后，在中国中铁采购电子商务平台上对相应包件电子招标文件下载授权，并通知投标人。</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hint="eastAsia"/>
          <w:szCs w:val="21"/>
        </w:rPr>
      </w:pPr>
      <w:r>
        <w:rPr>
          <w:rFonts w:hint="eastAsia" w:ascii="宋体" w:hAnsi="宋体" w:cs="宋体"/>
          <w:kern w:val="0"/>
          <w:szCs w:val="21"/>
        </w:rPr>
        <w:t>6.5</w:t>
      </w:r>
      <w:r>
        <w:rPr>
          <w:rFonts w:hint="eastAsia"/>
          <w:szCs w:val="21"/>
        </w:rPr>
        <w:t xml:space="preserve"> 招标文件下载：已经购买招标文件的潜在投标人，通过招标人核实授权后，可登录</w:t>
      </w:r>
      <w:r>
        <w:rPr>
          <w:rFonts w:hint="eastAsia" w:ascii="宋体" w:hAnsi="宋体" w:cs="宋体"/>
          <w:kern w:val="0"/>
          <w:szCs w:val="21"/>
        </w:rPr>
        <w:t>中国中铁采购电子商务平台，依次点击“供方交易系统登录”---点击“采购信息”---在“采购名称”中点击招标项目---点击相应“包件编号”---点击“标书列表”---选择招标文件下载。</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szCs w:val="21"/>
        </w:rPr>
      </w:pPr>
      <w:r>
        <w:rPr>
          <w:rFonts w:hint="eastAsia" w:ascii="宋体" w:hAnsi="宋体" w:cs="宋体"/>
          <w:kern w:val="0"/>
          <w:szCs w:val="21"/>
        </w:rPr>
        <w:t>6.6</w:t>
      </w:r>
      <w:r>
        <w:rPr>
          <w:rFonts w:hint="eastAsia"/>
          <w:szCs w:val="21"/>
        </w:rPr>
        <w:t>招标文件每包件售价见附表，售后不退</w:t>
      </w:r>
      <w:r>
        <w:rPr>
          <w:rFonts w:hint="eastAsia"/>
          <w:szCs w:val="21"/>
          <w:lang w:eastAsia="zh-CN"/>
        </w:rPr>
        <w:t>（</w:t>
      </w:r>
      <w:r>
        <w:rPr>
          <w:rFonts w:hint="eastAsia"/>
          <w:szCs w:val="21"/>
          <w:lang w:val="en-US" w:eastAsia="zh-CN"/>
        </w:rPr>
        <w:t>不提供任何发票）</w:t>
      </w:r>
      <w:r>
        <w:rPr>
          <w:rFonts w:hint="eastAsia"/>
          <w:szCs w:val="21"/>
        </w:rPr>
        <w:t>。</w:t>
      </w:r>
    </w:p>
    <w:p>
      <w:pPr>
        <w:pStyle w:val="3"/>
        <w:pageBreakBefore w:val="0"/>
        <w:kinsoku/>
        <w:overflowPunct/>
        <w:autoSpaceDE/>
        <w:autoSpaceDN/>
        <w:bidi w:val="0"/>
        <w:adjustRightInd/>
        <w:snapToGrid/>
        <w:spacing w:line="360" w:lineRule="auto"/>
        <w:ind w:right="210"/>
        <w:textAlignment w:val="auto"/>
        <w:rPr>
          <w:rFonts w:hint="eastAsia"/>
        </w:rPr>
      </w:pPr>
      <w:bookmarkStart w:id="62" w:name="_Toc426125336"/>
      <w:bookmarkStart w:id="63" w:name="_Toc29947_WPSOffice_Level2"/>
      <w:r>
        <w:rPr>
          <w:rFonts w:hint="eastAsia"/>
        </w:rPr>
        <w:t>7.投标文件的递交与开标</w:t>
      </w:r>
      <w:bookmarkEnd w:id="62"/>
      <w:bookmarkEnd w:id="63"/>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hint="eastAsia"/>
          <w:szCs w:val="21"/>
        </w:rPr>
      </w:pPr>
      <w:r>
        <w:rPr>
          <w:rFonts w:hint="eastAsia" w:ascii="宋体" w:hAnsi="宋体" w:cs="宋体"/>
          <w:kern w:val="0"/>
          <w:szCs w:val="21"/>
        </w:rPr>
        <w:t>7</w:t>
      </w:r>
      <w:r>
        <w:rPr>
          <w:rFonts w:ascii="宋体" w:hAnsi="宋体" w:cs="宋体"/>
          <w:kern w:val="0"/>
          <w:szCs w:val="21"/>
        </w:rPr>
        <w:t>.</w:t>
      </w:r>
      <w:r>
        <w:rPr>
          <w:rFonts w:hint="eastAsia" w:ascii="宋体" w:hAnsi="宋体" w:cs="宋体"/>
          <w:kern w:val="0"/>
          <w:szCs w:val="21"/>
        </w:rPr>
        <w:t>1</w:t>
      </w:r>
      <w:r>
        <w:rPr>
          <w:rFonts w:hint="eastAsia"/>
          <w:szCs w:val="21"/>
        </w:rPr>
        <w:t>投标文件递交的时间为： 递交投标文件的截止时间为</w:t>
      </w:r>
      <w:r>
        <w:rPr>
          <w:rFonts w:hint="eastAsia"/>
          <w:szCs w:val="21"/>
          <w:highlight w:val="none"/>
          <w:lang w:val="en-US" w:eastAsia="zh-CN"/>
        </w:rPr>
        <w:t>2020</w:t>
      </w:r>
      <w:r>
        <w:rPr>
          <w:rFonts w:hint="eastAsia"/>
          <w:szCs w:val="21"/>
          <w:highlight w:val="none"/>
          <w:lang w:eastAsia="zh-CN"/>
        </w:rPr>
        <w:t>年</w:t>
      </w:r>
      <w:r>
        <w:rPr>
          <w:rFonts w:hint="eastAsia"/>
          <w:szCs w:val="21"/>
          <w:highlight w:val="none"/>
          <w:lang w:val="en-US" w:eastAsia="zh-CN"/>
        </w:rPr>
        <w:t>5</w:t>
      </w:r>
      <w:r>
        <w:rPr>
          <w:rFonts w:hint="eastAsia"/>
          <w:szCs w:val="21"/>
          <w:highlight w:val="none"/>
          <w:lang w:eastAsia="zh-CN"/>
        </w:rPr>
        <w:t>月</w:t>
      </w:r>
      <w:r>
        <w:rPr>
          <w:rFonts w:hint="eastAsia"/>
          <w:szCs w:val="21"/>
          <w:highlight w:val="none"/>
          <w:lang w:val="en-US" w:eastAsia="zh-CN"/>
        </w:rPr>
        <w:t>29</w:t>
      </w:r>
      <w:r>
        <w:rPr>
          <w:rFonts w:hint="eastAsia"/>
          <w:szCs w:val="21"/>
          <w:highlight w:val="none"/>
          <w:lang w:eastAsia="zh-CN"/>
        </w:rPr>
        <w:t>日</w:t>
      </w:r>
      <w:r>
        <w:rPr>
          <w:rFonts w:hint="eastAsia"/>
          <w:szCs w:val="21"/>
          <w:highlight w:val="none"/>
          <w:lang w:val="en-US" w:eastAsia="zh-CN"/>
        </w:rPr>
        <w:t>14</w:t>
      </w:r>
      <w:r>
        <w:rPr>
          <w:rFonts w:hint="eastAsia"/>
          <w:szCs w:val="21"/>
          <w:highlight w:val="none"/>
          <w:lang w:eastAsia="zh-CN"/>
        </w:rPr>
        <w:t>时</w:t>
      </w:r>
      <w:r>
        <w:rPr>
          <w:rFonts w:hint="eastAsia"/>
          <w:szCs w:val="21"/>
          <w:highlight w:val="none"/>
          <w:lang w:val="en-US" w:eastAsia="zh-CN"/>
        </w:rPr>
        <w:t>0</w:t>
      </w:r>
      <w:r>
        <w:rPr>
          <w:rFonts w:hint="eastAsia"/>
          <w:szCs w:val="21"/>
          <w:highlight w:val="none"/>
          <w:lang w:eastAsia="zh-CN"/>
        </w:rPr>
        <w:t>分，</w:t>
      </w:r>
      <w:r>
        <w:rPr>
          <w:rFonts w:hint="eastAsia"/>
          <w:szCs w:val="21"/>
          <w:highlight w:val="none"/>
        </w:rPr>
        <w:t>开标时间</w:t>
      </w:r>
      <w:r>
        <w:rPr>
          <w:rFonts w:hint="eastAsia"/>
          <w:szCs w:val="21"/>
          <w:highlight w:val="none"/>
          <w:lang w:val="en-US" w:eastAsia="zh-CN"/>
        </w:rPr>
        <w:t>为2020</w:t>
      </w:r>
      <w:r>
        <w:rPr>
          <w:rFonts w:hint="eastAsia"/>
          <w:szCs w:val="21"/>
          <w:highlight w:val="none"/>
          <w:lang w:eastAsia="zh-CN"/>
        </w:rPr>
        <w:t>年</w:t>
      </w:r>
      <w:r>
        <w:rPr>
          <w:rFonts w:hint="eastAsia"/>
          <w:szCs w:val="21"/>
          <w:highlight w:val="none"/>
          <w:lang w:val="en-US" w:eastAsia="zh-CN"/>
        </w:rPr>
        <w:t>5</w:t>
      </w:r>
      <w:r>
        <w:rPr>
          <w:rFonts w:hint="eastAsia"/>
          <w:szCs w:val="21"/>
          <w:highlight w:val="none"/>
          <w:lang w:eastAsia="zh-CN"/>
        </w:rPr>
        <w:t>月</w:t>
      </w:r>
      <w:r>
        <w:rPr>
          <w:rFonts w:hint="eastAsia"/>
          <w:szCs w:val="21"/>
          <w:highlight w:val="none"/>
          <w:lang w:val="en-US" w:eastAsia="zh-CN"/>
        </w:rPr>
        <w:t>29</w:t>
      </w:r>
      <w:r>
        <w:rPr>
          <w:rFonts w:hint="eastAsia"/>
          <w:szCs w:val="21"/>
          <w:highlight w:val="none"/>
          <w:lang w:eastAsia="zh-CN"/>
        </w:rPr>
        <w:t>日</w:t>
      </w:r>
      <w:r>
        <w:rPr>
          <w:rFonts w:hint="eastAsia"/>
          <w:szCs w:val="21"/>
          <w:highlight w:val="none"/>
          <w:lang w:val="en-US" w:eastAsia="zh-CN"/>
        </w:rPr>
        <w:t>14</w:t>
      </w:r>
      <w:r>
        <w:rPr>
          <w:rFonts w:hint="eastAsia"/>
          <w:szCs w:val="21"/>
          <w:highlight w:val="none"/>
          <w:lang w:eastAsia="zh-CN"/>
        </w:rPr>
        <w:t>时</w:t>
      </w:r>
      <w:r>
        <w:rPr>
          <w:rFonts w:hint="eastAsia"/>
          <w:szCs w:val="21"/>
          <w:highlight w:val="none"/>
          <w:lang w:val="en-US" w:eastAsia="zh-CN"/>
        </w:rPr>
        <w:t>00</w:t>
      </w:r>
      <w:r>
        <w:rPr>
          <w:rFonts w:hint="eastAsia"/>
          <w:szCs w:val="21"/>
          <w:highlight w:val="none"/>
          <w:lang w:eastAsia="zh-CN"/>
        </w:rPr>
        <w:t>分</w:t>
      </w:r>
      <w:r>
        <w:rPr>
          <w:rFonts w:hint="eastAsia"/>
          <w:szCs w:val="21"/>
        </w:rPr>
        <w:t>；电子版标书通过注册账户上传到中国中铁采购电子商务平台，截止时间同上。</w:t>
      </w:r>
    </w:p>
    <w:p>
      <w:pPr>
        <w:pageBreakBefore w:val="0"/>
        <w:widowControl/>
        <w:shd w:val="clear" w:color="auto" w:fill="FFFFFF"/>
        <w:kinsoku/>
        <w:overflowPunct/>
        <w:autoSpaceDE/>
        <w:autoSpaceDN/>
        <w:bidi w:val="0"/>
        <w:adjustRightInd/>
        <w:snapToGrid/>
        <w:spacing w:line="360" w:lineRule="auto"/>
        <w:ind w:right="23" w:firstLine="560"/>
        <w:jc w:val="left"/>
        <w:textAlignment w:val="auto"/>
        <w:rPr>
          <w:rFonts w:hint="default"/>
          <w:szCs w:val="21"/>
          <w:highlight w:val="yellow"/>
          <w:lang w:val="en-US" w:eastAsia="zh-CN"/>
        </w:rPr>
      </w:pPr>
      <w:r>
        <w:rPr>
          <w:rFonts w:hint="eastAsia" w:ascii="宋体" w:hAnsi="宋体" w:cs="宋体"/>
          <w:kern w:val="0"/>
          <w:szCs w:val="21"/>
          <w:lang w:val="en-US" w:eastAsia="zh-CN"/>
        </w:rPr>
        <w:t>7.2</w:t>
      </w:r>
      <w:r>
        <w:rPr>
          <w:rFonts w:hint="eastAsia"/>
          <w:szCs w:val="21"/>
        </w:rPr>
        <w:t xml:space="preserve">开标地点： </w:t>
      </w:r>
      <w:r>
        <w:rPr>
          <w:rFonts w:hint="eastAsia"/>
          <w:szCs w:val="21"/>
          <w:lang w:val="en-US" w:eastAsia="zh-CN"/>
        </w:rPr>
        <w:t>西安市高新区西部大道2号企业壹号公园25栋2</w:t>
      </w:r>
      <w:r>
        <w:rPr>
          <w:rFonts w:hint="eastAsia"/>
          <w:szCs w:val="21"/>
        </w:rPr>
        <w:t>楼会议室。</w:t>
      </w:r>
      <w:bookmarkStart w:id="78" w:name="_GoBack"/>
      <w:r>
        <w:rPr>
          <w:rFonts w:hint="eastAsia"/>
          <w:szCs w:val="21"/>
          <w:highlight w:val="yellow"/>
          <w:lang w:eastAsia="zh-CN"/>
        </w:rPr>
        <w:t>（</w:t>
      </w:r>
      <w:r>
        <w:rPr>
          <w:rFonts w:hint="eastAsia"/>
          <w:szCs w:val="21"/>
          <w:highlight w:val="yellow"/>
          <w:lang w:val="en-US" w:eastAsia="zh-CN"/>
        </w:rPr>
        <w:t>届时需带长度为30cm、型号为</w:t>
      </w:r>
      <w:r>
        <w:rPr>
          <w:rStyle w:val="14"/>
          <w:sz w:val="21"/>
          <w:szCs w:val="21"/>
          <w:highlight w:val="yellow"/>
          <w:lang w:val="en-US" w:eastAsia="zh-CN" w:bidi="ar"/>
        </w:rPr>
        <w:t>YJV-1KV-4*50m</w:t>
      </w:r>
      <w:r>
        <w:rPr>
          <w:rStyle w:val="15"/>
          <w:sz w:val="21"/>
          <w:szCs w:val="21"/>
          <w:highlight w:val="yellow"/>
          <w:lang w:val="en-US" w:eastAsia="zh-CN" w:bidi="ar"/>
        </w:rPr>
        <w:t>m2+1*16mm2</w:t>
      </w:r>
      <w:r>
        <w:rPr>
          <w:rStyle w:val="15"/>
          <w:rFonts w:hint="eastAsia"/>
          <w:sz w:val="21"/>
          <w:szCs w:val="21"/>
          <w:highlight w:val="yellow"/>
          <w:lang w:val="en-US" w:eastAsia="zh-CN" w:bidi="ar"/>
        </w:rPr>
        <w:t>的电缆作为样品，注明生产厂家及品牌）</w:t>
      </w:r>
    </w:p>
    <w:bookmarkEnd w:id="78"/>
    <w:p>
      <w:pPr>
        <w:pStyle w:val="3"/>
        <w:pageBreakBefore w:val="0"/>
        <w:kinsoku/>
        <w:overflowPunct/>
        <w:autoSpaceDE/>
        <w:autoSpaceDN/>
        <w:bidi w:val="0"/>
        <w:adjustRightInd/>
        <w:snapToGrid/>
        <w:spacing w:line="360" w:lineRule="auto"/>
        <w:ind w:left="0" w:leftChars="0" w:right="210" w:firstLine="0" w:firstLineChars="0"/>
        <w:textAlignment w:val="auto"/>
      </w:pPr>
      <w:bookmarkStart w:id="64" w:name="_Toc2428_WPSOffice_Level2"/>
      <w:bookmarkStart w:id="65" w:name="_Toc426125337"/>
      <w:r>
        <w:rPr>
          <w:rFonts w:hint="eastAsia"/>
        </w:rPr>
        <w:t>8</w:t>
      </w:r>
      <w:r>
        <w:rPr>
          <w:rFonts w:hint="eastAsia"/>
          <w:lang w:val="en-US" w:eastAsia="zh-CN"/>
        </w:rPr>
        <w:t>.</w:t>
      </w:r>
      <w:r>
        <w:rPr>
          <w:rFonts w:hint="eastAsia"/>
        </w:rPr>
        <w:t>发布公告的媒介</w:t>
      </w:r>
      <w:bookmarkEnd w:id="64"/>
      <w:bookmarkEnd w:id="65"/>
    </w:p>
    <w:p>
      <w:pPr>
        <w:pageBreakBefore w:val="0"/>
        <w:kinsoku/>
        <w:overflowPunct/>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本次招标公告在中国中铁股份有限公司物资采购管理中心网站（</w:t>
      </w:r>
      <w:r>
        <w:rPr>
          <w:szCs w:val="21"/>
        </w:rPr>
        <w:fldChar w:fldCharType="begin"/>
      </w:r>
      <w:r>
        <w:rPr>
          <w:szCs w:val="21"/>
        </w:rPr>
        <w:instrText xml:space="preserve"> HYPERLINK "http://www.crecgec.com/" </w:instrText>
      </w:r>
      <w:r>
        <w:rPr>
          <w:szCs w:val="21"/>
        </w:rPr>
        <w:fldChar w:fldCharType="separate"/>
      </w:r>
      <w:r>
        <w:rPr>
          <w:rStyle w:val="11"/>
          <w:rFonts w:hint="eastAsia"/>
          <w:szCs w:val="21"/>
        </w:rPr>
        <w:t>http://www.crecgec.com/</w:t>
      </w:r>
      <w:r>
        <w:rPr>
          <w:szCs w:val="21"/>
        </w:rPr>
        <w:fldChar w:fldCharType="end"/>
      </w:r>
      <w:r>
        <w:rPr>
          <w:rFonts w:hint="eastAsia" w:ascii="宋体" w:hAnsi="宋体"/>
          <w:szCs w:val="21"/>
        </w:rPr>
        <w:t>）和中国采购与招标网（</w:t>
      </w:r>
      <w:r>
        <w:rPr>
          <w:rFonts w:ascii="宋体" w:hAnsi="宋体"/>
          <w:szCs w:val="21"/>
        </w:rPr>
        <w:fldChar w:fldCharType="begin"/>
      </w:r>
      <w:r>
        <w:rPr>
          <w:rFonts w:ascii="宋体" w:hAnsi="宋体"/>
          <w:szCs w:val="21"/>
        </w:rPr>
        <w:instrText xml:space="preserve"> HYPERLINK "http://www.chinabidding.com.cn/" </w:instrText>
      </w:r>
      <w:r>
        <w:rPr>
          <w:rFonts w:ascii="宋体" w:hAnsi="宋体"/>
          <w:szCs w:val="21"/>
        </w:rPr>
        <w:fldChar w:fldCharType="separate"/>
      </w:r>
      <w:r>
        <w:rPr>
          <w:rStyle w:val="11"/>
          <w:rFonts w:ascii="宋体" w:hAnsi="宋体"/>
          <w:szCs w:val="21"/>
        </w:rPr>
        <w:t>http://www.</w:t>
      </w:r>
      <w:bookmarkStart w:id="66" w:name="_Hlt447010680"/>
      <w:r>
        <w:rPr>
          <w:rStyle w:val="11"/>
          <w:rFonts w:ascii="宋体" w:hAnsi="宋体"/>
          <w:szCs w:val="21"/>
        </w:rPr>
        <w:t>c</w:t>
      </w:r>
      <w:bookmarkEnd w:id="66"/>
      <w:r>
        <w:rPr>
          <w:rStyle w:val="11"/>
          <w:rFonts w:ascii="宋体" w:hAnsi="宋体"/>
          <w:szCs w:val="21"/>
        </w:rPr>
        <w:t>hinabidding.com.cn/</w:t>
      </w:r>
      <w:r>
        <w:rPr>
          <w:rFonts w:ascii="宋体" w:hAnsi="宋体"/>
          <w:szCs w:val="21"/>
        </w:rPr>
        <w:fldChar w:fldCharType="end"/>
      </w:r>
      <w:r>
        <w:rPr>
          <w:rFonts w:hint="eastAsia" w:ascii="宋体" w:hAnsi="宋体"/>
          <w:szCs w:val="21"/>
        </w:rPr>
        <w:t>）同时发布。</w:t>
      </w:r>
    </w:p>
    <w:p>
      <w:pPr>
        <w:pStyle w:val="3"/>
        <w:pageBreakBefore w:val="0"/>
        <w:kinsoku/>
        <w:overflowPunct/>
        <w:autoSpaceDE/>
        <w:autoSpaceDN/>
        <w:bidi w:val="0"/>
        <w:adjustRightInd/>
        <w:snapToGrid/>
        <w:spacing w:line="360" w:lineRule="auto"/>
        <w:ind w:right="210"/>
        <w:textAlignment w:val="auto"/>
      </w:pPr>
      <w:bookmarkStart w:id="67" w:name="_Toc426125338"/>
      <w:bookmarkStart w:id="68" w:name="_Toc6894_WPSOffice_Level2"/>
      <w:r>
        <w:rPr>
          <w:rFonts w:hint="eastAsia"/>
        </w:rPr>
        <w:t>9.</w:t>
      </w:r>
      <w:r>
        <w:t>联系方式</w:t>
      </w:r>
      <w:bookmarkEnd w:id="67"/>
      <w:bookmarkEnd w:id="68"/>
    </w:p>
    <w:p>
      <w:pPr>
        <w:pageBreakBefore w:val="0"/>
        <w:kinsoku/>
        <w:overflowPunct/>
        <w:topLinePunct/>
        <w:autoSpaceDE/>
        <w:autoSpaceDN/>
        <w:bidi w:val="0"/>
        <w:adjustRightInd/>
        <w:snapToGrid/>
        <w:spacing w:line="360" w:lineRule="auto"/>
        <w:textAlignment w:val="auto"/>
        <w:rPr>
          <w:rFonts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招 标 人</w:t>
      </w:r>
      <w:r>
        <w:rPr>
          <w:rFonts w:ascii="宋体" w:hAnsi="宋体" w:cs="宋体"/>
          <w:kern w:val="0"/>
          <w:szCs w:val="21"/>
        </w:rPr>
        <w:t>：</w:t>
      </w:r>
      <w:r>
        <w:rPr>
          <w:rFonts w:hint="eastAsia" w:ascii="宋体" w:hAnsi="宋体" w:cs="宋体"/>
          <w:kern w:val="0"/>
          <w:szCs w:val="21"/>
        </w:rPr>
        <w:t xml:space="preserve">  </w:t>
      </w:r>
      <w:r>
        <w:rPr>
          <w:rFonts w:hint="eastAsia" w:ascii="宋体" w:hAnsi="宋体"/>
          <w:szCs w:val="21"/>
        </w:rPr>
        <w:t>中铁建工集团有限公司</w:t>
      </w:r>
      <w:r>
        <w:rPr>
          <w:rFonts w:hint="eastAsia" w:ascii="宋体" w:hAnsi="宋体"/>
          <w:szCs w:val="21"/>
          <w:lang w:val="en-US" w:eastAsia="zh-CN"/>
        </w:rPr>
        <w:t>西北</w:t>
      </w:r>
      <w:r>
        <w:rPr>
          <w:rFonts w:hint="eastAsia" w:ascii="宋体" w:hAnsi="宋体"/>
          <w:szCs w:val="21"/>
        </w:rPr>
        <w:t>分公司</w:t>
      </w:r>
    </w:p>
    <w:p>
      <w:pPr>
        <w:pageBreakBefore w:val="0"/>
        <w:kinsoku/>
        <w:overflowPunct/>
        <w:topLinePunct/>
        <w:autoSpaceDE/>
        <w:autoSpaceDN/>
        <w:bidi w:val="0"/>
        <w:adjustRightInd/>
        <w:snapToGrid/>
        <w:spacing w:line="360" w:lineRule="auto"/>
        <w:textAlignment w:val="auto"/>
        <w:rPr>
          <w:rFonts w:hint="eastAsia"/>
          <w:szCs w:val="21"/>
          <w:lang w:val="en-US" w:eastAsia="zh-CN"/>
        </w:rPr>
      </w:pPr>
      <w:r>
        <w:rPr>
          <w:rFonts w:hint="eastAsia" w:ascii="宋体" w:hAnsi="宋体" w:cs="宋体"/>
          <w:kern w:val="0"/>
          <w:szCs w:val="21"/>
          <w:lang w:val="en-US" w:eastAsia="zh-CN"/>
        </w:rPr>
        <w:t xml:space="preserve">     </w:t>
      </w:r>
      <w:r>
        <w:rPr>
          <w:rFonts w:ascii="宋体" w:hAnsi="宋体" w:cs="宋体"/>
          <w:kern w:val="0"/>
          <w:szCs w:val="21"/>
        </w:rPr>
        <w:t xml:space="preserve">地    址：  </w:t>
      </w:r>
      <w:r>
        <w:rPr>
          <w:rFonts w:hint="eastAsia"/>
          <w:szCs w:val="21"/>
          <w:lang w:val="en-US" w:eastAsia="zh-CN"/>
        </w:rPr>
        <w:t>西安市高新区西部大道2号企业壹号公园25栋</w:t>
      </w:r>
    </w:p>
    <w:p>
      <w:pPr>
        <w:pageBreakBefore w:val="0"/>
        <w:kinsoku/>
        <w:overflowPunct/>
        <w:topLinePunct/>
        <w:autoSpaceDE/>
        <w:autoSpaceDN/>
        <w:bidi w:val="0"/>
        <w:adjustRightInd/>
        <w:snapToGrid/>
        <w:spacing w:line="360" w:lineRule="auto"/>
        <w:textAlignment w:val="auto"/>
        <w:rPr>
          <w:rFonts w:hint="eastAsia" w:ascii="宋体" w:hAnsi="宋体" w:cs="宋体"/>
          <w:kern w:val="0"/>
          <w:szCs w:val="21"/>
          <w:lang w:val="en-US" w:eastAsia="zh-CN"/>
        </w:rPr>
      </w:pPr>
      <w:r>
        <w:rPr>
          <w:rFonts w:hint="eastAsia" w:ascii="宋体" w:hAnsi="宋体" w:cs="宋体"/>
          <w:kern w:val="0"/>
          <w:szCs w:val="21"/>
          <w:lang w:val="en-US" w:eastAsia="zh-CN"/>
        </w:rPr>
        <w:t xml:space="preserve">     </w:t>
      </w:r>
      <w:r>
        <w:rPr>
          <w:rFonts w:ascii="宋体" w:hAnsi="宋体" w:cs="宋体"/>
          <w:kern w:val="0"/>
          <w:szCs w:val="21"/>
        </w:rPr>
        <w:t xml:space="preserve">邮    编：  </w:t>
      </w:r>
      <w:r>
        <w:rPr>
          <w:rFonts w:hint="eastAsia" w:ascii="宋体" w:hAnsi="宋体" w:cs="宋体"/>
          <w:kern w:val="0"/>
          <w:szCs w:val="21"/>
          <w:lang w:val="en-US" w:eastAsia="zh-CN"/>
        </w:rPr>
        <w:t>710119</w:t>
      </w:r>
    </w:p>
    <w:p>
      <w:pPr>
        <w:pageBreakBefore w:val="0"/>
        <w:kinsoku/>
        <w:overflowPunct/>
        <w:topLinePunct/>
        <w:autoSpaceDE/>
        <w:autoSpaceDN/>
        <w:bidi w:val="0"/>
        <w:adjustRightInd/>
        <w:snapToGrid/>
        <w:spacing w:line="360" w:lineRule="auto"/>
        <w:textAlignment w:val="auto"/>
        <w:rPr>
          <w:rFonts w:hint="eastAsia" w:ascii="宋体" w:hAnsi="宋体" w:cs="宋体"/>
          <w:kern w:val="0"/>
          <w:szCs w:val="21"/>
          <w:highlight w:val="none"/>
          <w:lang w:val="en-US" w:eastAsia="zh-CN"/>
        </w:rPr>
      </w:pPr>
      <w:r>
        <w:rPr>
          <w:rFonts w:hint="eastAsia" w:ascii="宋体" w:hAnsi="宋体" w:cs="宋体"/>
          <w:kern w:val="0"/>
          <w:szCs w:val="21"/>
          <w:lang w:val="en-US" w:eastAsia="zh-CN"/>
        </w:rPr>
        <w:t xml:space="preserve">     </w:t>
      </w:r>
      <w:r>
        <w:rPr>
          <w:rFonts w:ascii="宋体" w:hAnsi="宋体" w:cs="宋体"/>
          <w:kern w:val="0"/>
          <w:szCs w:val="21"/>
          <w:highlight w:val="none"/>
        </w:rPr>
        <w:t>联 系 人：</w:t>
      </w:r>
      <w:r>
        <w:rPr>
          <w:rFonts w:hint="eastAsia" w:ascii="宋体" w:hAnsi="宋体" w:cs="宋体"/>
          <w:kern w:val="0"/>
          <w:szCs w:val="21"/>
          <w:highlight w:val="none"/>
          <w:lang w:val="en-US" w:eastAsia="zh-CN"/>
        </w:rPr>
        <w:t xml:space="preserve"> 刘建平</w:t>
      </w:r>
      <w:r>
        <w:rPr>
          <w:rFonts w:ascii="宋体" w:hAnsi="宋体" w:cs="宋体"/>
          <w:kern w:val="0"/>
          <w:szCs w:val="21"/>
          <w:highlight w:val="none"/>
        </w:rPr>
        <w:t xml:space="preserve">  </w:t>
      </w:r>
    </w:p>
    <w:p>
      <w:pPr>
        <w:pageBreakBefore w:val="0"/>
        <w:kinsoku/>
        <w:overflowPunct/>
        <w:topLinePunct/>
        <w:autoSpaceDE/>
        <w:autoSpaceDN/>
        <w:bidi w:val="0"/>
        <w:adjustRightInd/>
        <w:snapToGrid/>
        <w:spacing w:line="360" w:lineRule="auto"/>
        <w:textAlignment w:val="auto"/>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 xml:space="preserve">     </w:t>
      </w:r>
      <w:r>
        <w:rPr>
          <w:rFonts w:ascii="宋体" w:hAnsi="宋体" w:cs="宋体"/>
          <w:kern w:val="0"/>
          <w:szCs w:val="21"/>
          <w:highlight w:val="none"/>
        </w:rPr>
        <w:t>电    话：</w:t>
      </w:r>
      <w:r>
        <w:rPr>
          <w:rFonts w:hint="eastAsia" w:ascii="宋体" w:hAnsi="宋体" w:cs="宋体"/>
          <w:kern w:val="0"/>
          <w:szCs w:val="21"/>
          <w:highlight w:val="none"/>
        </w:rPr>
        <w:t xml:space="preserve"> </w:t>
      </w:r>
      <w:r>
        <w:rPr>
          <w:rFonts w:hint="eastAsia" w:ascii="宋体" w:hAnsi="宋体" w:cs="宋体"/>
          <w:kern w:val="0"/>
          <w:szCs w:val="21"/>
          <w:highlight w:val="none"/>
          <w:lang w:val="en-US" w:eastAsia="zh-CN"/>
        </w:rPr>
        <w:t>13772006754</w:t>
      </w:r>
      <w:r>
        <w:rPr>
          <w:rFonts w:ascii="宋体" w:hAnsi="宋体" w:cs="宋体"/>
          <w:kern w:val="0"/>
          <w:szCs w:val="21"/>
          <w:highlight w:val="none"/>
        </w:rPr>
        <w:t xml:space="preserve"> </w:t>
      </w:r>
    </w:p>
    <w:p>
      <w:pPr>
        <w:pageBreakBefore w:val="0"/>
        <w:kinsoku/>
        <w:overflowPunct/>
        <w:topLinePunct/>
        <w:autoSpaceDE/>
        <w:autoSpaceDN/>
        <w:bidi w:val="0"/>
        <w:adjustRightInd/>
        <w:snapToGrid/>
        <w:spacing w:line="360" w:lineRule="auto"/>
        <w:textAlignment w:val="auto"/>
        <w:rPr>
          <w:rFonts w:ascii="宋体" w:hAnsi="宋体" w:cs="宋体"/>
          <w:kern w:val="0"/>
          <w:szCs w:val="21"/>
          <w:highlight w:val="none"/>
        </w:rPr>
      </w:pPr>
      <w:r>
        <w:rPr>
          <w:rFonts w:hint="eastAsia" w:ascii="宋体" w:hAnsi="宋体" w:cs="宋体"/>
          <w:kern w:val="0"/>
          <w:szCs w:val="21"/>
          <w:highlight w:val="none"/>
          <w:lang w:val="en-US" w:eastAsia="zh-CN"/>
        </w:rPr>
        <w:t xml:space="preserve">     </w:t>
      </w:r>
      <w:r>
        <w:rPr>
          <w:rFonts w:ascii="宋体" w:hAnsi="宋体" w:cs="宋体"/>
          <w:kern w:val="0"/>
          <w:szCs w:val="21"/>
          <w:highlight w:val="none"/>
        </w:rPr>
        <w:t xml:space="preserve">电子邮件： </w:t>
      </w:r>
      <w:r>
        <w:rPr>
          <w:rFonts w:hint="eastAsia" w:ascii="宋体" w:hAnsi="宋体" w:cs="宋体"/>
          <w:kern w:val="0"/>
          <w:szCs w:val="21"/>
          <w:highlight w:val="none"/>
          <w:lang w:val="en-US" w:eastAsia="zh-CN"/>
        </w:rPr>
        <w:t>2467319044@qq.com</w:t>
      </w:r>
      <w:r>
        <w:rPr>
          <w:rFonts w:ascii="宋体" w:hAnsi="宋体" w:cs="宋体"/>
          <w:kern w:val="0"/>
          <w:szCs w:val="21"/>
          <w:highlight w:val="none"/>
        </w:rPr>
        <w:t xml:space="preserve"> </w:t>
      </w:r>
    </w:p>
    <w:p>
      <w:pPr>
        <w:pageBreakBefore w:val="0"/>
        <w:kinsoku/>
        <w:overflowPunct/>
        <w:autoSpaceDE/>
        <w:autoSpaceDN/>
        <w:bidi w:val="0"/>
        <w:adjustRightInd/>
        <w:snapToGrid/>
        <w:spacing w:line="360" w:lineRule="auto"/>
        <w:textAlignment w:val="auto"/>
        <w:rPr>
          <w:rFonts w:ascii="宋体" w:hAnsi="宋体" w:cs="宋体"/>
          <w:kern w:val="0"/>
          <w:szCs w:val="21"/>
        </w:rPr>
      </w:pPr>
      <w:r>
        <w:rPr>
          <w:rFonts w:hint="eastAsia" w:ascii="宋体" w:hAnsi="宋体" w:cs="宋体"/>
          <w:kern w:val="0"/>
          <w:szCs w:val="21"/>
          <w:lang w:val="en-US" w:eastAsia="zh-CN"/>
        </w:rPr>
        <w:t xml:space="preserve">     </w:t>
      </w:r>
      <w:r>
        <w:rPr>
          <w:rFonts w:ascii="宋体" w:hAnsi="宋体" w:cs="宋体"/>
          <w:kern w:val="0"/>
          <w:szCs w:val="21"/>
        </w:rPr>
        <w:t xml:space="preserve">开户银行：  </w:t>
      </w:r>
      <w:r>
        <w:rPr>
          <w:rFonts w:hint="eastAsia" w:ascii="宋体" w:hAnsi="宋体" w:cs="宋体"/>
          <w:kern w:val="0"/>
          <w:szCs w:val="21"/>
        </w:rPr>
        <w:t>中国农业银行股份有限公司上海西站支行</w:t>
      </w:r>
    </w:p>
    <w:p>
      <w:pPr>
        <w:pageBreakBefore w:val="0"/>
        <w:kinsoku/>
        <w:overflowPunct/>
        <w:autoSpaceDE/>
        <w:autoSpaceDN/>
        <w:bidi w:val="0"/>
        <w:adjustRightInd/>
        <w:snapToGrid/>
        <w:spacing w:line="360" w:lineRule="auto"/>
        <w:textAlignment w:val="auto"/>
        <w:rPr>
          <w:rFonts w:hint="eastAsia" w:ascii="宋体" w:hAnsi="宋体" w:cs="宋体"/>
          <w:kern w:val="0"/>
          <w:szCs w:val="21"/>
        </w:rPr>
      </w:pPr>
      <w:r>
        <w:rPr>
          <w:rFonts w:hint="eastAsia" w:ascii="宋体" w:hAnsi="宋体" w:cs="宋体"/>
          <w:kern w:val="0"/>
          <w:szCs w:val="21"/>
          <w:lang w:val="en-US" w:eastAsia="zh-CN"/>
        </w:rPr>
        <w:t xml:space="preserve">     </w:t>
      </w:r>
      <w:r>
        <w:rPr>
          <w:rFonts w:ascii="宋体" w:hAnsi="宋体" w:cs="宋体"/>
          <w:kern w:val="0"/>
          <w:szCs w:val="21"/>
        </w:rPr>
        <w:t>账    号：</w:t>
      </w:r>
      <w:r>
        <w:rPr>
          <w:rFonts w:hint="eastAsia" w:ascii="宋体" w:hAnsi="宋体" w:cs="宋体"/>
          <w:kern w:val="0"/>
          <w:szCs w:val="21"/>
          <w:lang w:val="en-US" w:eastAsia="zh-CN"/>
        </w:rPr>
        <w:t xml:space="preserve"> </w:t>
      </w:r>
      <w:r>
        <w:rPr>
          <w:rFonts w:ascii="宋体" w:hAnsi="宋体" w:cs="宋体"/>
          <w:kern w:val="0"/>
          <w:szCs w:val="21"/>
        </w:rPr>
        <w:t xml:space="preserve"> </w:t>
      </w:r>
      <w:r>
        <w:rPr>
          <w:rFonts w:hint="eastAsia" w:ascii="宋体" w:hAnsi="宋体" w:cs="宋体"/>
          <w:kern w:val="0"/>
          <w:szCs w:val="21"/>
        </w:rPr>
        <w:t>03379100040009269</w:t>
      </w:r>
    </w:p>
    <w:p>
      <w:pPr>
        <w:pageBreakBefore w:val="0"/>
        <w:kinsoku/>
        <w:overflowPunct/>
        <w:autoSpaceDE/>
        <w:autoSpaceDN/>
        <w:bidi w:val="0"/>
        <w:adjustRightInd/>
        <w:snapToGrid/>
        <w:spacing w:line="360" w:lineRule="auto"/>
        <w:textAlignment w:val="auto"/>
        <w:rPr>
          <w:rFonts w:hint="eastAsia" w:ascii="宋体" w:hAnsi="宋体" w:cs="宋体"/>
          <w:kern w:val="0"/>
          <w:szCs w:val="21"/>
        </w:rPr>
      </w:pPr>
    </w:p>
    <w:p>
      <w:pPr>
        <w:pageBreakBefore w:val="0"/>
        <w:kinsoku/>
        <w:wordWrap w:val="0"/>
        <w:overflowPunct/>
        <w:autoSpaceDE/>
        <w:autoSpaceDN/>
        <w:bidi w:val="0"/>
        <w:adjustRightInd/>
        <w:snapToGrid/>
        <w:spacing w:line="360" w:lineRule="auto"/>
        <w:ind w:firstLine="1050" w:firstLineChars="500"/>
        <w:jc w:val="right"/>
        <w:textAlignment w:val="auto"/>
        <w:rPr>
          <w:rFonts w:hint="eastAsia" w:ascii="宋体" w:hAnsi="宋体" w:cs="宋体"/>
          <w:kern w:val="0"/>
          <w:szCs w:val="21"/>
          <w:highlight w:val="none"/>
        </w:rPr>
      </w:pPr>
      <w:r>
        <w:rPr>
          <w:rFonts w:hint="eastAsia" w:ascii="宋体" w:hAnsi="宋体" w:cs="宋体"/>
          <w:kern w:val="0"/>
          <w:szCs w:val="21"/>
          <w:highlight w:val="none"/>
          <w:lang w:val="en-US" w:eastAsia="zh-CN"/>
        </w:rPr>
        <w:t>2020</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5</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10</w:t>
      </w:r>
      <w:r>
        <w:rPr>
          <w:rFonts w:hint="eastAsia" w:ascii="宋体" w:hAnsi="宋体" w:cs="宋体"/>
          <w:kern w:val="0"/>
          <w:szCs w:val="21"/>
          <w:highlight w:val="none"/>
        </w:rPr>
        <w:t>日</w:t>
      </w:r>
    </w:p>
    <w:p>
      <w:pPr>
        <w:pageBreakBefore w:val="0"/>
        <w:kinsoku/>
        <w:wordWrap/>
        <w:overflowPunct/>
        <w:autoSpaceDE/>
        <w:autoSpaceDN/>
        <w:bidi w:val="0"/>
        <w:adjustRightInd/>
        <w:snapToGrid/>
        <w:spacing w:line="360" w:lineRule="auto"/>
        <w:jc w:val="both"/>
        <w:textAlignment w:val="auto"/>
        <w:rPr>
          <w:rFonts w:hint="eastAsia" w:ascii="宋体" w:hAnsi="宋体" w:cs="宋体"/>
          <w:b/>
          <w:bCs/>
          <w:kern w:val="0"/>
          <w:szCs w:val="21"/>
        </w:rPr>
      </w:pPr>
      <w:bookmarkStart w:id="69" w:name="_Toc12443_WPSOffice_Level1"/>
      <w:bookmarkStart w:id="70" w:name="_Toc8114_WPSOffice_Level2"/>
    </w:p>
    <w:p>
      <w:pPr>
        <w:pageBreakBefore w:val="0"/>
        <w:kinsoku/>
        <w:wordWrap/>
        <w:overflowPunct/>
        <w:autoSpaceDE/>
        <w:autoSpaceDN/>
        <w:bidi w:val="0"/>
        <w:adjustRightInd/>
        <w:snapToGrid/>
        <w:spacing w:line="360" w:lineRule="auto"/>
        <w:jc w:val="both"/>
        <w:textAlignment w:val="auto"/>
        <w:rPr>
          <w:rFonts w:hint="eastAsia" w:ascii="宋体" w:hAnsi="宋体" w:cs="宋体"/>
          <w:b/>
          <w:bCs/>
          <w:kern w:val="0"/>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cs="宋体"/>
          <w:b/>
          <w:bCs/>
          <w:kern w:val="0"/>
          <w:szCs w:val="21"/>
        </w:rPr>
      </w:pPr>
      <w:r>
        <w:rPr>
          <w:rFonts w:hint="eastAsia" w:ascii="宋体" w:hAnsi="宋体" w:cs="宋体"/>
          <w:b/>
          <w:bCs/>
          <w:kern w:val="0"/>
          <w:szCs w:val="21"/>
        </w:rPr>
        <w:t>附件1：包件清单</w:t>
      </w:r>
      <w:bookmarkEnd w:id="69"/>
      <w:bookmarkEnd w:id="70"/>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cs="宋体"/>
          <w:b/>
          <w:bCs/>
          <w:kern w:val="0"/>
          <w:szCs w:val="21"/>
          <w:lang w:val="en-US" w:eastAsia="zh-CN"/>
        </w:rPr>
      </w:pPr>
      <w:bookmarkStart w:id="71" w:name="_Toc12477_WPSOffice_Level1"/>
      <w:bookmarkStart w:id="72" w:name="_Toc15739_WPSOffice_Level2"/>
      <w:r>
        <w:rPr>
          <w:rFonts w:hint="eastAsia" w:ascii="宋体" w:hAnsi="宋体" w:cs="宋体"/>
          <w:b/>
          <w:bCs/>
          <w:kern w:val="0"/>
          <w:szCs w:val="21"/>
        </w:rPr>
        <w:t>附件2：投标申</w:t>
      </w:r>
      <w:r>
        <w:rPr>
          <w:rFonts w:hint="eastAsia" w:ascii="宋体" w:hAnsi="宋体" w:cs="宋体"/>
          <w:b/>
          <w:bCs/>
          <w:kern w:val="0"/>
          <w:szCs w:val="21"/>
          <w:lang w:val="en-US" w:eastAsia="zh-CN"/>
        </w:rPr>
        <w:t>请表</w:t>
      </w:r>
      <w:bookmarkEnd w:id="71"/>
      <w:bookmarkEnd w:id="72"/>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cs="宋体"/>
          <w:b/>
          <w:bCs/>
          <w:color w:val="000000"/>
          <w:kern w:val="0"/>
          <w:sz w:val="21"/>
          <w:szCs w:val="21"/>
        </w:rPr>
      </w:pPr>
      <w:r>
        <w:rPr>
          <w:rFonts w:hint="eastAsia" w:ascii="宋体" w:cs="宋体"/>
          <w:b/>
          <w:bCs/>
          <w:color w:val="000000"/>
          <w:kern w:val="0"/>
          <w:sz w:val="21"/>
          <w:szCs w:val="21"/>
          <w:lang w:val="en-US" w:eastAsia="zh-CN"/>
        </w:rPr>
        <w:t>附件3</w:t>
      </w:r>
      <w:r>
        <w:rPr>
          <w:rFonts w:ascii="宋体" w:cs="宋体"/>
          <w:b/>
          <w:bCs/>
          <w:color w:val="000000"/>
          <w:kern w:val="0"/>
          <w:sz w:val="21"/>
          <w:szCs w:val="21"/>
        </w:rPr>
        <w:t>.招标</w:t>
      </w:r>
      <w:r>
        <w:rPr>
          <w:rFonts w:hint="eastAsia" w:ascii="宋体" w:cs="宋体"/>
          <w:b/>
          <w:bCs/>
          <w:color w:val="000000"/>
          <w:kern w:val="0"/>
          <w:sz w:val="21"/>
          <w:szCs w:val="21"/>
        </w:rPr>
        <w:t>物资品牌限定表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b/>
          <w:bCs/>
          <w:kern w:val="0"/>
          <w:szCs w:val="21"/>
          <w:lang w:val="en-US" w:eastAsia="zh-CN"/>
        </w:rPr>
        <w:sectPr>
          <w:footerReference r:id="rId3" w:type="default"/>
          <w:pgSz w:w="11906" w:h="16838"/>
          <w:pgMar w:top="1276" w:right="1803" w:bottom="1134" w:left="1803" w:header="851" w:footer="992" w:gutter="0"/>
          <w:pgBorders>
            <w:top w:val="none" w:sz="0" w:space="0"/>
            <w:left w:val="none" w:sz="0" w:space="0"/>
            <w:bottom w:val="none" w:sz="0" w:space="0"/>
            <w:right w:val="none" w:sz="0" w:space="0"/>
          </w:pgBorders>
          <w:cols w:space="720" w:num="1"/>
          <w:rtlGutter w:val="0"/>
          <w:docGrid w:type="lines" w:linePitch="319" w:charSpace="0"/>
        </w:sectPr>
      </w:pPr>
    </w:p>
    <w:tbl>
      <w:tblPr>
        <w:tblStyle w:val="7"/>
        <w:tblpPr w:leftFromText="180" w:rightFromText="180" w:vertAnchor="page" w:horzAnchor="page" w:tblpX="1218" w:tblpY="2320"/>
        <w:tblW w:w="14444" w:type="dxa"/>
        <w:tblInd w:w="0" w:type="dxa"/>
        <w:tblLayout w:type="fixed"/>
        <w:tblCellMar>
          <w:top w:w="0" w:type="dxa"/>
          <w:left w:w="108" w:type="dxa"/>
          <w:bottom w:w="0" w:type="dxa"/>
          <w:right w:w="108" w:type="dxa"/>
        </w:tblCellMar>
      </w:tblPr>
      <w:tblGrid>
        <w:gridCol w:w="622"/>
        <w:gridCol w:w="2681"/>
        <w:gridCol w:w="236"/>
        <w:gridCol w:w="1350"/>
        <w:gridCol w:w="978"/>
        <w:gridCol w:w="1178"/>
        <w:gridCol w:w="911"/>
        <w:gridCol w:w="1000"/>
        <w:gridCol w:w="1333"/>
        <w:gridCol w:w="1122"/>
        <w:gridCol w:w="1023"/>
        <w:gridCol w:w="1011"/>
        <w:gridCol w:w="999"/>
      </w:tblGrid>
      <w:tr>
        <w:tblPrEx>
          <w:tblCellMar>
            <w:top w:w="0" w:type="dxa"/>
            <w:left w:w="108" w:type="dxa"/>
            <w:bottom w:w="0" w:type="dxa"/>
            <w:right w:w="108" w:type="dxa"/>
          </w:tblCellMar>
        </w:tblPrEx>
        <w:trPr>
          <w:trHeight w:val="584" w:hRule="atLeast"/>
        </w:trPr>
        <w:tc>
          <w:tcPr>
            <w:tcW w:w="3303" w:type="dxa"/>
            <w:gridSpan w:val="2"/>
            <w:tcBorders>
              <w:top w:val="nil"/>
              <w:left w:val="nil"/>
              <w:bottom w:val="single" w:color="auto" w:sz="4" w:space="0"/>
              <w:right w:val="nil"/>
            </w:tcBorders>
            <w:noWrap w:val="0"/>
            <w:vAlign w:val="top"/>
          </w:tcPr>
          <w:p>
            <w:pPr>
              <w:widowControl/>
              <w:adjustRightInd/>
              <w:spacing w:line="240" w:lineRule="auto"/>
              <w:jc w:val="both"/>
              <w:textAlignment w:val="auto"/>
              <w:rPr>
                <w:rFonts w:hint="eastAsia" w:ascii="宋体" w:hAnsi="宋体" w:cs="宋体"/>
                <w:b/>
                <w:sz w:val="21"/>
                <w:szCs w:val="40"/>
              </w:rPr>
            </w:pPr>
            <w:r>
              <w:rPr>
                <w:rFonts w:hint="eastAsia" w:ascii="宋体" w:hAnsi="宋体" w:cs="宋体"/>
                <w:b/>
                <w:sz w:val="36"/>
                <w:szCs w:val="40"/>
              </w:rPr>
              <w:t>附件1</w:t>
            </w:r>
          </w:p>
        </w:tc>
        <w:tc>
          <w:tcPr>
            <w:tcW w:w="236" w:type="dxa"/>
            <w:tcBorders>
              <w:top w:val="nil"/>
              <w:left w:val="nil"/>
              <w:bottom w:val="single" w:color="auto" w:sz="4" w:space="0"/>
              <w:right w:val="nil"/>
            </w:tcBorders>
            <w:noWrap w:val="0"/>
            <w:vAlign w:val="top"/>
          </w:tcPr>
          <w:p>
            <w:pPr>
              <w:widowControl/>
              <w:adjustRightInd/>
              <w:spacing w:line="240" w:lineRule="auto"/>
              <w:jc w:val="center"/>
              <w:textAlignment w:val="auto"/>
              <w:rPr>
                <w:rFonts w:hint="eastAsia" w:ascii="宋体" w:hAnsi="宋体" w:cs="宋体"/>
                <w:b/>
                <w:sz w:val="21"/>
                <w:szCs w:val="40"/>
              </w:rPr>
            </w:pPr>
          </w:p>
        </w:tc>
        <w:tc>
          <w:tcPr>
            <w:tcW w:w="1350" w:type="dxa"/>
            <w:tcBorders>
              <w:top w:val="nil"/>
              <w:left w:val="nil"/>
              <w:bottom w:val="single" w:color="auto" w:sz="4" w:space="0"/>
              <w:right w:val="nil"/>
            </w:tcBorders>
            <w:noWrap w:val="0"/>
            <w:vAlign w:val="center"/>
          </w:tcPr>
          <w:p>
            <w:pPr>
              <w:widowControl/>
              <w:adjustRightInd/>
              <w:spacing w:line="240" w:lineRule="auto"/>
              <w:ind w:firstLine="2168" w:firstLineChars="600"/>
              <w:jc w:val="both"/>
              <w:textAlignment w:val="auto"/>
              <w:rPr>
                <w:rFonts w:hint="eastAsia" w:ascii="宋体" w:hAnsi="宋体" w:cs="宋体"/>
                <w:b/>
                <w:sz w:val="36"/>
                <w:szCs w:val="40"/>
                <w:lang w:val="en-US" w:eastAsia="zh-CN"/>
              </w:rPr>
            </w:pPr>
          </w:p>
        </w:tc>
        <w:tc>
          <w:tcPr>
            <w:tcW w:w="9555" w:type="dxa"/>
            <w:gridSpan w:val="9"/>
            <w:tcBorders>
              <w:top w:val="nil"/>
              <w:left w:val="nil"/>
              <w:bottom w:val="single" w:color="auto" w:sz="4" w:space="0"/>
              <w:right w:val="nil"/>
            </w:tcBorders>
            <w:noWrap w:val="0"/>
            <w:vAlign w:val="center"/>
          </w:tcPr>
          <w:p>
            <w:pPr>
              <w:widowControl/>
              <w:adjustRightInd/>
              <w:spacing w:line="240" w:lineRule="auto"/>
              <w:ind w:firstLine="2168" w:firstLineChars="600"/>
              <w:jc w:val="both"/>
              <w:textAlignment w:val="auto"/>
              <w:rPr>
                <w:rFonts w:hint="default" w:ascii="宋体" w:hAnsi="宋体" w:eastAsia="宋体" w:cs="宋体"/>
                <w:b/>
                <w:sz w:val="21"/>
                <w:szCs w:val="40"/>
                <w:lang w:val="en-US" w:eastAsia="zh-CN"/>
              </w:rPr>
            </w:pPr>
            <w:r>
              <w:rPr>
                <w:rFonts w:hint="eastAsia" w:ascii="宋体" w:hAnsi="宋体" w:cs="宋体"/>
                <w:b/>
                <w:sz w:val="36"/>
                <w:szCs w:val="40"/>
                <w:lang w:val="en-US" w:eastAsia="zh-CN"/>
              </w:rPr>
              <w:t>电缆</w:t>
            </w:r>
            <w:r>
              <w:rPr>
                <w:rFonts w:hint="eastAsia" w:ascii="宋体" w:hAnsi="宋体" w:cs="宋体"/>
                <w:b/>
                <w:sz w:val="36"/>
                <w:szCs w:val="40"/>
              </w:rPr>
              <w:t>包件清单</w:t>
            </w:r>
          </w:p>
        </w:tc>
      </w:tr>
      <w:tr>
        <w:tblPrEx>
          <w:tblCellMar>
            <w:top w:w="0" w:type="dxa"/>
            <w:left w:w="108" w:type="dxa"/>
            <w:bottom w:w="0" w:type="dxa"/>
            <w:right w:w="108" w:type="dxa"/>
          </w:tblCellMar>
        </w:tblPrEx>
        <w:trPr>
          <w:trHeight w:val="1179" w:hRule="atLeast"/>
        </w:trPr>
        <w:tc>
          <w:tcPr>
            <w:tcW w:w="622"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序号</w:t>
            </w:r>
          </w:p>
        </w:tc>
        <w:tc>
          <w:tcPr>
            <w:tcW w:w="2681" w:type="dxa"/>
            <w:tcBorders>
              <w:top w:val="nil"/>
              <w:left w:val="nil"/>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材料名称</w:t>
            </w:r>
          </w:p>
        </w:tc>
        <w:tc>
          <w:tcPr>
            <w:tcW w:w="2564"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规格型号</w:t>
            </w:r>
          </w:p>
        </w:tc>
        <w:tc>
          <w:tcPr>
            <w:tcW w:w="1178"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质量标准  技术要求</w:t>
            </w:r>
          </w:p>
        </w:tc>
        <w:tc>
          <w:tcPr>
            <w:tcW w:w="911"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单位</w:t>
            </w:r>
          </w:p>
        </w:tc>
        <w:tc>
          <w:tcPr>
            <w:tcW w:w="1000" w:type="dxa"/>
            <w:tcBorders>
              <w:top w:val="nil"/>
              <w:left w:val="nil"/>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数量</w:t>
            </w:r>
          </w:p>
        </w:tc>
        <w:tc>
          <w:tcPr>
            <w:tcW w:w="1333" w:type="dxa"/>
            <w:tcBorders>
              <w:top w:val="nil"/>
              <w:left w:val="nil"/>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计划交货期</w:t>
            </w:r>
          </w:p>
        </w:tc>
        <w:tc>
          <w:tcPr>
            <w:tcW w:w="1122" w:type="dxa"/>
            <w:tcBorders>
              <w:top w:val="nil"/>
              <w:left w:val="nil"/>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交货地点</w:t>
            </w:r>
          </w:p>
        </w:tc>
        <w:tc>
          <w:tcPr>
            <w:tcW w:w="1023" w:type="dxa"/>
            <w:tcBorders>
              <w:top w:val="single" w:color="auto" w:sz="4" w:space="0"/>
              <w:left w:val="nil"/>
              <w:bottom w:val="single" w:color="auto" w:sz="4" w:space="0"/>
              <w:right w:val="single" w:color="auto" w:sz="4" w:space="0"/>
            </w:tcBorders>
            <w:noWrap w:val="0"/>
            <w:vAlign w:val="center"/>
          </w:tcPr>
          <w:p>
            <w:pPr>
              <w:widowControl/>
              <w:adjustRightInd/>
              <w:spacing w:line="240" w:lineRule="atLeast"/>
              <w:jc w:val="center"/>
              <w:textAlignment w:val="auto"/>
              <w:rPr>
                <w:rFonts w:hint="eastAsia" w:ascii="宋体" w:hAnsi="宋体" w:eastAsia="宋体" w:cs="宋体"/>
                <w:sz w:val="18"/>
                <w:szCs w:val="18"/>
              </w:rPr>
            </w:pPr>
            <w:r>
              <w:rPr>
                <w:rFonts w:hint="eastAsia" w:ascii="宋体" w:hAnsi="宋体" w:eastAsia="宋体" w:cs="宋体"/>
                <w:sz w:val="18"/>
                <w:szCs w:val="18"/>
              </w:rPr>
              <w:t>招标文件费用</w:t>
            </w:r>
          </w:p>
        </w:tc>
        <w:tc>
          <w:tcPr>
            <w:tcW w:w="1011"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投标保证金</w:t>
            </w:r>
          </w:p>
        </w:tc>
        <w:tc>
          <w:tcPr>
            <w:tcW w:w="999" w:type="dxa"/>
            <w:tcBorders>
              <w:top w:val="nil"/>
              <w:left w:val="nil"/>
              <w:bottom w:val="single" w:color="auto" w:sz="4" w:space="0"/>
              <w:right w:val="single" w:color="auto" w:sz="4" w:space="0"/>
            </w:tcBorders>
            <w:noWrap w:val="0"/>
            <w:vAlign w:val="center"/>
          </w:tcPr>
          <w:p>
            <w:pPr>
              <w:widowControl/>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rPr>
              <w:t>备注</w:t>
            </w:r>
            <w:r>
              <w:rPr>
                <w:rFonts w:hint="eastAsia" w:ascii="宋体" w:hAnsi="宋体" w:cs="宋体"/>
                <w:sz w:val="18"/>
                <w:szCs w:val="18"/>
                <w:lang w:eastAsia="zh-CN"/>
              </w:rPr>
              <w:t>（</w:t>
            </w:r>
            <w:r>
              <w:rPr>
                <w:rFonts w:hint="eastAsia" w:ascii="宋体" w:hAnsi="宋体" w:cs="宋体"/>
                <w:sz w:val="18"/>
                <w:szCs w:val="18"/>
                <w:lang w:val="en-US" w:eastAsia="zh-CN"/>
              </w:rPr>
              <w:t>包件号）</w:t>
            </w: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20"/>
                <w:szCs w:val="20"/>
                <w:u w:val="none"/>
                <w:lang w:val="en-US" w:eastAsia="zh-CN" w:bidi="ar"/>
              </w:rPr>
              <w:t>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6"/>
                <w:szCs w:val="16"/>
                <w:u w:val="none"/>
                <w:lang w:val="en-US" w:eastAsia="zh-CN" w:bidi="ar"/>
              </w:rPr>
              <w:t>低压耐火交联电力电缆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rPr>
            </w:pPr>
            <w:r>
              <w:rPr>
                <w:rStyle w:val="16"/>
                <w:lang w:val="en-US" w:eastAsia="zh-CN" w:bidi="ar"/>
              </w:rPr>
              <w:t>WDZA-YJY-4*240m</w:t>
            </w:r>
            <w:r>
              <w:rPr>
                <w:rFonts w:ascii="宋体" w:hAnsi="宋体" w:eastAsia="宋体" w:cs="宋体"/>
                <w:i w:val="0"/>
                <w:color w:val="000000"/>
                <w:kern w:val="0"/>
                <w:sz w:val="16"/>
                <w:szCs w:val="16"/>
                <w:u w:val="none"/>
                <w:lang w:val="en-US" w:eastAsia="zh-CN" w:bidi="ar"/>
              </w:rPr>
              <w:t>m2+E120mm2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6"/>
                <w:szCs w:val="16"/>
                <w:u w:val="none"/>
                <w:lang w:val="en-US" w:eastAsia="zh-CN" w:bidi="ar"/>
              </w:rPr>
              <w:t>3530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2020.6起</w:t>
            </w:r>
          </w:p>
        </w:tc>
        <w:tc>
          <w:tcPr>
            <w:tcW w:w="1122" w:type="dxa"/>
            <w:vMerge w:val="restart"/>
            <w:tcBorders>
              <w:top w:val="single" w:color="auto" w:sz="4" w:space="0"/>
              <w:left w:val="single" w:color="auto" w:sz="4" w:space="0"/>
              <w:right w:val="single" w:color="auto" w:sz="4" w:space="0"/>
            </w:tcBorders>
            <w:noWrap w:val="0"/>
            <w:vAlign w:val="center"/>
          </w:tcPr>
          <w:p>
            <w:pPr>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武威植物园及市政道路</w:t>
            </w:r>
            <w:r>
              <w:rPr>
                <w:rFonts w:hint="eastAsia" w:ascii="宋体" w:hAnsi="宋体" w:eastAsia="宋体" w:cs="宋体"/>
                <w:sz w:val="18"/>
                <w:szCs w:val="18"/>
              </w:rPr>
              <w:t>项目</w:t>
            </w:r>
            <w:r>
              <w:rPr>
                <w:rFonts w:hint="eastAsia" w:ascii="宋体" w:hAnsi="宋体" w:cs="宋体"/>
                <w:sz w:val="18"/>
                <w:szCs w:val="18"/>
                <w:lang w:val="en-US" w:eastAsia="zh-CN"/>
              </w:rPr>
              <w:t>部所属各施工现场</w:t>
            </w:r>
          </w:p>
        </w:tc>
        <w:tc>
          <w:tcPr>
            <w:tcW w:w="1023" w:type="dxa"/>
            <w:vMerge w:val="restart"/>
            <w:tcBorders>
              <w:top w:val="single" w:color="auto" w:sz="4" w:space="0"/>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500</w:t>
            </w:r>
            <w:r>
              <w:rPr>
                <w:rFonts w:hint="eastAsia" w:ascii="宋体" w:hAnsi="宋体" w:eastAsia="宋体" w:cs="宋体"/>
                <w:kern w:val="2"/>
                <w:sz w:val="18"/>
                <w:szCs w:val="18"/>
              </w:rPr>
              <w:t>元</w:t>
            </w:r>
            <w:r>
              <w:rPr>
                <w:rFonts w:hint="eastAsia" w:ascii="宋体" w:hAnsi="宋体" w:eastAsia="宋体" w:cs="宋体"/>
                <w:kern w:val="2"/>
                <w:sz w:val="18"/>
                <w:szCs w:val="18"/>
                <w:lang w:val="en-US" w:eastAsia="zh-CN"/>
              </w:rPr>
              <w:t xml:space="preserve"> 大写：</w:t>
            </w:r>
            <w:r>
              <w:rPr>
                <w:rFonts w:hint="eastAsia" w:ascii="宋体" w:hAnsi="宋体" w:cs="宋体"/>
                <w:kern w:val="2"/>
                <w:sz w:val="18"/>
                <w:szCs w:val="18"/>
                <w:lang w:val="en-US" w:eastAsia="zh-CN"/>
              </w:rPr>
              <w:t>伍佰</w:t>
            </w:r>
            <w:r>
              <w:rPr>
                <w:rFonts w:hint="eastAsia" w:ascii="宋体" w:hAnsi="宋体" w:eastAsia="宋体" w:cs="宋体"/>
                <w:kern w:val="2"/>
                <w:sz w:val="18"/>
                <w:szCs w:val="18"/>
                <w:lang w:val="en-US" w:eastAsia="zh-CN"/>
              </w:rPr>
              <w:t>元整</w:t>
            </w:r>
          </w:p>
        </w:tc>
        <w:tc>
          <w:tcPr>
            <w:tcW w:w="1011" w:type="dxa"/>
            <w:vMerge w:val="restart"/>
            <w:tcBorders>
              <w:top w:val="single" w:color="auto" w:sz="4" w:space="0"/>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10000</w:t>
            </w:r>
            <w:r>
              <w:rPr>
                <w:rFonts w:hint="eastAsia" w:ascii="宋体" w:hAnsi="宋体" w:eastAsia="宋体" w:cs="宋体"/>
                <w:kern w:val="2"/>
                <w:sz w:val="18"/>
                <w:szCs w:val="18"/>
              </w:rPr>
              <w:t>元</w:t>
            </w:r>
            <w:r>
              <w:rPr>
                <w:rFonts w:hint="eastAsia" w:ascii="宋体" w:hAnsi="宋体" w:eastAsia="宋体" w:cs="宋体"/>
                <w:kern w:val="2"/>
                <w:sz w:val="18"/>
                <w:szCs w:val="18"/>
                <w:lang w:val="en-US" w:eastAsia="zh-CN"/>
              </w:rPr>
              <w:t xml:space="preserve">               大写：</w:t>
            </w:r>
            <w:r>
              <w:rPr>
                <w:rFonts w:hint="eastAsia" w:ascii="宋体" w:hAnsi="宋体" w:cs="宋体"/>
                <w:kern w:val="2"/>
                <w:sz w:val="18"/>
                <w:szCs w:val="18"/>
                <w:lang w:val="en-US" w:eastAsia="zh-CN"/>
              </w:rPr>
              <w:t>壹万</w:t>
            </w:r>
            <w:r>
              <w:rPr>
                <w:rFonts w:hint="eastAsia" w:ascii="宋体" w:hAnsi="宋体" w:eastAsia="宋体" w:cs="宋体"/>
                <w:kern w:val="2"/>
                <w:sz w:val="18"/>
                <w:szCs w:val="18"/>
                <w:lang w:val="en-US" w:eastAsia="zh-CN"/>
              </w:rPr>
              <w:t>元整</w:t>
            </w:r>
          </w:p>
        </w:tc>
        <w:tc>
          <w:tcPr>
            <w:tcW w:w="999" w:type="dxa"/>
            <w:vMerge w:val="restart"/>
            <w:tcBorders>
              <w:top w:val="single" w:color="auto" w:sz="4" w:space="0"/>
              <w:left w:val="single" w:color="auto" w:sz="4" w:space="0"/>
              <w:right w:val="single" w:color="auto" w:sz="4" w:space="0"/>
            </w:tcBorders>
            <w:noWrap w:val="0"/>
            <w:vAlign w:val="center"/>
          </w:tcPr>
          <w:p>
            <w:pPr>
              <w:widowControl/>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w:t>
            </w: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2</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低压耐火交联电力电缆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WDZA-YJY-4*185m</w:t>
            </w:r>
            <w:r>
              <w:rPr>
                <w:rFonts w:ascii="宋体" w:hAnsi="宋体" w:eastAsia="宋体" w:cs="宋体"/>
                <w:i w:val="0"/>
                <w:color w:val="000000"/>
                <w:kern w:val="0"/>
                <w:sz w:val="16"/>
                <w:szCs w:val="16"/>
                <w:u w:val="none"/>
                <w:lang w:val="en-US" w:eastAsia="zh-CN" w:bidi="ar"/>
              </w:rPr>
              <w:t>m2+E95mm2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1200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3</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低压耐火交联电力电缆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WDZA-YJY-4*150m</w:t>
            </w:r>
            <w:r>
              <w:rPr>
                <w:rFonts w:ascii="宋体" w:hAnsi="宋体" w:eastAsia="宋体" w:cs="宋体"/>
                <w:i w:val="0"/>
                <w:color w:val="000000"/>
                <w:kern w:val="0"/>
                <w:sz w:val="16"/>
                <w:szCs w:val="16"/>
                <w:u w:val="none"/>
                <w:lang w:val="en-US" w:eastAsia="zh-CN" w:bidi="ar"/>
              </w:rPr>
              <w:t>m2+E70mm2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1650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4</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低压耐火交联电力电缆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WDZA-YJY-4*120m</w:t>
            </w:r>
            <w:r>
              <w:rPr>
                <w:rFonts w:ascii="宋体" w:hAnsi="宋体" w:eastAsia="宋体" w:cs="宋体"/>
                <w:i w:val="0"/>
                <w:color w:val="000000"/>
                <w:kern w:val="0"/>
                <w:sz w:val="16"/>
                <w:szCs w:val="16"/>
                <w:u w:val="none"/>
                <w:lang w:val="en-US" w:eastAsia="zh-CN" w:bidi="ar"/>
              </w:rPr>
              <w:t>m2+E70mm2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1200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5</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低压耐火交联电力电缆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WDZA-YJY-4*16m</w:t>
            </w:r>
            <w:r>
              <w:rPr>
                <w:rFonts w:ascii="宋体" w:hAnsi="宋体" w:eastAsia="宋体" w:cs="宋体"/>
                <w:i w:val="0"/>
                <w:color w:val="000000"/>
                <w:kern w:val="0"/>
                <w:sz w:val="16"/>
                <w:szCs w:val="16"/>
                <w:u w:val="none"/>
                <w:lang w:val="en-US" w:eastAsia="zh-CN" w:bidi="ar"/>
              </w:rPr>
              <w:t>m2+E16mm2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500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6</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NG-A(BTLY)-4*240m</w:t>
            </w:r>
            <w:r>
              <w:rPr>
                <w:rFonts w:ascii="宋体" w:hAnsi="宋体" w:eastAsia="宋体" w:cs="宋体"/>
                <w:i w:val="0"/>
                <w:color w:val="000000"/>
                <w:kern w:val="0"/>
                <w:sz w:val="16"/>
                <w:szCs w:val="16"/>
                <w:u w:val="none"/>
                <w:lang w:val="en-US" w:eastAsia="zh-CN" w:bidi="ar"/>
              </w:rPr>
              <w:t>m2+1*120mm2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3700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7</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NG-A(BTLY)-4*185m</w:t>
            </w:r>
            <w:r>
              <w:rPr>
                <w:rFonts w:ascii="宋体" w:hAnsi="宋体" w:eastAsia="宋体" w:cs="宋体"/>
                <w:i w:val="0"/>
                <w:color w:val="000000"/>
                <w:kern w:val="0"/>
                <w:sz w:val="16"/>
                <w:szCs w:val="16"/>
                <w:u w:val="none"/>
                <w:lang w:val="en-US" w:eastAsia="zh-CN" w:bidi="ar"/>
              </w:rPr>
              <w:t>m2+1*95mm2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1350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8</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NG-A(BTLY)-4*150m</w:t>
            </w:r>
            <w:r>
              <w:rPr>
                <w:rFonts w:ascii="宋体" w:hAnsi="宋体" w:eastAsia="宋体" w:cs="宋体"/>
                <w:i w:val="0"/>
                <w:color w:val="000000"/>
                <w:kern w:val="0"/>
                <w:sz w:val="16"/>
                <w:szCs w:val="16"/>
                <w:u w:val="none"/>
                <w:lang w:val="en-US" w:eastAsia="zh-CN" w:bidi="ar"/>
              </w:rPr>
              <w:t>m2+1*70mm2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1650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9</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NG-A(BTLY)-4*120m</w:t>
            </w:r>
            <w:r>
              <w:rPr>
                <w:rFonts w:ascii="宋体" w:hAnsi="宋体" w:eastAsia="宋体" w:cs="宋体"/>
                <w:i w:val="0"/>
                <w:color w:val="000000"/>
                <w:kern w:val="0"/>
                <w:sz w:val="16"/>
                <w:szCs w:val="16"/>
                <w:u w:val="none"/>
                <w:lang w:val="en-US" w:eastAsia="zh-CN" w:bidi="ar"/>
              </w:rPr>
              <w:t>m2+1*50mm2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1650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10</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NG-A(BTLY)-4*95m</w:t>
            </w:r>
            <w:r>
              <w:rPr>
                <w:rFonts w:ascii="宋体" w:hAnsi="宋体" w:eastAsia="宋体" w:cs="宋体"/>
                <w:i w:val="0"/>
                <w:color w:val="000000"/>
                <w:kern w:val="0"/>
                <w:sz w:val="16"/>
                <w:szCs w:val="16"/>
                <w:u w:val="none"/>
                <w:lang w:val="en-US" w:eastAsia="zh-CN" w:bidi="ar"/>
              </w:rPr>
              <w:t>m2+1*50mm2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650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隔离型（柔性）矿物绝缘电力电缆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NG-A(BTLY)-4*50m</w:t>
            </w:r>
            <w:r>
              <w:rPr>
                <w:rFonts w:ascii="宋体" w:hAnsi="宋体" w:eastAsia="宋体" w:cs="宋体"/>
                <w:i w:val="0"/>
                <w:color w:val="000000"/>
                <w:kern w:val="0"/>
                <w:sz w:val="16"/>
                <w:szCs w:val="16"/>
                <w:u w:val="none"/>
                <w:lang w:val="en-US" w:eastAsia="zh-CN" w:bidi="ar"/>
              </w:rPr>
              <w:t>m2+1*25mm2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2750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12</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YJV-1KV-4*50m</w:t>
            </w:r>
            <w:r>
              <w:rPr>
                <w:rFonts w:ascii="宋体" w:hAnsi="宋体" w:eastAsia="宋体" w:cs="宋体"/>
                <w:i w:val="0"/>
                <w:color w:val="000000"/>
                <w:kern w:val="0"/>
                <w:sz w:val="16"/>
                <w:szCs w:val="16"/>
                <w:u w:val="none"/>
                <w:lang w:val="en-US" w:eastAsia="zh-CN" w:bidi="ar"/>
              </w:rPr>
              <w:t>m2+1*16mm2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1800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13</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YJV-1KV-4*25m</w:t>
            </w:r>
            <w:r>
              <w:rPr>
                <w:rFonts w:ascii="宋体" w:hAnsi="宋体" w:eastAsia="宋体" w:cs="宋体"/>
                <w:i w:val="0"/>
                <w:color w:val="000000"/>
                <w:kern w:val="0"/>
                <w:sz w:val="16"/>
                <w:szCs w:val="16"/>
                <w:u w:val="none"/>
                <w:lang w:val="en-US" w:eastAsia="zh-CN" w:bidi="ar"/>
              </w:rPr>
              <w:t>m2+1*16mm2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500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14</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Style w:val="16"/>
                <w:lang w:val="en-US" w:eastAsia="zh-CN" w:bidi="ar"/>
              </w:rPr>
              <w:t>YJV-1KV-5</w:t>
            </w:r>
            <w:r>
              <w:rPr>
                <w:rFonts w:ascii="宋体" w:hAnsi="宋体" w:eastAsia="宋体" w:cs="宋体"/>
                <w:i w:val="0"/>
                <w:color w:val="000000"/>
                <w:kern w:val="0"/>
                <w:sz w:val="16"/>
                <w:szCs w:val="16"/>
                <w:u w:val="none"/>
                <w:lang w:val="en-US" w:eastAsia="zh-CN" w:bidi="ar"/>
              </w:rPr>
              <w:t>*16mm2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1380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15</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YJV-1KV-5*10mm2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1030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cantSplit/>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16</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YJV-1KV-5*4mm2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15600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25"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型交联聚氯乙烯电力电缆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YJV-1KV-5*6mm2</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18</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铜芯电力电缆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RVVP-2*1mm2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16"/>
                <w:szCs w:val="16"/>
                <w:u w:val="none"/>
                <w:lang w:val="en-US" w:eastAsia="zh-CN" w:bidi="ar"/>
              </w:rPr>
              <w:t>4000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18"/>
                <w:szCs w:val="18"/>
                <w:lang w:val="en-US" w:eastAsia="zh-CN"/>
              </w:rPr>
            </w:pPr>
            <w:r>
              <w:rPr>
                <w:rFonts w:hint="eastAsia" w:ascii="宋体" w:hAnsi="宋体" w:eastAsia="宋体" w:cs="宋体"/>
                <w:i w:val="0"/>
                <w:color w:val="000000"/>
                <w:kern w:val="0"/>
                <w:sz w:val="20"/>
                <w:szCs w:val="20"/>
                <w:u w:val="none"/>
                <w:lang w:val="en-US" w:eastAsia="zh-CN" w:bidi="ar"/>
              </w:rPr>
              <w:t>19</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铜芯电力电缆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YJV-1KV-3*6mm2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Cs/>
                <w:kern w:val="0"/>
                <w:szCs w:val="21"/>
                <w:lang w:val="en-US" w:eastAsia="zh-CN"/>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10700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铜芯电力电缆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YJV-1KV-5*16mm2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600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铜芯电力电缆</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YJV-1KV-3*2.5mm2</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米</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6"/>
                <w:szCs w:val="16"/>
                <w:u w:val="none"/>
                <w:lang w:val="en-US" w:eastAsia="zh-CN" w:bidi="ar"/>
              </w:rPr>
              <w:t>1650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2020.6起</w:t>
            </w: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r>
        <w:tblPrEx>
          <w:tblCellMar>
            <w:top w:w="0" w:type="dxa"/>
            <w:left w:w="108" w:type="dxa"/>
            <w:bottom w:w="0" w:type="dxa"/>
            <w:right w:w="108" w:type="dxa"/>
          </w:tblCellMar>
        </w:tblPrEx>
        <w:trPr>
          <w:trHeight w:val="567" w:hRule="atLeast"/>
        </w:trPr>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合计</w:t>
            </w:r>
          </w:p>
        </w:tc>
        <w:tc>
          <w:tcPr>
            <w:tcW w:w="2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11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55330</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sz w:val="18"/>
                <w:szCs w:val="18"/>
                <w:lang w:val="en-US" w:eastAsia="zh-CN"/>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jc w:val="center"/>
              <w:textAlignment w:val="auto"/>
              <w:rPr>
                <w:rFonts w:hint="eastAsia" w:ascii="宋体" w:hAnsi="宋体" w:cs="宋体"/>
                <w:kern w:val="2"/>
                <w:sz w:val="18"/>
                <w:szCs w:val="18"/>
                <w:lang w:val="en-US" w:eastAsia="zh-CN"/>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cs="宋体"/>
                <w:sz w:val="18"/>
                <w:szCs w:val="18"/>
                <w:lang w:val="en-US" w:eastAsia="zh-CN"/>
              </w:rPr>
            </w:pPr>
          </w:p>
        </w:tc>
      </w:tr>
    </w:tbl>
    <w:p>
      <w:pPr>
        <w:rPr>
          <w:rFonts w:ascii="宋体" w:hAnsi="宋体"/>
          <w:color w:val="000000"/>
          <w:sz w:val="18"/>
        </w:rPr>
      </w:pPr>
      <w:r>
        <w:rPr>
          <w:rFonts w:hint="eastAsia" w:ascii="宋体" w:hAnsi="宋体"/>
          <w:color w:val="000000"/>
          <w:sz w:val="16"/>
        </w:rPr>
        <w:t>注：此数量为暂估量，最终成交数量时以实际送货量为准，投标单位汇款时请标注项目名称及具体汇款事由。</w:t>
      </w:r>
    </w:p>
    <w:p>
      <w:pPr>
        <w:wordWrap/>
        <w:spacing w:line="360" w:lineRule="auto"/>
        <w:jc w:val="both"/>
        <w:rPr>
          <w:rFonts w:hint="eastAsia" w:ascii="宋体" w:hAnsi="宋体" w:cs="宋体"/>
          <w:b/>
          <w:bCs/>
          <w:kern w:val="0"/>
          <w:szCs w:val="21"/>
          <w:lang w:val="en-US" w:eastAsia="zh-CN"/>
        </w:rPr>
        <w:sectPr>
          <w:pgSz w:w="16838" w:h="11906" w:orient="landscape"/>
          <w:pgMar w:top="1803" w:right="1276" w:bottom="1803" w:left="1134" w:header="851" w:footer="992" w:gutter="0"/>
          <w:pgBorders>
            <w:top w:val="none" w:sz="0" w:space="0"/>
            <w:left w:val="none" w:sz="0" w:space="0"/>
            <w:bottom w:val="none" w:sz="0" w:space="0"/>
            <w:right w:val="none" w:sz="0" w:space="0"/>
          </w:pgBorders>
          <w:cols w:space="0" w:num="1"/>
          <w:rtlGutter w:val="0"/>
          <w:docGrid w:type="lines" w:linePitch="319" w:charSpace="0"/>
        </w:sectPr>
      </w:pPr>
    </w:p>
    <w:p>
      <w:pPr>
        <w:widowControl/>
        <w:spacing w:line="380" w:lineRule="atLeast"/>
        <w:outlineLvl w:val="0"/>
        <w:rPr>
          <w:rFonts w:ascii="新宋体" w:hAnsi="新宋体" w:eastAsia="新宋体" w:cs="新宋体"/>
          <w:b/>
          <w:bCs/>
          <w:kern w:val="0"/>
          <w:sz w:val="24"/>
        </w:rPr>
      </w:pPr>
      <w:bookmarkStart w:id="73" w:name="_Toc2652_WPSOffice_Level1"/>
      <w:bookmarkStart w:id="74" w:name="_Toc11191_WPSOffice_Level2"/>
      <w:r>
        <w:rPr>
          <w:rFonts w:hint="eastAsia" w:ascii="新宋体" w:hAnsi="新宋体" w:eastAsia="新宋体" w:cs="新宋体"/>
          <w:b/>
          <w:bCs/>
          <w:kern w:val="0"/>
          <w:sz w:val="24"/>
        </w:rPr>
        <w:t>附件2：</w:t>
      </w:r>
      <w:bookmarkEnd w:id="73"/>
      <w:bookmarkEnd w:id="74"/>
      <w:r>
        <w:rPr>
          <w:rFonts w:hint="eastAsia" w:ascii="新宋体" w:hAnsi="新宋体" w:eastAsia="新宋体" w:cs="新宋体"/>
          <w:b/>
          <w:bCs/>
          <w:kern w:val="0"/>
          <w:sz w:val="24"/>
        </w:rPr>
        <w:t xml:space="preserve"> </w:t>
      </w:r>
    </w:p>
    <w:p>
      <w:pPr>
        <w:widowControl/>
        <w:spacing w:line="380" w:lineRule="atLeast"/>
        <w:ind w:firstLine="723"/>
        <w:jc w:val="center"/>
        <w:rPr>
          <w:kern w:val="0"/>
          <w:szCs w:val="21"/>
        </w:rPr>
      </w:pPr>
      <w:bookmarkStart w:id="75" w:name="_Toc24129_WPSOffice_Level1"/>
      <w:bookmarkStart w:id="76" w:name="_Toc27699_WPSOffice_Level2"/>
      <w:r>
        <w:rPr>
          <w:rFonts w:hint="eastAsia" w:ascii="新宋体" w:hAnsi="新宋体" w:eastAsia="新宋体"/>
          <w:b/>
          <w:bCs/>
          <w:kern w:val="0"/>
          <w:sz w:val="36"/>
          <w:szCs w:val="36"/>
        </w:rPr>
        <w:t>投 标 申 请 表</w:t>
      </w:r>
      <w:bookmarkEnd w:id="75"/>
      <w:bookmarkEnd w:id="76"/>
    </w:p>
    <w:p>
      <w:pPr>
        <w:widowControl/>
        <w:shd w:val="clear" w:color="auto" w:fill="FFFFFF"/>
        <w:spacing w:line="330" w:lineRule="atLeast"/>
        <w:ind w:firstLine="480"/>
        <w:jc w:val="left"/>
        <w:rPr>
          <w:rFonts w:hint="default" w:ascii="宋体" w:hAnsi="宋体" w:eastAsia="宋体"/>
          <w:kern w:val="0"/>
          <w:sz w:val="24"/>
          <w:lang w:val="en-US" w:eastAsia="zh-CN"/>
        </w:rPr>
      </w:pPr>
      <w:r>
        <w:rPr>
          <w:rFonts w:hint="eastAsia" w:ascii="宋体" w:hAnsi="宋体"/>
          <w:kern w:val="0"/>
          <w:sz w:val="24"/>
        </w:rPr>
        <w:t>招标编号：</w:t>
      </w:r>
      <w:r>
        <w:rPr>
          <w:rFonts w:hint="eastAsia" w:ascii="宋体" w:hAnsi="宋体"/>
          <w:kern w:val="0"/>
          <w:sz w:val="24"/>
          <w:lang w:eastAsia="zh-CN"/>
        </w:rPr>
        <w:t>ZTJG-XB-</w:t>
      </w:r>
      <w:r>
        <w:rPr>
          <w:rFonts w:hint="eastAsia" w:ascii="宋体" w:hAnsi="宋体"/>
          <w:kern w:val="0"/>
          <w:sz w:val="24"/>
          <w:lang w:val="en-US" w:eastAsia="zh-CN"/>
        </w:rPr>
        <w:t>2020</w:t>
      </w:r>
      <w:r>
        <w:rPr>
          <w:rFonts w:hint="eastAsia" w:ascii="宋体" w:hAnsi="宋体"/>
          <w:kern w:val="0"/>
          <w:sz w:val="24"/>
          <w:lang w:eastAsia="zh-CN"/>
        </w:rPr>
        <w:t>-</w:t>
      </w:r>
      <w:r>
        <w:rPr>
          <w:rFonts w:hint="eastAsia" w:ascii="宋体" w:hAnsi="宋体"/>
          <w:kern w:val="0"/>
          <w:sz w:val="24"/>
          <w:lang w:val="en-US" w:eastAsia="zh-CN"/>
        </w:rPr>
        <w:t>044</w:t>
      </w:r>
    </w:p>
    <w:tbl>
      <w:tblPr>
        <w:tblStyle w:val="7"/>
        <w:tblW w:w="9300" w:type="dxa"/>
        <w:jc w:val="center"/>
        <w:tblLayout w:type="fixed"/>
        <w:tblCellMar>
          <w:top w:w="0" w:type="dxa"/>
          <w:left w:w="0" w:type="dxa"/>
          <w:bottom w:w="0" w:type="dxa"/>
          <w:right w:w="0" w:type="dxa"/>
        </w:tblCellMar>
      </w:tblPr>
      <w:tblGrid>
        <w:gridCol w:w="2594"/>
        <w:gridCol w:w="2176"/>
        <w:gridCol w:w="2377"/>
        <w:gridCol w:w="2153"/>
      </w:tblGrid>
      <w:tr>
        <w:tblPrEx>
          <w:tblCellMar>
            <w:top w:w="0" w:type="dxa"/>
            <w:left w:w="0" w:type="dxa"/>
            <w:bottom w:w="0" w:type="dxa"/>
            <w:right w:w="0" w:type="dxa"/>
          </w:tblCellMar>
        </w:tblPrEx>
        <w:trPr>
          <w:trHeight w:val="1019" w:hRule="atLeast"/>
          <w:jc w:val="center"/>
        </w:trPr>
        <w:tc>
          <w:tcPr>
            <w:tcW w:w="259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bookmarkStart w:id="77" w:name="_Hlk505207530"/>
            <w:r>
              <w:rPr>
                <w:rFonts w:hint="eastAsia" w:ascii="宋体" w:hAnsi="宋体"/>
                <w:kern w:val="0"/>
                <w:sz w:val="24"/>
              </w:rPr>
              <w:t>投标项目名称</w:t>
            </w:r>
          </w:p>
        </w:tc>
        <w:tc>
          <w:tcPr>
            <w:tcW w:w="670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jc w:val="center"/>
              <w:rPr>
                <w:kern w:val="0"/>
                <w:szCs w:val="21"/>
              </w:rPr>
            </w:pPr>
            <w:r>
              <w:rPr>
                <w:rFonts w:hint="eastAsia"/>
                <w:kern w:val="0"/>
                <w:szCs w:val="21"/>
              </w:rPr>
              <w:t>中铁建工集团有限公司</w:t>
            </w:r>
            <w:r>
              <w:rPr>
                <w:rFonts w:hint="eastAsia"/>
                <w:kern w:val="0"/>
                <w:szCs w:val="21"/>
                <w:lang w:val="en-US" w:eastAsia="zh-CN"/>
              </w:rPr>
              <w:t>武威植物园及市政道路</w:t>
            </w:r>
            <w:r>
              <w:rPr>
                <w:rFonts w:hint="eastAsia"/>
                <w:kern w:val="0"/>
                <w:szCs w:val="21"/>
                <w:lang w:eastAsia="zh-CN"/>
              </w:rPr>
              <w:t>项目</w:t>
            </w:r>
            <w:r>
              <w:rPr>
                <w:rFonts w:hint="eastAsia"/>
                <w:kern w:val="0"/>
                <w:szCs w:val="21"/>
                <w:lang w:val="en-US" w:eastAsia="zh-CN"/>
              </w:rPr>
              <w:t xml:space="preserve">                电缆招标采购</w:t>
            </w:r>
          </w:p>
        </w:tc>
      </w:tr>
      <w:bookmarkEnd w:id="77"/>
      <w:tr>
        <w:tblPrEx>
          <w:tblCellMar>
            <w:top w:w="0" w:type="dxa"/>
            <w:left w:w="0" w:type="dxa"/>
            <w:bottom w:w="0" w:type="dxa"/>
            <w:right w:w="0" w:type="dxa"/>
          </w:tblCellMar>
        </w:tblPrEx>
        <w:trPr>
          <w:trHeight w:val="720" w:hRule="atLeast"/>
          <w:jc w:val="center"/>
        </w:trPr>
        <w:tc>
          <w:tcPr>
            <w:tcW w:w="25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r>
              <w:rPr>
                <w:rFonts w:hint="eastAsia" w:ascii="宋体" w:hAnsi="宋体"/>
                <w:kern w:val="0"/>
                <w:sz w:val="24"/>
              </w:rPr>
              <w:t>投标人名称</w:t>
            </w:r>
          </w:p>
        </w:tc>
        <w:tc>
          <w:tcPr>
            <w:tcW w:w="67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720" w:hRule="atLeast"/>
          <w:jc w:val="center"/>
        </w:trPr>
        <w:tc>
          <w:tcPr>
            <w:tcW w:w="25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240"/>
              <w:jc w:val="center"/>
              <w:rPr>
                <w:kern w:val="0"/>
                <w:szCs w:val="21"/>
              </w:rPr>
            </w:pPr>
            <w:r>
              <w:rPr>
                <w:rFonts w:hint="eastAsia" w:ascii="宋体" w:hAnsi="宋体"/>
                <w:kern w:val="0"/>
                <w:sz w:val="24"/>
              </w:rPr>
              <w:t>投标人联系地址</w:t>
            </w:r>
          </w:p>
        </w:tc>
        <w:tc>
          <w:tcPr>
            <w:tcW w:w="67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647" w:hRule="atLeast"/>
          <w:jc w:val="center"/>
        </w:trPr>
        <w:tc>
          <w:tcPr>
            <w:tcW w:w="25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r>
              <w:rPr>
                <w:rFonts w:hint="eastAsia" w:ascii="宋体" w:hAnsi="宋体"/>
                <w:kern w:val="0"/>
                <w:sz w:val="24"/>
              </w:rPr>
              <w:t>法定代表人</w:t>
            </w:r>
          </w:p>
        </w:tc>
        <w:tc>
          <w:tcPr>
            <w:tcW w:w="21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c>
          <w:tcPr>
            <w:tcW w:w="23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jc w:val="center"/>
              <w:rPr>
                <w:kern w:val="0"/>
                <w:szCs w:val="21"/>
              </w:rPr>
            </w:pPr>
            <w:r>
              <w:rPr>
                <w:rFonts w:hint="eastAsia" w:ascii="宋体" w:hAnsi="宋体"/>
                <w:kern w:val="0"/>
                <w:sz w:val="24"/>
              </w:rPr>
              <w:t>法人委托人</w:t>
            </w:r>
          </w:p>
        </w:tc>
        <w:tc>
          <w:tcPr>
            <w:tcW w:w="2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647" w:hRule="atLeast"/>
          <w:jc w:val="center"/>
        </w:trPr>
        <w:tc>
          <w:tcPr>
            <w:tcW w:w="25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r>
              <w:rPr>
                <w:rFonts w:hint="eastAsia" w:ascii="宋体" w:hAnsi="宋体"/>
                <w:kern w:val="0"/>
                <w:sz w:val="24"/>
              </w:rPr>
              <w:t>投标联系人</w:t>
            </w:r>
          </w:p>
        </w:tc>
        <w:tc>
          <w:tcPr>
            <w:tcW w:w="21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c>
          <w:tcPr>
            <w:tcW w:w="23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jc w:val="center"/>
              <w:rPr>
                <w:kern w:val="0"/>
                <w:szCs w:val="21"/>
              </w:rPr>
            </w:pPr>
            <w:r>
              <w:rPr>
                <w:rFonts w:hint="eastAsia" w:ascii="宋体" w:hAnsi="宋体"/>
                <w:kern w:val="0"/>
                <w:sz w:val="24"/>
              </w:rPr>
              <w:t>联系电话</w:t>
            </w:r>
          </w:p>
        </w:tc>
        <w:tc>
          <w:tcPr>
            <w:tcW w:w="2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647" w:hRule="atLeast"/>
          <w:jc w:val="center"/>
        </w:trPr>
        <w:tc>
          <w:tcPr>
            <w:tcW w:w="25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r>
              <w:rPr>
                <w:rFonts w:hint="eastAsia" w:ascii="宋体" w:hAnsi="宋体"/>
                <w:kern w:val="0"/>
                <w:sz w:val="24"/>
              </w:rPr>
              <w:t>传  真</w:t>
            </w:r>
          </w:p>
        </w:tc>
        <w:tc>
          <w:tcPr>
            <w:tcW w:w="21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c>
          <w:tcPr>
            <w:tcW w:w="237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jc w:val="center"/>
              <w:rPr>
                <w:kern w:val="0"/>
                <w:szCs w:val="21"/>
              </w:rPr>
            </w:pPr>
            <w:r>
              <w:rPr>
                <w:rFonts w:hint="eastAsia" w:ascii="宋体" w:hAnsi="宋体"/>
                <w:kern w:val="0"/>
                <w:sz w:val="24"/>
              </w:rPr>
              <w:t>电子邮箱（必填）</w:t>
            </w:r>
          </w:p>
        </w:tc>
        <w:tc>
          <w:tcPr>
            <w:tcW w:w="21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CellMar>
            <w:top w:w="0" w:type="dxa"/>
            <w:left w:w="0" w:type="dxa"/>
            <w:bottom w:w="0" w:type="dxa"/>
            <w:right w:w="0" w:type="dxa"/>
          </w:tblCellMar>
        </w:tblPrEx>
        <w:trPr>
          <w:trHeight w:val="7447" w:hRule="atLeast"/>
          <w:jc w:val="center"/>
        </w:trPr>
        <w:tc>
          <w:tcPr>
            <w:tcW w:w="930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1.购买招标文件方式：电子版</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2.申请投标包件：</w:t>
            </w:r>
            <w:r>
              <w:rPr>
                <w:rFonts w:hint="eastAsia" w:ascii="宋体" w:hAnsi="宋体"/>
                <w:b/>
                <w:bCs/>
                <w:kern w:val="0"/>
                <w:sz w:val="24"/>
                <w:lang w:val="en-US" w:eastAsia="zh-CN"/>
              </w:rPr>
              <w:t>电缆</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3.其它说明：</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right="480" w:firstLine="5280"/>
              <w:jc w:val="left"/>
              <w:rPr>
                <w:kern w:val="0"/>
                <w:szCs w:val="21"/>
              </w:rPr>
            </w:pPr>
            <w:r>
              <w:rPr>
                <w:rFonts w:hint="eastAsia" w:ascii="宋体" w:hAnsi="宋体"/>
                <w:kern w:val="0"/>
                <w:sz w:val="24"/>
              </w:rPr>
              <w:t>投标人（公章）</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5160"/>
              <w:jc w:val="left"/>
              <w:rPr>
                <w:kern w:val="0"/>
                <w:szCs w:val="21"/>
              </w:rPr>
            </w:pPr>
            <w:r>
              <w:rPr>
                <w:rFonts w:hint="eastAsia" w:ascii="宋体" w:hAnsi="宋体"/>
                <w:kern w:val="0"/>
                <w:sz w:val="24"/>
              </w:rPr>
              <w:t> 年    月    日</w:t>
            </w:r>
          </w:p>
          <w:p>
            <w:pPr>
              <w:widowControl/>
              <w:spacing w:line="440" w:lineRule="atLeast"/>
              <w:ind w:firstLine="5160"/>
              <w:jc w:val="left"/>
              <w:rPr>
                <w:kern w:val="0"/>
                <w:szCs w:val="21"/>
              </w:rPr>
            </w:pPr>
            <w:r>
              <w:rPr>
                <w:rFonts w:hint="eastAsia" w:ascii="宋体" w:hAnsi="宋体"/>
                <w:kern w:val="0"/>
                <w:sz w:val="24"/>
              </w:rPr>
              <w:t> </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注：在递交投标申请表时，请附上营业执照、开户许可证扫描件一并发到</w:t>
      </w:r>
      <w:r>
        <w:rPr>
          <w:rFonts w:hint="eastAsia" w:asciiTheme="minorEastAsia" w:hAnsiTheme="minorEastAsia" w:eastAsiaTheme="minorEastAsia" w:cstheme="minorEastAsia"/>
          <w:b/>
          <w:bCs/>
          <w:highlight w:val="none"/>
          <w:lang w:val="en-US" w:eastAsia="zh-CN"/>
        </w:rPr>
        <w:t>2467319044@qq.com</w:t>
      </w:r>
      <w:r>
        <w:rPr>
          <w:rFonts w:hint="eastAsia" w:asciiTheme="minorEastAsia" w:hAnsiTheme="minorEastAsia" w:eastAsiaTheme="minorEastAsia" w:cstheme="minorEastAsia"/>
          <w:b/>
          <w:bCs/>
          <w:lang w:val="en-US" w:eastAsia="zh-CN"/>
        </w:rPr>
        <w:t>邮箱内。</w:t>
      </w:r>
    </w:p>
    <w:p>
      <w:pPr>
        <w:wordWrap/>
        <w:spacing w:line="360" w:lineRule="auto"/>
        <w:jc w:val="both"/>
        <w:rPr>
          <w:rFonts w:hint="eastAsia" w:ascii="宋体" w:hAnsi="宋体" w:cs="宋体"/>
          <w:b/>
          <w:bCs/>
          <w:kern w:val="0"/>
          <w:szCs w:val="21"/>
          <w:lang w:val="en-US" w:eastAsia="zh-CN"/>
        </w:rPr>
        <w:sectPr>
          <w:pgSz w:w="11906" w:h="16838"/>
          <w:pgMar w:top="1276" w:right="1803" w:bottom="1134" w:left="1803" w:header="851" w:footer="992" w:gutter="0"/>
          <w:pgBorders>
            <w:top w:val="none" w:sz="0" w:space="0"/>
            <w:left w:val="none" w:sz="0" w:space="0"/>
            <w:bottom w:val="none" w:sz="0" w:space="0"/>
            <w:right w:val="none" w:sz="0" w:space="0"/>
          </w:pgBorders>
          <w:cols w:space="0" w:num="1"/>
          <w:rtlGutter w:val="0"/>
          <w:docGrid w:type="lines" w:linePitch="319" w:charSpace="0"/>
        </w:sectPr>
      </w:pPr>
    </w:p>
    <w:p>
      <w:pPr>
        <w:rPr>
          <w:rFonts w:hint="eastAsia" w:ascii="宋体" w:eastAsia="宋体" w:cs="宋体"/>
          <w:color w:val="000000"/>
          <w:kern w:val="0"/>
          <w:sz w:val="22"/>
          <w:lang w:val="en-US" w:eastAsia="zh-CN"/>
        </w:rPr>
      </w:pPr>
      <w:r>
        <w:rPr>
          <w:rFonts w:hint="eastAsia" w:ascii="宋体" w:cs="宋体"/>
          <w:color w:val="000000"/>
          <w:kern w:val="0"/>
          <w:sz w:val="22"/>
          <w:lang w:val="en-US" w:eastAsia="zh-CN"/>
        </w:rPr>
        <w:t>3</w:t>
      </w:r>
      <w:r>
        <w:rPr>
          <w:rFonts w:ascii="宋体" w:cs="宋体"/>
          <w:color w:val="000000"/>
          <w:kern w:val="0"/>
          <w:sz w:val="22"/>
        </w:rPr>
        <w:t>.</w:t>
      </w:r>
      <w:r>
        <w:rPr>
          <w:rFonts w:hint="eastAsia" w:ascii="宋体" w:hAnsi="宋体" w:cs="宋体"/>
          <w:b/>
          <w:bCs/>
          <w:szCs w:val="21"/>
        </w:rPr>
        <w:t>低压电线、低压电缆、控制电缆</w:t>
      </w:r>
      <w:r>
        <w:rPr>
          <w:rFonts w:hint="eastAsia" w:ascii="宋体" w:hAnsi="宋体" w:cs="宋体"/>
          <w:b/>
          <w:bCs/>
          <w:szCs w:val="21"/>
          <w:lang w:val="en-US" w:eastAsia="zh-CN"/>
        </w:rPr>
        <w:t>名录</w:t>
      </w:r>
    </w:p>
    <w:tbl>
      <w:tblPr>
        <w:tblStyle w:val="7"/>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607"/>
        <w:gridCol w:w="729"/>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b/>
                <w:bCs/>
                <w:sz w:val="16"/>
                <w:szCs w:val="21"/>
              </w:rPr>
            </w:pPr>
            <w:r>
              <w:rPr>
                <w:rFonts w:hint="eastAsia" w:ascii="宋体" w:hAnsi="宋体" w:cs="宋体"/>
                <w:b/>
                <w:bCs/>
                <w:sz w:val="16"/>
                <w:szCs w:val="21"/>
              </w:rPr>
              <w:t>序号</w:t>
            </w:r>
          </w:p>
        </w:tc>
        <w:tc>
          <w:tcPr>
            <w:tcW w:w="3607" w:type="dxa"/>
            <w:shd w:val="clear" w:color="auto" w:fill="auto"/>
            <w:vAlign w:val="center"/>
          </w:tcPr>
          <w:p>
            <w:pPr>
              <w:jc w:val="center"/>
              <w:rPr>
                <w:rFonts w:ascii="宋体" w:hAnsi="宋体" w:cs="宋体"/>
                <w:b/>
                <w:bCs/>
                <w:sz w:val="16"/>
                <w:szCs w:val="21"/>
              </w:rPr>
            </w:pPr>
            <w:r>
              <w:rPr>
                <w:rFonts w:hint="eastAsia" w:ascii="宋体" w:hAnsi="宋体" w:cs="宋体"/>
                <w:b/>
                <w:bCs/>
                <w:sz w:val="16"/>
                <w:szCs w:val="21"/>
              </w:rPr>
              <w:t>供应商名称</w:t>
            </w:r>
          </w:p>
        </w:tc>
        <w:tc>
          <w:tcPr>
            <w:tcW w:w="729" w:type="dxa"/>
            <w:vAlign w:val="center"/>
          </w:tcPr>
          <w:p>
            <w:pPr>
              <w:jc w:val="center"/>
              <w:rPr>
                <w:rFonts w:ascii="宋体" w:hAnsi="宋体" w:cs="宋体"/>
                <w:b/>
                <w:bCs/>
                <w:sz w:val="16"/>
                <w:szCs w:val="21"/>
              </w:rPr>
            </w:pPr>
            <w:r>
              <w:rPr>
                <w:rFonts w:hint="eastAsia" w:ascii="宋体" w:hAnsi="宋体" w:cs="宋体"/>
                <w:b/>
                <w:bCs/>
                <w:sz w:val="16"/>
                <w:szCs w:val="21"/>
              </w:rPr>
              <w:t>序号</w:t>
            </w:r>
          </w:p>
        </w:tc>
        <w:tc>
          <w:tcPr>
            <w:tcW w:w="3639" w:type="dxa"/>
            <w:shd w:val="clear" w:color="auto" w:fill="auto"/>
            <w:vAlign w:val="center"/>
          </w:tcPr>
          <w:p>
            <w:pPr>
              <w:jc w:val="center"/>
              <w:rPr>
                <w:rFonts w:ascii="宋体" w:hAnsi="宋体" w:cs="宋体"/>
                <w:b/>
                <w:bCs/>
                <w:sz w:val="16"/>
                <w:szCs w:val="21"/>
              </w:rPr>
            </w:pPr>
            <w:r>
              <w:rPr>
                <w:rFonts w:hint="eastAsia" w:ascii="宋体" w:hAnsi="宋体" w:cs="宋体"/>
                <w:b/>
                <w:bCs/>
                <w:sz w:val="16"/>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w:t>
            </w:r>
          </w:p>
        </w:tc>
        <w:tc>
          <w:tcPr>
            <w:tcW w:w="3607" w:type="dxa"/>
            <w:shd w:val="clear" w:color="auto" w:fill="auto"/>
            <w:vAlign w:val="center"/>
          </w:tcPr>
          <w:p>
            <w:pPr>
              <w:jc w:val="center"/>
              <w:rPr>
                <w:rFonts w:ascii="宋体" w:hAnsi="宋体" w:cs="宋体"/>
                <w:sz w:val="16"/>
                <w:szCs w:val="16"/>
              </w:rPr>
            </w:pPr>
            <w:r>
              <w:rPr>
                <w:sz w:val="16"/>
                <w:szCs w:val="16"/>
              </w:rPr>
              <w:t>杭州电缆股份有限公司</w:t>
            </w:r>
          </w:p>
        </w:tc>
        <w:tc>
          <w:tcPr>
            <w:tcW w:w="729" w:type="dxa"/>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49</w:t>
            </w:r>
          </w:p>
        </w:tc>
        <w:tc>
          <w:tcPr>
            <w:tcW w:w="3639" w:type="dxa"/>
            <w:shd w:val="clear" w:color="auto" w:fill="auto"/>
            <w:vAlign w:val="center"/>
          </w:tcPr>
          <w:p>
            <w:pPr>
              <w:jc w:val="center"/>
              <w:rPr>
                <w:rFonts w:ascii="宋体" w:hAnsi="宋体" w:cs="宋体"/>
                <w:sz w:val="16"/>
                <w:szCs w:val="16"/>
              </w:rPr>
            </w:pPr>
            <w:r>
              <w:rPr>
                <w:sz w:val="16"/>
                <w:szCs w:val="16"/>
              </w:rPr>
              <w:t>特变电工(德阳)电缆股份有限公司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3607" w:type="dxa"/>
            <w:shd w:val="clear" w:color="auto" w:fill="auto"/>
            <w:vAlign w:val="center"/>
          </w:tcPr>
          <w:p>
            <w:pPr>
              <w:jc w:val="center"/>
              <w:rPr>
                <w:rFonts w:ascii="宋体" w:hAnsi="宋体" w:cs="宋体"/>
                <w:sz w:val="16"/>
                <w:szCs w:val="16"/>
              </w:rPr>
            </w:pPr>
            <w:r>
              <w:rPr>
                <w:sz w:val="16"/>
                <w:szCs w:val="16"/>
              </w:rPr>
              <w:t>远东电缆有限公司</w:t>
            </w:r>
          </w:p>
        </w:tc>
        <w:tc>
          <w:tcPr>
            <w:tcW w:w="729" w:type="dxa"/>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50</w:t>
            </w:r>
          </w:p>
        </w:tc>
        <w:tc>
          <w:tcPr>
            <w:tcW w:w="3639" w:type="dxa"/>
            <w:shd w:val="clear" w:color="auto" w:fill="auto"/>
            <w:vAlign w:val="center"/>
          </w:tcPr>
          <w:p>
            <w:pPr>
              <w:jc w:val="center"/>
              <w:rPr>
                <w:rFonts w:ascii="宋体" w:hAnsi="宋体" w:cs="宋体"/>
                <w:sz w:val="16"/>
                <w:szCs w:val="16"/>
              </w:rPr>
            </w:pPr>
            <w:r>
              <w:rPr>
                <w:sz w:val="16"/>
                <w:szCs w:val="16"/>
                <w:highlight w:val="none"/>
              </w:rPr>
              <w:t>北京天成瑞源电缆有限公司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3607" w:type="dxa"/>
            <w:shd w:val="clear" w:color="auto" w:fill="auto"/>
            <w:vAlign w:val="center"/>
          </w:tcPr>
          <w:p>
            <w:pPr>
              <w:jc w:val="center"/>
              <w:rPr>
                <w:rFonts w:ascii="宋体" w:hAnsi="宋体" w:cs="宋体"/>
                <w:sz w:val="16"/>
                <w:szCs w:val="16"/>
              </w:rPr>
            </w:pPr>
            <w:r>
              <w:rPr>
                <w:sz w:val="16"/>
                <w:szCs w:val="16"/>
              </w:rPr>
              <w:t>无锡江南电缆有限公司</w:t>
            </w:r>
          </w:p>
        </w:tc>
        <w:tc>
          <w:tcPr>
            <w:tcW w:w="729" w:type="dxa"/>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51</w:t>
            </w:r>
          </w:p>
        </w:tc>
        <w:tc>
          <w:tcPr>
            <w:tcW w:w="3639" w:type="dxa"/>
            <w:shd w:val="clear" w:color="auto" w:fill="auto"/>
            <w:vAlign w:val="center"/>
          </w:tcPr>
          <w:p>
            <w:pPr>
              <w:jc w:val="center"/>
              <w:rPr>
                <w:rFonts w:ascii="宋体" w:hAnsi="宋体" w:cs="宋体"/>
                <w:sz w:val="16"/>
                <w:szCs w:val="16"/>
              </w:rPr>
            </w:pPr>
            <w:r>
              <w:rPr>
                <w:sz w:val="16"/>
                <w:szCs w:val="16"/>
              </w:rPr>
              <w:t>新亚特电缆股份有限公司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4</w:t>
            </w:r>
          </w:p>
        </w:tc>
        <w:tc>
          <w:tcPr>
            <w:tcW w:w="3607" w:type="dxa"/>
            <w:shd w:val="clear" w:color="auto" w:fill="auto"/>
            <w:vAlign w:val="center"/>
          </w:tcPr>
          <w:p>
            <w:pPr>
              <w:jc w:val="center"/>
              <w:rPr>
                <w:rFonts w:ascii="宋体" w:hAnsi="宋体" w:cs="宋体"/>
                <w:sz w:val="16"/>
                <w:szCs w:val="16"/>
              </w:rPr>
            </w:pPr>
            <w:r>
              <w:rPr>
                <w:sz w:val="16"/>
                <w:szCs w:val="16"/>
              </w:rPr>
              <w:t>浙江万马股份有限公司</w:t>
            </w:r>
          </w:p>
        </w:tc>
        <w:tc>
          <w:tcPr>
            <w:tcW w:w="729" w:type="dxa"/>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52</w:t>
            </w:r>
          </w:p>
        </w:tc>
        <w:tc>
          <w:tcPr>
            <w:tcW w:w="3639" w:type="dxa"/>
            <w:shd w:val="clear" w:color="auto" w:fill="auto"/>
            <w:vAlign w:val="center"/>
          </w:tcPr>
          <w:p>
            <w:pPr>
              <w:jc w:val="center"/>
              <w:rPr>
                <w:rFonts w:ascii="宋体" w:hAnsi="宋体" w:cs="宋体"/>
                <w:sz w:val="16"/>
                <w:szCs w:val="16"/>
              </w:rPr>
            </w:pPr>
            <w:r>
              <w:rPr>
                <w:sz w:val="16"/>
                <w:szCs w:val="16"/>
              </w:rPr>
              <w:t>安徽太平洋电缆股份有限公司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5</w:t>
            </w:r>
          </w:p>
        </w:tc>
        <w:tc>
          <w:tcPr>
            <w:tcW w:w="3607" w:type="dxa"/>
            <w:shd w:val="clear" w:color="auto" w:fill="auto"/>
            <w:vAlign w:val="center"/>
          </w:tcPr>
          <w:p>
            <w:pPr>
              <w:jc w:val="center"/>
              <w:rPr>
                <w:rFonts w:ascii="宋体" w:hAnsi="宋体" w:cs="宋体"/>
                <w:sz w:val="16"/>
                <w:szCs w:val="16"/>
              </w:rPr>
            </w:pPr>
            <w:r>
              <w:rPr>
                <w:sz w:val="16"/>
                <w:szCs w:val="16"/>
              </w:rPr>
              <w:t>山东泉兴银桥光电缆科技发展有限公司</w:t>
            </w:r>
          </w:p>
        </w:tc>
        <w:tc>
          <w:tcPr>
            <w:tcW w:w="729" w:type="dxa"/>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53</w:t>
            </w:r>
          </w:p>
        </w:tc>
        <w:tc>
          <w:tcPr>
            <w:tcW w:w="3639" w:type="dxa"/>
            <w:shd w:val="clear" w:color="auto" w:fill="auto"/>
            <w:vAlign w:val="center"/>
          </w:tcPr>
          <w:p>
            <w:pPr>
              <w:jc w:val="center"/>
              <w:rPr>
                <w:rFonts w:ascii="宋体" w:hAnsi="宋体" w:cs="宋体"/>
                <w:sz w:val="16"/>
                <w:szCs w:val="16"/>
              </w:rPr>
            </w:pPr>
            <w:r>
              <w:rPr>
                <w:sz w:val="16"/>
                <w:szCs w:val="16"/>
              </w:rPr>
              <w:t>江苏江扬电缆有限公司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6</w:t>
            </w:r>
          </w:p>
        </w:tc>
        <w:tc>
          <w:tcPr>
            <w:tcW w:w="3607" w:type="dxa"/>
            <w:shd w:val="clear" w:color="auto" w:fill="auto"/>
            <w:vAlign w:val="center"/>
          </w:tcPr>
          <w:p>
            <w:pPr>
              <w:jc w:val="center"/>
              <w:rPr>
                <w:rFonts w:ascii="宋体" w:hAnsi="宋体" w:cs="宋体"/>
                <w:sz w:val="16"/>
                <w:szCs w:val="16"/>
              </w:rPr>
            </w:pPr>
            <w:r>
              <w:rPr>
                <w:sz w:val="16"/>
                <w:szCs w:val="16"/>
              </w:rPr>
              <w:t>宝胜科技创新股份有限公司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54</w:t>
            </w:r>
          </w:p>
        </w:tc>
        <w:tc>
          <w:tcPr>
            <w:tcW w:w="3639" w:type="dxa"/>
            <w:shd w:val="clear" w:color="auto" w:fill="auto"/>
            <w:vAlign w:val="center"/>
          </w:tcPr>
          <w:p>
            <w:pPr>
              <w:jc w:val="center"/>
              <w:rPr>
                <w:rFonts w:ascii="宋体" w:hAnsi="宋体" w:cs="宋体"/>
                <w:kern w:val="0"/>
                <w:sz w:val="16"/>
                <w:szCs w:val="16"/>
              </w:rPr>
            </w:pPr>
            <w:r>
              <w:rPr>
                <w:sz w:val="16"/>
                <w:szCs w:val="16"/>
              </w:rPr>
              <w:t>安徽复兴电缆集团有限公司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7</w:t>
            </w:r>
          </w:p>
        </w:tc>
        <w:tc>
          <w:tcPr>
            <w:tcW w:w="3607" w:type="dxa"/>
            <w:shd w:val="clear" w:color="auto" w:fill="auto"/>
            <w:vAlign w:val="center"/>
          </w:tcPr>
          <w:p>
            <w:pPr>
              <w:jc w:val="center"/>
              <w:rPr>
                <w:rFonts w:ascii="宋体" w:hAnsi="宋体" w:cs="宋体"/>
                <w:sz w:val="16"/>
                <w:szCs w:val="16"/>
              </w:rPr>
            </w:pPr>
            <w:r>
              <w:rPr>
                <w:sz w:val="16"/>
                <w:szCs w:val="16"/>
              </w:rPr>
              <w:t>金杯电工衡阳电缆有限公司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55</w:t>
            </w:r>
          </w:p>
        </w:tc>
        <w:tc>
          <w:tcPr>
            <w:tcW w:w="3639" w:type="dxa"/>
            <w:shd w:val="clear" w:color="auto" w:fill="auto"/>
            <w:vAlign w:val="center"/>
          </w:tcPr>
          <w:p>
            <w:pPr>
              <w:jc w:val="center"/>
              <w:rPr>
                <w:rFonts w:ascii="宋体" w:hAnsi="宋体" w:cs="宋体"/>
                <w:kern w:val="0"/>
                <w:sz w:val="16"/>
                <w:szCs w:val="16"/>
              </w:rPr>
            </w:pPr>
            <w:r>
              <w:rPr>
                <w:sz w:val="16"/>
                <w:szCs w:val="16"/>
              </w:rPr>
              <w:t>山东华凌电缆有限公司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8</w:t>
            </w:r>
          </w:p>
        </w:tc>
        <w:tc>
          <w:tcPr>
            <w:tcW w:w="3607" w:type="dxa"/>
            <w:shd w:val="clear" w:color="auto" w:fill="auto"/>
            <w:vAlign w:val="center"/>
          </w:tcPr>
          <w:p>
            <w:pPr>
              <w:jc w:val="center"/>
              <w:rPr>
                <w:rFonts w:ascii="宋体" w:hAnsi="宋体" w:cs="宋体"/>
                <w:sz w:val="16"/>
                <w:szCs w:val="16"/>
              </w:rPr>
            </w:pPr>
            <w:r>
              <w:rPr>
                <w:sz w:val="16"/>
                <w:szCs w:val="16"/>
              </w:rPr>
              <w:t>强仁线缆有限公司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56</w:t>
            </w:r>
          </w:p>
        </w:tc>
        <w:tc>
          <w:tcPr>
            <w:tcW w:w="3639" w:type="dxa"/>
            <w:shd w:val="clear" w:color="auto" w:fill="auto"/>
            <w:vAlign w:val="center"/>
          </w:tcPr>
          <w:p>
            <w:pPr>
              <w:jc w:val="center"/>
              <w:rPr>
                <w:rFonts w:ascii="宋体" w:hAnsi="宋体" w:cs="宋体"/>
                <w:kern w:val="0"/>
                <w:sz w:val="16"/>
                <w:szCs w:val="16"/>
              </w:rPr>
            </w:pPr>
            <w:r>
              <w:rPr>
                <w:sz w:val="16"/>
                <w:szCs w:val="16"/>
              </w:rPr>
              <w:t>山东华能线缆有限公司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9</w:t>
            </w:r>
          </w:p>
        </w:tc>
        <w:tc>
          <w:tcPr>
            <w:tcW w:w="3607" w:type="dxa"/>
            <w:shd w:val="clear" w:color="auto" w:fill="auto"/>
            <w:vAlign w:val="center"/>
          </w:tcPr>
          <w:p>
            <w:pPr>
              <w:jc w:val="center"/>
              <w:rPr>
                <w:rFonts w:ascii="宋体" w:hAnsi="宋体" w:cs="宋体"/>
                <w:sz w:val="16"/>
                <w:szCs w:val="16"/>
              </w:rPr>
            </w:pPr>
            <w:r>
              <w:rPr>
                <w:sz w:val="16"/>
                <w:szCs w:val="16"/>
              </w:rPr>
              <w:t>尚纬股份有限公司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57</w:t>
            </w:r>
          </w:p>
        </w:tc>
        <w:tc>
          <w:tcPr>
            <w:tcW w:w="3639" w:type="dxa"/>
            <w:shd w:val="clear" w:color="auto" w:fill="auto"/>
            <w:vAlign w:val="center"/>
          </w:tcPr>
          <w:p>
            <w:pPr>
              <w:jc w:val="center"/>
              <w:rPr>
                <w:rFonts w:ascii="宋体" w:hAnsi="宋体" w:cs="宋体"/>
                <w:kern w:val="0"/>
                <w:sz w:val="16"/>
                <w:szCs w:val="16"/>
              </w:rPr>
            </w:pPr>
            <w:r>
              <w:rPr>
                <w:sz w:val="16"/>
                <w:szCs w:val="16"/>
              </w:rPr>
              <w:t>上海南大集团有限公司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10</w:t>
            </w:r>
          </w:p>
        </w:tc>
        <w:tc>
          <w:tcPr>
            <w:tcW w:w="3607" w:type="dxa"/>
            <w:shd w:val="clear" w:color="auto" w:fill="auto"/>
            <w:vAlign w:val="center"/>
          </w:tcPr>
          <w:p>
            <w:pPr>
              <w:jc w:val="center"/>
              <w:rPr>
                <w:rFonts w:ascii="宋体" w:hAnsi="宋体" w:cs="宋体"/>
                <w:sz w:val="16"/>
                <w:szCs w:val="16"/>
              </w:rPr>
            </w:pPr>
            <w:r>
              <w:rPr>
                <w:sz w:val="16"/>
                <w:szCs w:val="16"/>
              </w:rPr>
              <w:t>宁波东方电缆股份有限公司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58</w:t>
            </w:r>
          </w:p>
        </w:tc>
        <w:tc>
          <w:tcPr>
            <w:tcW w:w="3639" w:type="dxa"/>
            <w:shd w:val="clear" w:color="auto" w:fill="auto"/>
            <w:vAlign w:val="center"/>
          </w:tcPr>
          <w:p>
            <w:pPr>
              <w:jc w:val="center"/>
              <w:rPr>
                <w:rFonts w:ascii="宋体" w:hAnsi="宋体" w:cs="宋体"/>
                <w:kern w:val="0"/>
                <w:sz w:val="16"/>
                <w:szCs w:val="16"/>
              </w:rPr>
            </w:pPr>
            <w:r>
              <w:rPr>
                <w:sz w:val="16"/>
                <w:szCs w:val="16"/>
              </w:rPr>
              <w:t>云南多宝电缆集团股份有限公司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11</w:t>
            </w:r>
          </w:p>
        </w:tc>
        <w:tc>
          <w:tcPr>
            <w:tcW w:w="3607" w:type="dxa"/>
            <w:shd w:val="clear" w:color="auto" w:fill="auto"/>
            <w:vAlign w:val="center"/>
          </w:tcPr>
          <w:p>
            <w:pPr>
              <w:jc w:val="center"/>
              <w:rPr>
                <w:rFonts w:ascii="宋体" w:hAnsi="宋体" w:cs="宋体"/>
                <w:sz w:val="16"/>
                <w:szCs w:val="16"/>
              </w:rPr>
            </w:pPr>
            <w:r>
              <w:rPr>
                <w:sz w:val="16"/>
                <w:szCs w:val="16"/>
              </w:rPr>
              <w:t>上海起帆电缆股份有限公司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59</w:t>
            </w:r>
          </w:p>
        </w:tc>
        <w:tc>
          <w:tcPr>
            <w:tcW w:w="3639" w:type="dxa"/>
            <w:shd w:val="clear" w:color="auto" w:fill="auto"/>
            <w:vAlign w:val="center"/>
          </w:tcPr>
          <w:p>
            <w:pPr>
              <w:jc w:val="center"/>
              <w:rPr>
                <w:rFonts w:ascii="宋体" w:hAnsi="宋体" w:cs="宋体"/>
                <w:kern w:val="0"/>
                <w:sz w:val="16"/>
                <w:szCs w:val="16"/>
              </w:rPr>
            </w:pPr>
            <w:r>
              <w:rPr>
                <w:sz w:val="16"/>
                <w:szCs w:val="16"/>
              </w:rPr>
              <w:t>超达电线电缆有限公司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12</w:t>
            </w:r>
          </w:p>
        </w:tc>
        <w:tc>
          <w:tcPr>
            <w:tcW w:w="3607" w:type="dxa"/>
            <w:shd w:val="clear" w:color="auto" w:fill="auto"/>
            <w:vAlign w:val="center"/>
          </w:tcPr>
          <w:p>
            <w:pPr>
              <w:jc w:val="center"/>
              <w:rPr>
                <w:rFonts w:ascii="宋体" w:hAnsi="宋体" w:cs="宋体"/>
                <w:sz w:val="16"/>
                <w:szCs w:val="16"/>
              </w:rPr>
            </w:pPr>
            <w:r>
              <w:rPr>
                <w:sz w:val="16"/>
                <w:szCs w:val="16"/>
              </w:rPr>
              <w:t>无锡市明珠电缆有限公司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60</w:t>
            </w:r>
          </w:p>
        </w:tc>
        <w:tc>
          <w:tcPr>
            <w:tcW w:w="3639" w:type="dxa"/>
            <w:shd w:val="clear" w:color="auto" w:fill="auto"/>
            <w:vAlign w:val="center"/>
          </w:tcPr>
          <w:p>
            <w:pPr>
              <w:jc w:val="center"/>
              <w:rPr>
                <w:rFonts w:ascii="宋体" w:hAnsi="宋体" w:cs="宋体"/>
                <w:kern w:val="0"/>
                <w:sz w:val="16"/>
                <w:szCs w:val="16"/>
              </w:rPr>
            </w:pPr>
            <w:r>
              <w:rPr>
                <w:sz w:val="16"/>
                <w:szCs w:val="16"/>
              </w:rPr>
              <w:t>湖南华菱线缆股份有限公司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13</w:t>
            </w:r>
          </w:p>
        </w:tc>
        <w:tc>
          <w:tcPr>
            <w:tcW w:w="3607" w:type="dxa"/>
            <w:shd w:val="clear" w:color="auto" w:fill="auto"/>
            <w:vAlign w:val="center"/>
          </w:tcPr>
          <w:p>
            <w:pPr>
              <w:jc w:val="center"/>
              <w:rPr>
                <w:rFonts w:ascii="宋体" w:hAnsi="宋体" w:cs="宋体"/>
                <w:sz w:val="16"/>
                <w:szCs w:val="16"/>
              </w:rPr>
            </w:pPr>
            <w:r>
              <w:rPr>
                <w:sz w:val="16"/>
                <w:szCs w:val="16"/>
              </w:rPr>
              <w:t>天环线缆集团有限公司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61</w:t>
            </w:r>
          </w:p>
        </w:tc>
        <w:tc>
          <w:tcPr>
            <w:tcW w:w="3639" w:type="dxa"/>
            <w:shd w:val="clear" w:color="auto" w:fill="auto"/>
            <w:vAlign w:val="center"/>
          </w:tcPr>
          <w:p>
            <w:pPr>
              <w:jc w:val="center"/>
              <w:rPr>
                <w:rFonts w:ascii="宋体" w:hAnsi="宋体" w:cs="宋体"/>
                <w:kern w:val="0"/>
                <w:sz w:val="16"/>
                <w:szCs w:val="16"/>
              </w:rPr>
            </w:pPr>
            <w:r>
              <w:rPr>
                <w:sz w:val="16"/>
                <w:szCs w:val="16"/>
              </w:rPr>
              <w:t>安徽新科电缆集团股份有限公司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14</w:t>
            </w:r>
          </w:p>
        </w:tc>
        <w:tc>
          <w:tcPr>
            <w:tcW w:w="3607" w:type="dxa"/>
            <w:shd w:val="clear" w:color="auto" w:fill="auto"/>
            <w:vAlign w:val="center"/>
          </w:tcPr>
          <w:p>
            <w:pPr>
              <w:jc w:val="center"/>
              <w:rPr>
                <w:rFonts w:ascii="宋体" w:hAnsi="宋体" w:cs="宋体"/>
                <w:sz w:val="16"/>
                <w:szCs w:val="16"/>
              </w:rPr>
            </w:pPr>
            <w:r>
              <w:rPr>
                <w:sz w:val="16"/>
                <w:szCs w:val="16"/>
              </w:rPr>
              <w:t>西部电缆股份有限公司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62</w:t>
            </w:r>
          </w:p>
        </w:tc>
        <w:tc>
          <w:tcPr>
            <w:tcW w:w="3639" w:type="dxa"/>
            <w:shd w:val="clear" w:color="auto" w:fill="auto"/>
            <w:vAlign w:val="center"/>
          </w:tcPr>
          <w:p>
            <w:pPr>
              <w:jc w:val="center"/>
              <w:rPr>
                <w:rFonts w:ascii="宋体" w:hAnsi="宋体" w:cs="宋体"/>
                <w:kern w:val="0"/>
                <w:sz w:val="16"/>
                <w:szCs w:val="16"/>
              </w:rPr>
            </w:pPr>
            <w:r>
              <w:rPr>
                <w:sz w:val="16"/>
                <w:szCs w:val="16"/>
              </w:rPr>
              <w:t>福建南平太阳电缆股份有限公司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15</w:t>
            </w:r>
          </w:p>
        </w:tc>
        <w:tc>
          <w:tcPr>
            <w:tcW w:w="3607" w:type="dxa"/>
            <w:shd w:val="clear" w:color="auto" w:fill="auto"/>
            <w:vAlign w:val="center"/>
          </w:tcPr>
          <w:p>
            <w:pPr>
              <w:jc w:val="center"/>
              <w:rPr>
                <w:rFonts w:ascii="宋体" w:hAnsi="宋体" w:cs="宋体"/>
                <w:sz w:val="16"/>
                <w:szCs w:val="16"/>
              </w:rPr>
            </w:pPr>
            <w:r>
              <w:rPr>
                <w:sz w:val="16"/>
                <w:szCs w:val="16"/>
                <w:highlight w:val="none"/>
              </w:rPr>
              <w:t>西隆电缆有限公司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63</w:t>
            </w:r>
          </w:p>
        </w:tc>
        <w:tc>
          <w:tcPr>
            <w:tcW w:w="3639" w:type="dxa"/>
            <w:shd w:val="clear" w:color="auto" w:fill="auto"/>
            <w:vAlign w:val="center"/>
          </w:tcPr>
          <w:p>
            <w:pPr>
              <w:jc w:val="center"/>
              <w:rPr>
                <w:rFonts w:ascii="宋体" w:hAnsi="宋体" w:cs="宋体"/>
                <w:kern w:val="0"/>
                <w:sz w:val="16"/>
                <w:szCs w:val="16"/>
              </w:rPr>
            </w:pPr>
            <w:r>
              <w:rPr>
                <w:sz w:val="16"/>
                <w:szCs w:val="16"/>
              </w:rPr>
              <w:t>安徽渡江电缆集团有限公司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3607" w:type="dxa"/>
            <w:shd w:val="clear" w:color="auto" w:fill="auto"/>
            <w:vAlign w:val="center"/>
          </w:tcPr>
          <w:p>
            <w:pPr>
              <w:jc w:val="center"/>
              <w:rPr>
                <w:rFonts w:ascii="宋体" w:hAnsi="宋体" w:cs="宋体"/>
                <w:sz w:val="16"/>
                <w:szCs w:val="16"/>
              </w:rPr>
            </w:pPr>
            <w:r>
              <w:rPr>
                <w:sz w:val="16"/>
                <w:szCs w:val="16"/>
              </w:rPr>
              <w:t>上海市高桥电缆厂有限公司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64</w:t>
            </w:r>
          </w:p>
        </w:tc>
        <w:tc>
          <w:tcPr>
            <w:tcW w:w="3639" w:type="dxa"/>
            <w:shd w:val="clear" w:color="auto" w:fill="auto"/>
            <w:vAlign w:val="center"/>
          </w:tcPr>
          <w:p>
            <w:pPr>
              <w:jc w:val="center"/>
              <w:rPr>
                <w:rFonts w:ascii="宋体" w:hAnsi="宋体" w:cs="宋体"/>
                <w:kern w:val="0"/>
                <w:sz w:val="16"/>
                <w:szCs w:val="16"/>
              </w:rPr>
            </w:pPr>
            <w:r>
              <w:rPr>
                <w:sz w:val="16"/>
                <w:szCs w:val="16"/>
              </w:rPr>
              <w:t>辽宁中兴线缆有限公司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17</w:t>
            </w:r>
          </w:p>
        </w:tc>
        <w:tc>
          <w:tcPr>
            <w:tcW w:w="3607" w:type="dxa"/>
            <w:shd w:val="clear" w:color="auto" w:fill="auto"/>
            <w:vAlign w:val="center"/>
          </w:tcPr>
          <w:p>
            <w:pPr>
              <w:jc w:val="center"/>
              <w:rPr>
                <w:rFonts w:ascii="宋体" w:hAnsi="宋体" w:cs="宋体"/>
                <w:sz w:val="16"/>
                <w:szCs w:val="16"/>
              </w:rPr>
            </w:pPr>
            <w:r>
              <w:rPr>
                <w:sz w:val="16"/>
                <w:szCs w:val="16"/>
              </w:rPr>
              <w:t>特变电工山东鲁能泰山电缆有限公司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65</w:t>
            </w:r>
          </w:p>
        </w:tc>
        <w:tc>
          <w:tcPr>
            <w:tcW w:w="3639" w:type="dxa"/>
            <w:shd w:val="clear" w:color="auto" w:fill="auto"/>
            <w:vAlign w:val="center"/>
          </w:tcPr>
          <w:p>
            <w:pPr>
              <w:jc w:val="center"/>
              <w:rPr>
                <w:rFonts w:ascii="宋体" w:hAnsi="宋体" w:cs="宋体"/>
                <w:kern w:val="0"/>
                <w:sz w:val="16"/>
                <w:szCs w:val="16"/>
              </w:rPr>
            </w:pPr>
            <w:r>
              <w:rPr>
                <w:sz w:val="16"/>
                <w:szCs w:val="16"/>
              </w:rPr>
              <w:t>昆明电缆集团股份有限公司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18</w:t>
            </w:r>
          </w:p>
        </w:tc>
        <w:tc>
          <w:tcPr>
            <w:tcW w:w="3607" w:type="dxa"/>
            <w:shd w:val="clear" w:color="auto" w:fill="auto"/>
            <w:vAlign w:val="center"/>
          </w:tcPr>
          <w:p>
            <w:pPr>
              <w:jc w:val="center"/>
              <w:rPr>
                <w:rFonts w:ascii="宋体" w:hAnsi="宋体" w:cs="宋体"/>
                <w:sz w:val="16"/>
                <w:szCs w:val="16"/>
              </w:rPr>
            </w:pPr>
            <w:r>
              <w:rPr>
                <w:sz w:val="16"/>
                <w:szCs w:val="16"/>
              </w:rPr>
              <w:t>广东新亚光电缆实业有限公司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66</w:t>
            </w:r>
          </w:p>
        </w:tc>
        <w:tc>
          <w:tcPr>
            <w:tcW w:w="3639" w:type="dxa"/>
            <w:shd w:val="clear" w:color="auto" w:fill="auto"/>
            <w:vAlign w:val="center"/>
          </w:tcPr>
          <w:p>
            <w:pPr>
              <w:jc w:val="center"/>
              <w:rPr>
                <w:rFonts w:ascii="宋体" w:hAnsi="宋体" w:cs="宋体"/>
                <w:kern w:val="0"/>
                <w:sz w:val="16"/>
                <w:szCs w:val="16"/>
              </w:rPr>
            </w:pPr>
            <w:r>
              <w:rPr>
                <w:sz w:val="16"/>
                <w:szCs w:val="16"/>
              </w:rPr>
              <w:t>安徽特力电缆有限公司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19</w:t>
            </w:r>
          </w:p>
        </w:tc>
        <w:tc>
          <w:tcPr>
            <w:tcW w:w="3607" w:type="dxa"/>
            <w:shd w:val="clear" w:color="auto" w:fill="auto"/>
            <w:vAlign w:val="center"/>
          </w:tcPr>
          <w:p>
            <w:pPr>
              <w:jc w:val="center"/>
              <w:rPr>
                <w:rFonts w:hint="eastAsia" w:ascii="宋体" w:hAnsi="宋体" w:eastAsia="宋体" w:cs="宋体"/>
                <w:sz w:val="16"/>
                <w:szCs w:val="16"/>
                <w:lang w:val="en-US" w:eastAsia="zh-CN"/>
              </w:rPr>
            </w:pPr>
            <w:r>
              <w:rPr>
                <w:sz w:val="16"/>
                <w:szCs w:val="16"/>
              </w:rPr>
              <w:t>江苏上上电缆集团有限公司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67</w:t>
            </w:r>
          </w:p>
        </w:tc>
        <w:tc>
          <w:tcPr>
            <w:tcW w:w="3639" w:type="dxa"/>
            <w:shd w:val="clear" w:color="auto" w:fill="auto"/>
            <w:vAlign w:val="center"/>
          </w:tcPr>
          <w:p>
            <w:pPr>
              <w:jc w:val="center"/>
              <w:rPr>
                <w:rFonts w:ascii="宋体" w:hAnsi="宋体" w:cs="宋体"/>
                <w:kern w:val="0"/>
                <w:sz w:val="16"/>
                <w:szCs w:val="16"/>
              </w:rPr>
            </w:pPr>
            <w:r>
              <w:rPr>
                <w:sz w:val="16"/>
                <w:szCs w:val="16"/>
              </w:rPr>
              <w:t>河北金桥线缆有限公司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20</w:t>
            </w:r>
          </w:p>
        </w:tc>
        <w:tc>
          <w:tcPr>
            <w:tcW w:w="3607" w:type="dxa"/>
            <w:shd w:val="clear" w:color="auto" w:fill="auto"/>
            <w:vAlign w:val="center"/>
          </w:tcPr>
          <w:p>
            <w:pPr>
              <w:jc w:val="center"/>
              <w:rPr>
                <w:rFonts w:ascii="宋体" w:hAnsi="宋体" w:cs="宋体"/>
                <w:sz w:val="16"/>
                <w:szCs w:val="16"/>
              </w:rPr>
            </w:pPr>
            <w:r>
              <w:rPr>
                <w:sz w:val="16"/>
                <w:szCs w:val="16"/>
              </w:rPr>
              <w:t>新宝丰电线电缆有限公司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68</w:t>
            </w:r>
          </w:p>
        </w:tc>
        <w:tc>
          <w:tcPr>
            <w:tcW w:w="3639" w:type="dxa"/>
            <w:shd w:val="clear" w:color="auto" w:fill="auto"/>
            <w:vAlign w:val="center"/>
          </w:tcPr>
          <w:p>
            <w:pPr>
              <w:jc w:val="center"/>
              <w:rPr>
                <w:rFonts w:ascii="宋体" w:hAnsi="宋体" w:cs="宋体"/>
                <w:kern w:val="0"/>
                <w:sz w:val="16"/>
                <w:szCs w:val="16"/>
              </w:rPr>
            </w:pPr>
            <w:r>
              <w:rPr>
                <w:sz w:val="16"/>
                <w:szCs w:val="16"/>
              </w:rPr>
              <w:t>中辰电缆股份有限公司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21</w:t>
            </w:r>
          </w:p>
        </w:tc>
        <w:tc>
          <w:tcPr>
            <w:tcW w:w="3607" w:type="dxa"/>
            <w:shd w:val="clear" w:color="auto" w:fill="auto"/>
            <w:vAlign w:val="center"/>
          </w:tcPr>
          <w:p>
            <w:pPr>
              <w:jc w:val="center"/>
              <w:rPr>
                <w:rFonts w:ascii="宋体" w:hAnsi="宋体" w:cs="宋体"/>
                <w:sz w:val="16"/>
                <w:szCs w:val="16"/>
              </w:rPr>
            </w:pPr>
            <w:r>
              <w:rPr>
                <w:sz w:val="16"/>
                <w:szCs w:val="16"/>
              </w:rPr>
              <w:t>锐洋集团东北电缆有限公司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69</w:t>
            </w:r>
          </w:p>
        </w:tc>
        <w:tc>
          <w:tcPr>
            <w:tcW w:w="3639" w:type="dxa"/>
            <w:shd w:val="clear" w:color="auto" w:fill="auto"/>
            <w:vAlign w:val="center"/>
          </w:tcPr>
          <w:p>
            <w:pPr>
              <w:jc w:val="center"/>
              <w:rPr>
                <w:rFonts w:ascii="宋体" w:hAnsi="宋体" w:cs="宋体"/>
                <w:kern w:val="0"/>
                <w:sz w:val="16"/>
                <w:szCs w:val="16"/>
              </w:rPr>
            </w:pPr>
            <w:r>
              <w:rPr>
                <w:sz w:val="16"/>
                <w:szCs w:val="16"/>
              </w:rPr>
              <w:t>湘潭市电线电缆有限公司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22</w:t>
            </w:r>
          </w:p>
        </w:tc>
        <w:tc>
          <w:tcPr>
            <w:tcW w:w="3607" w:type="dxa"/>
            <w:shd w:val="clear" w:color="auto" w:fill="auto"/>
            <w:vAlign w:val="center"/>
          </w:tcPr>
          <w:p>
            <w:pPr>
              <w:jc w:val="center"/>
              <w:rPr>
                <w:rFonts w:ascii="宋体" w:hAnsi="宋体" w:cs="宋体"/>
                <w:sz w:val="16"/>
                <w:szCs w:val="16"/>
              </w:rPr>
            </w:pPr>
            <w:r>
              <w:rPr>
                <w:sz w:val="16"/>
                <w:szCs w:val="16"/>
              </w:rPr>
              <w:t>国运电缆(天津)有限公司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70</w:t>
            </w:r>
          </w:p>
        </w:tc>
        <w:tc>
          <w:tcPr>
            <w:tcW w:w="3639" w:type="dxa"/>
            <w:shd w:val="clear" w:color="auto" w:fill="auto"/>
            <w:vAlign w:val="center"/>
          </w:tcPr>
          <w:p>
            <w:pPr>
              <w:jc w:val="center"/>
              <w:rPr>
                <w:rFonts w:ascii="宋体" w:hAnsi="宋体" w:cs="宋体"/>
                <w:kern w:val="0"/>
                <w:sz w:val="16"/>
                <w:szCs w:val="16"/>
              </w:rPr>
            </w:pPr>
            <w:r>
              <w:rPr>
                <w:sz w:val="16"/>
                <w:szCs w:val="16"/>
              </w:rPr>
              <w:t>河北华通线缆集团股份有限公司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23</w:t>
            </w:r>
          </w:p>
        </w:tc>
        <w:tc>
          <w:tcPr>
            <w:tcW w:w="3607" w:type="dxa"/>
            <w:shd w:val="clear" w:color="auto" w:fill="auto"/>
            <w:vAlign w:val="center"/>
          </w:tcPr>
          <w:p>
            <w:pPr>
              <w:jc w:val="center"/>
              <w:rPr>
                <w:rFonts w:ascii="宋体" w:hAnsi="宋体" w:cs="宋体"/>
                <w:sz w:val="16"/>
                <w:szCs w:val="16"/>
              </w:rPr>
            </w:pPr>
            <w:r>
              <w:rPr>
                <w:sz w:val="16"/>
                <w:szCs w:val="16"/>
              </w:rPr>
              <w:t>恒飞电缆股份有限公司</w:t>
            </w:r>
          </w:p>
        </w:tc>
        <w:tc>
          <w:tcPr>
            <w:tcW w:w="729" w:type="dxa"/>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cs="宋体"/>
                <w:kern w:val="0"/>
                <w:sz w:val="16"/>
                <w:szCs w:val="16"/>
                <w:highlight w:val="none"/>
                <w:lang w:val="en-US" w:eastAsia="zh-CN"/>
              </w:rPr>
              <w:t>71</w:t>
            </w:r>
          </w:p>
        </w:tc>
        <w:tc>
          <w:tcPr>
            <w:tcW w:w="3639" w:type="dxa"/>
            <w:shd w:val="clear" w:color="auto" w:fill="auto"/>
            <w:vAlign w:val="center"/>
          </w:tcPr>
          <w:p>
            <w:pPr>
              <w:jc w:val="center"/>
              <w:rPr>
                <w:rFonts w:ascii="宋体" w:hAnsi="宋体" w:cs="宋体"/>
                <w:kern w:val="0"/>
                <w:sz w:val="16"/>
                <w:szCs w:val="16"/>
                <w:highlight w:val="yellow"/>
              </w:rPr>
            </w:pPr>
            <w:r>
              <w:rPr>
                <w:sz w:val="16"/>
                <w:szCs w:val="16"/>
              </w:rPr>
              <w:t>安徽华宇电缆集团有限公司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24</w:t>
            </w:r>
          </w:p>
        </w:tc>
        <w:tc>
          <w:tcPr>
            <w:tcW w:w="3607" w:type="dxa"/>
            <w:shd w:val="clear" w:color="auto" w:fill="auto"/>
            <w:vAlign w:val="center"/>
          </w:tcPr>
          <w:p>
            <w:pPr>
              <w:jc w:val="center"/>
              <w:rPr>
                <w:rFonts w:ascii="宋体" w:hAnsi="宋体" w:cs="宋体"/>
                <w:sz w:val="16"/>
                <w:szCs w:val="16"/>
              </w:rPr>
            </w:pPr>
            <w:r>
              <w:rPr>
                <w:sz w:val="16"/>
                <w:szCs w:val="16"/>
              </w:rPr>
              <w:t>安徽蒙特尔电缆集团有限公司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72</w:t>
            </w:r>
          </w:p>
        </w:tc>
        <w:tc>
          <w:tcPr>
            <w:tcW w:w="3639" w:type="dxa"/>
            <w:shd w:val="clear" w:color="auto" w:fill="auto"/>
            <w:vAlign w:val="center"/>
          </w:tcPr>
          <w:p>
            <w:pPr>
              <w:jc w:val="center"/>
              <w:rPr>
                <w:rFonts w:ascii="宋体" w:hAnsi="宋体" w:cs="宋体"/>
                <w:kern w:val="0"/>
                <w:sz w:val="16"/>
                <w:szCs w:val="16"/>
              </w:rPr>
            </w:pPr>
            <w:r>
              <w:rPr>
                <w:sz w:val="16"/>
                <w:szCs w:val="16"/>
              </w:rPr>
              <w:t>成都康达电缆有限公司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25</w:t>
            </w:r>
          </w:p>
        </w:tc>
        <w:tc>
          <w:tcPr>
            <w:tcW w:w="3607" w:type="dxa"/>
            <w:shd w:val="clear" w:color="auto" w:fill="auto"/>
            <w:vAlign w:val="center"/>
          </w:tcPr>
          <w:p>
            <w:pPr>
              <w:jc w:val="center"/>
              <w:rPr>
                <w:rFonts w:ascii="宋体" w:hAnsi="宋体" w:cs="宋体"/>
                <w:sz w:val="16"/>
                <w:szCs w:val="16"/>
              </w:rPr>
            </w:pPr>
            <w:r>
              <w:rPr>
                <w:sz w:val="16"/>
                <w:szCs w:val="16"/>
              </w:rPr>
              <w:t>江苏亨通电力电缆有限公司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73</w:t>
            </w:r>
          </w:p>
        </w:tc>
        <w:tc>
          <w:tcPr>
            <w:tcW w:w="3639" w:type="dxa"/>
            <w:shd w:val="clear" w:color="auto" w:fill="auto"/>
            <w:vAlign w:val="center"/>
          </w:tcPr>
          <w:p>
            <w:pPr>
              <w:jc w:val="center"/>
              <w:rPr>
                <w:rFonts w:ascii="宋体" w:hAnsi="宋体" w:cs="宋体"/>
                <w:kern w:val="0"/>
                <w:sz w:val="16"/>
                <w:szCs w:val="16"/>
              </w:rPr>
            </w:pPr>
            <w:r>
              <w:rPr>
                <w:sz w:val="16"/>
                <w:szCs w:val="16"/>
              </w:rPr>
              <w:t>明达线缆集团有限公司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26</w:t>
            </w:r>
          </w:p>
        </w:tc>
        <w:tc>
          <w:tcPr>
            <w:tcW w:w="3607" w:type="dxa"/>
            <w:shd w:val="clear" w:color="auto" w:fill="auto"/>
            <w:vAlign w:val="center"/>
          </w:tcPr>
          <w:p>
            <w:pPr>
              <w:jc w:val="center"/>
              <w:rPr>
                <w:rFonts w:ascii="宋体" w:hAnsi="宋体" w:cs="宋体"/>
                <w:sz w:val="16"/>
                <w:szCs w:val="16"/>
              </w:rPr>
            </w:pPr>
            <w:r>
              <w:rPr>
                <w:sz w:val="16"/>
                <w:szCs w:val="16"/>
              </w:rPr>
              <w:t>江苏中煤电缆有限公司</w:t>
            </w:r>
          </w:p>
        </w:tc>
        <w:tc>
          <w:tcPr>
            <w:tcW w:w="729" w:type="dxa"/>
            <w:vAlign w:val="center"/>
          </w:tcPr>
          <w:p>
            <w:pPr>
              <w:widowControl/>
              <w:jc w:val="center"/>
              <w:rPr>
                <w:rFonts w:hint="default" w:ascii="宋体" w:hAnsi="宋体" w:eastAsia="宋体" w:cs="宋体"/>
                <w:kern w:val="0"/>
                <w:sz w:val="16"/>
                <w:szCs w:val="16"/>
                <w:highlight w:val="none"/>
                <w:lang w:val="en-US" w:eastAsia="zh-CN"/>
              </w:rPr>
            </w:pPr>
            <w:r>
              <w:rPr>
                <w:rFonts w:hint="eastAsia" w:ascii="宋体" w:hAnsi="宋体" w:cs="宋体"/>
                <w:kern w:val="0"/>
                <w:sz w:val="16"/>
                <w:szCs w:val="16"/>
                <w:highlight w:val="none"/>
                <w:lang w:val="en-US" w:eastAsia="zh-CN"/>
              </w:rPr>
              <w:t>74</w:t>
            </w:r>
          </w:p>
        </w:tc>
        <w:tc>
          <w:tcPr>
            <w:tcW w:w="3639" w:type="dxa"/>
            <w:shd w:val="clear" w:color="auto" w:fill="auto"/>
            <w:vAlign w:val="center"/>
          </w:tcPr>
          <w:p>
            <w:pPr>
              <w:jc w:val="center"/>
              <w:rPr>
                <w:rFonts w:ascii="宋体" w:hAnsi="宋体" w:cs="宋体"/>
                <w:kern w:val="0"/>
                <w:sz w:val="16"/>
                <w:szCs w:val="16"/>
                <w:highlight w:val="yellow"/>
              </w:rPr>
            </w:pPr>
            <w:r>
              <w:rPr>
                <w:sz w:val="16"/>
                <w:szCs w:val="16"/>
              </w:rPr>
              <w:t>盛新线缆有限公司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27</w:t>
            </w:r>
          </w:p>
        </w:tc>
        <w:tc>
          <w:tcPr>
            <w:tcW w:w="3607" w:type="dxa"/>
            <w:shd w:val="clear" w:color="auto" w:fill="auto"/>
            <w:vAlign w:val="center"/>
          </w:tcPr>
          <w:p>
            <w:pPr>
              <w:jc w:val="center"/>
              <w:rPr>
                <w:rFonts w:ascii="宋体" w:hAnsi="宋体" w:cs="宋体"/>
                <w:sz w:val="16"/>
                <w:szCs w:val="16"/>
              </w:rPr>
            </w:pPr>
            <w:r>
              <w:rPr>
                <w:sz w:val="16"/>
                <w:szCs w:val="16"/>
              </w:rPr>
              <w:t>青岛汉缆股份有限公司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75</w:t>
            </w:r>
          </w:p>
        </w:tc>
        <w:tc>
          <w:tcPr>
            <w:tcW w:w="3639" w:type="dxa"/>
            <w:shd w:val="clear" w:color="auto" w:fill="auto"/>
            <w:vAlign w:val="center"/>
          </w:tcPr>
          <w:p>
            <w:pPr>
              <w:jc w:val="center"/>
              <w:rPr>
                <w:rFonts w:ascii="宋体" w:hAnsi="宋体" w:cs="宋体"/>
                <w:kern w:val="0"/>
                <w:sz w:val="16"/>
                <w:szCs w:val="16"/>
              </w:rPr>
            </w:pPr>
            <w:r>
              <w:rPr>
                <w:sz w:val="16"/>
                <w:szCs w:val="16"/>
              </w:rPr>
              <w:t>人民电缆集团有限公司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28</w:t>
            </w:r>
          </w:p>
        </w:tc>
        <w:tc>
          <w:tcPr>
            <w:tcW w:w="3607" w:type="dxa"/>
            <w:shd w:val="clear" w:color="auto" w:fill="auto"/>
            <w:vAlign w:val="center"/>
          </w:tcPr>
          <w:p>
            <w:pPr>
              <w:jc w:val="center"/>
              <w:rPr>
                <w:rFonts w:ascii="宋体" w:hAnsi="宋体" w:cs="宋体"/>
                <w:sz w:val="16"/>
                <w:szCs w:val="16"/>
              </w:rPr>
            </w:pPr>
            <w:r>
              <w:rPr>
                <w:sz w:val="16"/>
                <w:szCs w:val="16"/>
              </w:rPr>
              <w:t>安徽华菱电缆集团有限公司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76</w:t>
            </w:r>
          </w:p>
        </w:tc>
        <w:tc>
          <w:tcPr>
            <w:tcW w:w="3639" w:type="dxa"/>
            <w:shd w:val="clear" w:color="auto" w:fill="auto"/>
            <w:vAlign w:val="center"/>
          </w:tcPr>
          <w:p>
            <w:pPr>
              <w:jc w:val="center"/>
              <w:rPr>
                <w:rFonts w:ascii="宋体" w:hAnsi="宋体" w:cs="宋体"/>
                <w:kern w:val="0"/>
                <w:sz w:val="16"/>
                <w:szCs w:val="16"/>
              </w:rPr>
            </w:pPr>
            <w:r>
              <w:rPr>
                <w:sz w:val="16"/>
                <w:szCs w:val="16"/>
              </w:rPr>
              <w:t>扬州曙光电缆股份有限公司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29</w:t>
            </w:r>
          </w:p>
        </w:tc>
        <w:tc>
          <w:tcPr>
            <w:tcW w:w="3607" w:type="dxa"/>
            <w:shd w:val="clear" w:color="auto" w:fill="auto"/>
            <w:vAlign w:val="center"/>
          </w:tcPr>
          <w:p>
            <w:pPr>
              <w:jc w:val="center"/>
              <w:rPr>
                <w:rFonts w:ascii="宋体" w:hAnsi="宋体" w:cs="宋体"/>
                <w:sz w:val="16"/>
                <w:szCs w:val="16"/>
              </w:rPr>
            </w:pPr>
            <w:r>
              <w:rPr>
                <w:sz w:val="16"/>
                <w:szCs w:val="16"/>
              </w:rPr>
              <w:t>山东阳谷电缆集团有限公司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77</w:t>
            </w:r>
          </w:p>
        </w:tc>
        <w:tc>
          <w:tcPr>
            <w:tcW w:w="3639" w:type="dxa"/>
            <w:shd w:val="clear" w:color="auto" w:fill="auto"/>
            <w:vAlign w:val="center"/>
          </w:tcPr>
          <w:p>
            <w:pPr>
              <w:jc w:val="center"/>
              <w:rPr>
                <w:rFonts w:ascii="宋体" w:hAnsi="宋体" w:cs="宋体"/>
                <w:kern w:val="0"/>
                <w:sz w:val="16"/>
                <w:szCs w:val="16"/>
              </w:rPr>
            </w:pPr>
            <w:r>
              <w:rPr>
                <w:sz w:val="16"/>
                <w:szCs w:val="16"/>
              </w:rPr>
              <w:t>华旗线缆有限公司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30</w:t>
            </w:r>
          </w:p>
        </w:tc>
        <w:tc>
          <w:tcPr>
            <w:tcW w:w="3607" w:type="dxa"/>
            <w:shd w:val="clear" w:color="auto" w:fill="auto"/>
            <w:vAlign w:val="center"/>
          </w:tcPr>
          <w:p>
            <w:pPr>
              <w:jc w:val="center"/>
              <w:rPr>
                <w:rFonts w:ascii="宋体" w:hAnsi="宋体" w:cs="宋体"/>
                <w:sz w:val="16"/>
                <w:szCs w:val="16"/>
              </w:rPr>
            </w:pPr>
            <w:r>
              <w:rPr>
                <w:sz w:val="16"/>
                <w:szCs w:val="16"/>
              </w:rPr>
              <w:t>江苏东强股份有限公司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78</w:t>
            </w:r>
          </w:p>
        </w:tc>
        <w:tc>
          <w:tcPr>
            <w:tcW w:w="3639" w:type="dxa"/>
            <w:shd w:val="clear" w:color="auto" w:fill="auto"/>
            <w:vAlign w:val="center"/>
          </w:tcPr>
          <w:p>
            <w:pPr>
              <w:jc w:val="center"/>
              <w:rPr>
                <w:rFonts w:ascii="宋体" w:hAnsi="宋体" w:cs="宋体"/>
                <w:kern w:val="0"/>
                <w:sz w:val="16"/>
                <w:szCs w:val="16"/>
              </w:rPr>
            </w:pPr>
            <w:r>
              <w:rPr>
                <w:sz w:val="16"/>
                <w:szCs w:val="16"/>
              </w:rPr>
              <w:t>西安西电光电缆有限责任公司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31</w:t>
            </w:r>
          </w:p>
        </w:tc>
        <w:tc>
          <w:tcPr>
            <w:tcW w:w="3607" w:type="dxa"/>
            <w:shd w:val="clear" w:color="auto" w:fill="auto"/>
            <w:vAlign w:val="center"/>
          </w:tcPr>
          <w:p>
            <w:pPr>
              <w:jc w:val="center"/>
              <w:rPr>
                <w:rFonts w:ascii="宋体" w:hAnsi="宋体" w:cs="宋体"/>
                <w:sz w:val="16"/>
                <w:szCs w:val="16"/>
              </w:rPr>
            </w:pPr>
            <w:r>
              <w:rPr>
                <w:sz w:val="16"/>
                <w:szCs w:val="16"/>
              </w:rPr>
              <w:t>江苏长峰电缆有限公司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79</w:t>
            </w:r>
          </w:p>
        </w:tc>
        <w:tc>
          <w:tcPr>
            <w:tcW w:w="3639" w:type="dxa"/>
            <w:shd w:val="clear" w:color="auto" w:fill="auto"/>
            <w:vAlign w:val="center"/>
          </w:tcPr>
          <w:p>
            <w:pPr>
              <w:jc w:val="center"/>
              <w:rPr>
                <w:rFonts w:ascii="宋体" w:hAnsi="宋体" w:cs="宋体"/>
                <w:kern w:val="0"/>
                <w:sz w:val="16"/>
                <w:szCs w:val="16"/>
              </w:rPr>
            </w:pPr>
            <w:r>
              <w:rPr>
                <w:sz w:val="16"/>
                <w:szCs w:val="16"/>
              </w:rPr>
              <w:t>焦作汉河电缆有限公司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3607" w:type="dxa"/>
            <w:shd w:val="clear" w:color="auto" w:fill="auto"/>
            <w:vAlign w:val="center"/>
          </w:tcPr>
          <w:p>
            <w:pPr>
              <w:jc w:val="center"/>
              <w:rPr>
                <w:rFonts w:ascii="宋体" w:hAnsi="宋体" w:cs="宋体"/>
                <w:sz w:val="16"/>
                <w:szCs w:val="16"/>
              </w:rPr>
            </w:pPr>
            <w:r>
              <w:rPr>
                <w:sz w:val="16"/>
                <w:szCs w:val="16"/>
              </w:rPr>
              <w:t>四川新蓉电缆有限责任公司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80</w:t>
            </w:r>
          </w:p>
        </w:tc>
        <w:tc>
          <w:tcPr>
            <w:tcW w:w="3639" w:type="dxa"/>
            <w:shd w:val="clear" w:color="auto" w:fill="auto"/>
            <w:vAlign w:val="center"/>
          </w:tcPr>
          <w:p>
            <w:pPr>
              <w:jc w:val="center"/>
              <w:rPr>
                <w:rFonts w:ascii="宋体" w:hAnsi="宋体" w:cs="宋体"/>
                <w:kern w:val="0"/>
                <w:sz w:val="16"/>
                <w:szCs w:val="16"/>
              </w:rPr>
            </w:pPr>
            <w:r>
              <w:rPr>
                <w:sz w:val="16"/>
                <w:szCs w:val="16"/>
              </w:rPr>
              <w:t>河北弘飞线缆集团有限公司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33</w:t>
            </w:r>
          </w:p>
        </w:tc>
        <w:tc>
          <w:tcPr>
            <w:tcW w:w="3607" w:type="dxa"/>
            <w:shd w:val="clear" w:color="auto" w:fill="auto"/>
            <w:vAlign w:val="center"/>
          </w:tcPr>
          <w:p>
            <w:pPr>
              <w:jc w:val="center"/>
              <w:rPr>
                <w:rFonts w:ascii="宋体" w:hAnsi="宋体" w:cs="宋体"/>
                <w:sz w:val="16"/>
                <w:szCs w:val="16"/>
              </w:rPr>
            </w:pPr>
            <w:r>
              <w:rPr>
                <w:sz w:val="16"/>
                <w:szCs w:val="16"/>
              </w:rPr>
              <w:t>苏州市凯鼎特种电缆有限公司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81</w:t>
            </w:r>
          </w:p>
        </w:tc>
        <w:tc>
          <w:tcPr>
            <w:tcW w:w="3639" w:type="dxa"/>
            <w:shd w:val="clear" w:color="auto" w:fill="auto"/>
            <w:vAlign w:val="center"/>
          </w:tcPr>
          <w:p>
            <w:pPr>
              <w:jc w:val="center"/>
              <w:rPr>
                <w:rFonts w:ascii="宋体" w:hAnsi="宋体" w:cs="宋体"/>
                <w:kern w:val="0"/>
                <w:sz w:val="16"/>
                <w:szCs w:val="16"/>
              </w:rPr>
            </w:pPr>
            <w:r>
              <w:rPr>
                <w:sz w:val="16"/>
                <w:szCs w:val="16"/>
              </w:rPr>
              <w:t>上海浦东电线电缆（集团）有限公司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34</w:t>
            </w:r>
          </w:p>
        </w:tc>
        <w:tc>
          <w:tcPr>
            <w:tcW w:w="3607" w:type="dxa"/>
            <w:shd w:val="clear" w:color="auto" w:fill="auto"/>
            <w:vAlign w:val="center"/>
          </w:tcPr>
          <w:p>
            <w:pPr>
              <w:jc w:val="center"/>
              <w:rPr>
                <w:rFonts w:ascii="宋体" w:hAnsi="宋体" w:cs="宋体"/>
                <w:sz w:val="16"/>
                <w:szCs w:val="16"/>
              </w:rPr>
            </w:pPr>
            <w:r>
              <w:rPr>
                <w:sz w:val="16"/>
                <w:szCs w:val="16"/>
              </w:rPr>
              <w:t>通鼎互联信息股份有限公司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82</w:t>
            </w:r>
          </w:p>
        </w:tc>
        <w:tc>
          <w:tcPr>
            <w:tcW w:w="3639" w:type="dxa"/>
            <w:shd w:val="clear" w:color="auto" w:fill="auto"/>
            <w:vAlign w:val="center"/>
          </w:tcPr>
          <w:p>
            <w:pPr>
              <w:jc w:val="center"/>
              <w:rPr>
                <w:rFonts w:ascii="宋体" w:hAnsi="宋体" w:cs="宋体"/>
                <w:kern w:val="0"/>
                <w:sz w:val="16"/>
                <w:szCs w:val="16"/>
              </w:rPr>
            </w:pPr>
            <w:r>
              <w:rPr>
                <w:sz w:val="16"/>
                <w:szCs w:val="16"/>
              </w:rPr>
              <w:t>江苏赛德电气有限公司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ascii="宋体" w:hAnsi="宋体" w:cs="宋体"/>
                <w:sz w:val="16"/>
                <w:szCs w:val="16"/>
              </w:rPr>
            </w:pPr>
            <w:r>
              <w:rPr>
                <w:rFonts w:hint="eastAsia" w:ascii="宋体" w:hAnsi="宋体" w:cs="宋体"/>
                <w:sz w:val="16"/>
                <w:szCs w:val="16"/>
              </w:rPr>
              <w:t>35</w:t>
            </w:r>
          </w:p>
        </w:tc>
        <w:tc>
          <w:tcPr>
            <w:tcW w:w="3607" w:type="dxa"/>
            <w:shd w:val="clear" w:color="auto" w:fill="auto"/>
            <w:vAlign w:val="center"/>
          </w:tcPr>
          <w:p>
            <w:pPr>
              <w:jc w:val="center"/>
              <w:rPr>
                <w:rFonts w:ascii="宋体" w:hAnsi="宋体" w:cs="宋体"/>
                <w:sz w:val="16"/>
                <w:szCs w:val="16"/>
              </w:rPr>
            </w:pPr>
            <w:r>
              <w:rPr>
                <w:sz w:val="16"/>
                <w:szCs w:val="16"/>
              </w:rPr>
              <w:t>河南豫欣电气科技有限公司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83</w:t>
            </w:r>
          </w:p>
        </w:tc>
        <w:tc>
          <w:tcPr>
            <w:tcW w:w="3639" w:type="dxa"/>
            <w:shd w:val="clear" w:color="auto" w:fill="auto"/>
            <w:vAlign w:val="center"/>
          </w:tcPr>
          <w:p>
            <w:pPr>
              <w:jc w:val="center"/>
              <w:rPr>
                <w:rFonts w:ascii="宋体" w:hAnsi="宋体" w:cs="宋体"/>
                <w:kern w:val="0"/>
                <w:sz w:val="16"/>
                <w:szCs w:val="16"/>
              </w:rPr>
            </w:pPr>
            <w:r>
              <w:rPr>
                <w:sz w:val="16"/>
                <w:szCs w:val="16"/>
              </w:rPr>
              <w:t>浙江正泰电缆有限公司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36</w:t>
            </w:r>
          </w:p>
        </w:tc>
        <w:tc>
          <w:tcPr>
            <w:tcW w:w="3607" w:type="dxa"/>
            <w:shd w:val="clear" w:color="auto" w:fill="auto"/>
            <w:vAlign w:val="center"/>
          </w:tcPr>
          <w:p>
            <w:pPr>
              <w:jc w:val="center"/>
              <w:rPr>
                <w:rFonts w:hint="eastAsia"/>
                <w:sz w:val="16"/>
                <w:szCs w:val="16"/>
              </w:rPr>
            </w:pPr>
            <w:r>
              <w:rPr>
                <w:sz w:val="16"/>
                <w:szCs w:val="16"/>
              </w:rPr>
              <w:t>江苏中天科技股份有限公司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84</w:t>
            </w:r>
          </w:p>
        </w:tc>
        <w:tc>
          <w:tcPr>
            <w:tcW w:w="3639" w:type="dxa"/>
            <w:shd w:val="clear" w:color="auto" w:fill="auto"/>
            <w:vAlign w:val="center"/>
          </w:tcPr>
          <w:p>
            <w:pPr>
              <w:jc w:val="center"/>
              <w:rPr>
                <w:rFonts w:hint="eastAsia" w:ascii="宋体" w:hAnsi="宋体" w:cs="宋体"/>
                <w:kern w:val="0"/>
                <w:sz w:val="16"/>
                <w:szCs w:val="16"/>
              </w:rPr>
            </w:pPr>
            <w:r>
              <w:rPr>
                <w:sz w:val="16"/>
                <w:szCs w:val="16"/>
              </w:rPr>
              <w:t>江苏港通电缆有限公司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37</w:t>
            </w:r>
          </w:p>
        </w:tc>
        <w:tc>
          <w:tcPr>
            <w:tcW w:w="3607" w:type="dxa"/>
            <w:shd w:val="clear" w:color="auto" w:fill="auto"/>
            <w:vAlign w:val="center"/>
          </w:tcPr>
          <w:p>
            <w:pPr>
              <w:jc w:val="center"/>
              <w:rPr>
                <w:rFonts w:hint="eastAsia"/>
                <w:sz w:val="16"/>
                <w:szCs w:val="16"/>
              </w:rPr>
            </w:pPr>
            <w:r>
              <w:rPr>
                <w:sz w:val="16"/>
                <w:szCs w:val="16"/>
              </w:rPr>
              <w:t>中国人民解放军第六四零九工厂抚顺电缆厂</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85</w:t>
            </w:r>
          </w:p>
        </w:tc>
        <w:tc>
          <w:tcPr>
            <w:tcW w:w="3639" w:type="dxa"/>
            <w:shd w:val="clear" w:color="auto" w:fill="auto"/>
            <w:vAlign w:val="center"/>
          </w:tcPr>
          <w:p>
            <w:pPr>
              <w:jc w:val="center"/>
              <w:rPr>
                <w:rFonts w:hint="eastAsia" w:ascii="宋体" w:hAnsi="宋体" w:cs="宋体"/>
                <w:kern w:val="0"/>
                <w:sz w:val="16"/>
                <w:szCs w:val="16"/>
              </w:rPr>
            </w:pPr>
            <w:r>
              <w:rPr>
                <w:sz w:val="16"/>
                <w:szCs w:val="16"/>
              </w:rPr>
              <w:t>成都德源电缆有限公司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38</w:t>
            </w:r>
          </w:p>
        </w:tc>
        <w:tc>
          <w:tcPr>
            <w:tcW w:w="3607" w:type="dxa"/>
            <w:shd w:val="clear" w:color="auto" w:fill="auto"/>
            <w:vAlign w:val="center"/>
          </w:tcPr>
          <w:p>
            <w:pPr>
              <w:jc w:val="center"/>
              <w:rPr>
                <w:rFonts w:hint="eastAsia"/>
                <w:sz w:val="16"/>
                <w:szCs w:val="16"/>
              </w:rPr>
            </w:pPr>
            <w:r>
              <w:rPr>
                <w:sz w:val="16"/>
                <w:szCs w:val="16"/>
              </w:rPr>
              <w:t>久盛电气股份有限公司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86</w:t>
            </w:r>
          </w:p>
        </w:tc>
        <w:tc>
          <w:tcPr>
            <w:tcW w:w="3639" w:type="dxa"/>
            <w:shd w:val="clear" w:color="auto" w:fill="auto"/>
            <w:vAlign w:val="center"/>
          </w:tcPr>
          <w:p>
            <w:pPr>
              <w:jc w:val="center"/>
              <w:rPr>
                <w:rFonts w:hint="eastAsia" w:ascii="宋体" w:hAnsi="宋体" w:cs="宋体"/>
                <w:kern w:val="0"/>
                <w:sz w:val="16"/>
                <w:szCs w:val="16"/>
              </w:rPr>
            </w:pPr>
            <w:r>
              <w:rPr>
                <w:sz w:val="16"/>
                <w:szCs w:val="16"/>
              </w:rPr>
              <w:t>建业电缆集团有限公司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39</w:t>
            </w:r>
          </w:p>
        </w:tc>
        <w:tc>
          <w:tcPr>
            <w:tcW w:w="3607" w:type="dxa"/>
            <w:shd w:val="clear" w:color="auto" w:fill="auto"/>
            <w:vAlign w:val="center"/>
          </w:tcPr>
          <w:p>
            <w:pPr>
              <w:jc w:val="center"/>
              <w:rPr>
                <w:rFonts w:hint="eastAsia"/>
                <w:sz w:val="16"/>
                <w:szCs w:val="16"/>
              </w:rPr>
            </w:pPr>
            <w:r>
              <w:rPr>
                <w:sz w:val="16"/>
                <w:szCs w:val="16"/>
              </w:rPr>
              <w:t>江苏双登电力科技有限公司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87</w:t>
            </w:r>
          </w:p>
        </w:tc>
        <w:tc>
          <w:tcPr>
            <w:tcW w:w="3639" w:type="dxa"/>
            <w:shd w:val="clear" w:color="auto" w:fill="auto"/>
            <w:vAlign w:val="center"/>
          </w:tcPr>
          <w:p>
            <w:pPr>
              <w:jc w:val="center"/>
              <w:rPr>
                <w:rFonts w:hint="eastAsia" w:ascii="宋体" w:hAnsi="宋体" w:cs="宋体"/>
                <w:kern w:val="0"/>
                <w:sz w:val="16"/>
                <w:szCs w:val="16"/>
              </w:rPr>
            </w:pPr>
            <w:r>
              <w:rPr>
                <w:sz w:val="16"/>
                <w:szCs w:val="16"/>
              </w:rPr>
              <w:t>重庆渝丰电线电缆有限公司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40</w:t>
            </w:r>
          </w:p>
        </w:tc>
        <w:tc>
          <w:tcPr>
            <w:tcW w:w="3607" w:type="dxa"/>
            <w:shd w:val="clear" w:color="auto" w:fill="auto"/>
            <w:vAlign w:val="center"/>
          </w:tcPr>
          <w:p>
            <w:pPr>
              <w:jc w:val="center"/>
              <w:rPr>
                <w:rFonts w:hint="eastAsia"/>
                <w:sz w:val="16"/>
                <w:szCs w:val="16"/>
              </w:rPr>
            </w:pPr>
            <w:r>
              <w:rPr>
                <w:sz w:val="16"/>
                <w:szCs w:val="16"/>
              </w:rPr>
              <w:t>鲁能泰山曲阜电缆有限公司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88</w:t>
            </w:r>
          </w:p>
        </w:tc>
        <w:tc>
          <w:tcPr>
            <w:tcW w:w="3639" w:type="dxa"/>
            <w:shd w:val="clear" w:color="auto" w:fill="auto"/>
            <w:vAlign w:val="center"/>
          </w:tcPr>
          <w:p>
            <w:pPr>
              <w:jc w:val="center"/>
              <w:rPr>
                <w:rFonts w:hint="eastAsia" w:ascii="宋体" w:hAnsi="宋体" w:cs="宋体"/>
                <w:kern w:val="0"/>
                <w:sz w:val="16"/>
                <w:szCs w:val="16"/>
              </w:rPr>
            </w:pPr>
            <w:r>
              <w:rPr>
                <w:sz w:val="16"/>
                <w:szCs w:val="16"/>
              </w:rPr>
              <w:t>山西榆次长城电缆厂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41</w:t>
            </w:r>
          </w:p>
        </w:tc>
        <w:tc>
          <w:tcPr>
            <w:tcW w:w="3607" w:type="dxa"/>
            <w:shd w:val="clear" w:color="auto" w:fill="auto"/>
            <w:vAlign w:val="center"/>
          </w:tcPr>
          <w:p>
            <w:pPr>
              <w:jc w:val="center"/>
              <w:rPr>
                <w:rFonts w:hint="eastAsia"/>
                <w:sz w:val="16"/>
                <w:szCs w:val="16"/>
              </w:rPr>
            </w:pPr>
            <w:r>
              <w:rPr>
                <w:sz w:val="16"/>
                <w:szCs w:val="16"/>
              </w:rPr>
              <w:t>益跃宏电缆有限公司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89</w:t>
            </w:r>
          </w:p>
        </w:tc>
        <w:tc>
          <w:tcPr>
            <w:tcW w:w="3639" w:type="dxa"/>
            <w:shd w:val="clear" w:color="auto" w:fill="auto"/>
            <w:vAlign w:val="center"/>
          </w:tcPr>
          <w:p>
            <w:pPr>
              <w:jc w:val="center"/>
              <w:rPr>
                <w:rFonts w:hint="eastAsia" w:ascii="宋体" w:hAnsi="宋体" w:cs="宋体"/>
                <w:kern w:val="0"/>
                <w:sz w:val="16"/>
                <w:szCs w:val="16"/>
              </w:rPr>
            </w:pPr>
            <w:r>
              <w:rPr>
                <w:sz w:val="16"/>
                <w:szCs w:val="16"/>
              </w:rPr>
              <w:t>金世纪电缆集团有限公司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42</w:t>
            </w:r>
          </w:p>
        </w:tc>
        <w:tc>
          <w:tcPr>
            <w:tcW w:w="3607" w:type="dxa"/>
            <w:shd w:val="clear" w:color="auto" w:fill="auto"/>
            <w:vAlign w:val="center"/>
          </w:tcPr>
          <w:p>
            <w:pPr>
              <w:jc w:val="center"/>
              <w:rPr>
                <w:rFonts w:hint="eastAsia"/>
                <w:sz w:val="16"/>
                <w:szCs w:val="16"/>
              </w:rPr>
            </w:pPr>
            <w:r>
              <w:rPr>
                <w:sz w:val="16"/>
                <w:szCs w:val="16"/>
              </w:rPr>
              <w:t>河北金力电缆有限公司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90</w:t>
            </w:r>
          </w:p>
        </w:tc>
        <w:tc>
          <w:tcPr>
            <w:tcW w:w="3639" w:type="dxa"/>
            <w:shd w:val="clear" w:color="auto" w:fill="auto"/>
            <w:vAlign w:val="center"/>
          </w:tcPr>
          <w:p>
            <w:pPr>
              <w:jc w:val="center"/>
              <w:rPr>
                <w:rFonts w:hint="eastAsia" w:ascii="宋体" w:hAnsi="宋体" w:cs="宋体"/>
                <w:kern w:val="0"/>
                <w:sz w:val="16"/>
                <w:szCs w:val="16"/>
              </w:rPr>
            </w:pPr>
            <w:r>
              <w:rPr>
                <w:sz w:val="16"/>
                <w:szCs w:val="16"/>
              </w:rPr>
              <w:t>广州岭南电缆股份有限公司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43</w:t>
            </w:r>
          </w:p>
        </w:tc>
        <w:tc>
          <w:tcPr>
            <w:tcW w:w="3607" w:type="dxa"/>
            <w:shd w:val="clear" w:color="auto" w:fill="auto"/>
            <w:vAlign w:val="center"/>
          </w:tcPr>
          <w:p>
            <w:pPr>
              <w:jc w:val="center"/>
              <w:rPr>
                <w:rFonts w:hint="eastAsia"/>
                <w:sz w:val="16"/>
                <w:szCs w:val="16"/>
              </w:rPr>
            </w:pPr>
            <w:r>
              <w:rPr>
                <w:sz w:val="16"/>
                <w:szCs w:val="16"/>
              </w:rPr>
              <w:t>京缆电缆有限公司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91</w:t>
            </w:r>
          </w:p>
        </w:tc>
        <w:tc>
          <w:tcPr>
            <w:tcW w:w="3639" w:type="dxa"/>
            <w:shd w:val="clear" w:color="auto" w:fill="auto"/>
            <w:vAlign w:val="center"/>
          </w:tcPr>
          <w:p>
            <w:pPr>
              <w:jc w:val="center"/>
              <w:rPr>
                <w:rFonts w:hint="eastAsia" w:ascii="宋体" w:hAnsi="宋体" w:cs="宋体"/>
                <w:kern w:val="0"/>
                <w:sz w:val="16"/>
                <w:szCs w:val="16"/>
              </w:rPr>
            </w:pPr>
            <w:r>
              <w:rPr>
                <w:sz w:val="16"/>
                <w:szCs w:val="16"/>
              </w:rPr>
              <w:t>浙江元通线缆制造有限公司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44</w:t>
            </w:r>
          </w:p>
        </w:tc>
        <w:tc>
          <w:tcPr>
            <w:tcW w:w="3607" w:type="dxa"/>
            <w:shd w:val="clear" w:color="auto" w:fill="auto"/>
            <w:vAlign w:val="center"/>
          </w:tcPr>
          <w:p>
            <w:pPr>
              <w:jc w:val="center"/>
              <w:rPr>
                <w:rFonts w:hint="eastAsia"/>
                <w:sz w:val="16"/>
                <w:szCs w:val="16"/>
              </w:rPr>
            </w:pPr>
            <w:r>
              <w:rPr>
                <w:sz w:val="16"/>
                <w:szCs w:val="16"/>
              </w:rPr>
              <w:t>宁波球冠电缆股份有限公司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92</w:t>
            </w:r>
          </w:p>
        </w:tc>
        <w:tc>
          <w:tcPr>
            <w:tcW w:w="3639" w:type="dxa"/>
            <w:shd w:val="clear" w:color="auto" w:fill="auto"/>
            <w:vAlign w:val="center"/>
          </w:tcPr>
          <w:p>
            <w:pPr>
              <w:jc w:val="center"/>
              <w:rPr>
                <w:rFonts w:hint="eastAsia" w:ascii="宋体" w:hAnsi="宋体" w:cs="宋体"/>
                <w:kern w:val="0"/>
                <w:sz w:val="16"/>
                <w:szCs w:val="16"/>
              </w:rPr>
            </w:pPr>
            <w:r>
              <w:rPr>
                <w:sz w:val="16"/>
                <w:szCs w:val="16"/>
              </w:rPr>
              <w:t>河北万方线缆集团有限公司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45</w:t>
            </w:r>
          </w:p>
        </w:tc>
        <w:tc>
          <w:tcPr>
            <w:tcW w:w="3607" w:type="dxa"/>
            <w:shd w:val="clear" w:color="auto" w:fill="auto"/>
            <w:vAlign w:val="center"/>
          </w:tcPr>
          <w:p>
            <w:pPr>
              <w:jc w:val="center"/>
              <w:rPr>
                <w:rFonts w:hint="eastAsia"/>
                <w:sz w:val="16"/>
                <w:szCs w:val="16"/>
              </w:rPr>
            </w:pPr>
            <w:r>
              <w:rPr>
                <w:sz w:val="16"/>
                <w:szCs w:val="16"/>
              </w:rPr>
              <w:t>湖北航天电缆有限公司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93</w:t>
            </w:r>
          </w:p>
        </w:tc>
        <w:tc>
          <w:tcPr>
            <w:tcW w:w="3639" w:type="dxa"/>
            <w:shd w:val="clear" w:color="auto" w:fill="auto"/>
            <w:vAlign w:val="center"/>
          </w:tcPr>
          <w:p>
            <w:pPr>
              <w:jc w:val="center"/>
              <w:rPr>
                <w:rFonts w:hint="eastAsia" w:ascii="宋体" w:hAnsi="宋体" w:cs="宋体"/>
                <w:kern w:val="0"/>
                <w:sz w:val="16"/>
                <w:szCs w:val="16"/>
              </w:rPr>
            </w:pPr>
            <w:r>
              <w:rPr>
                <w:sz w:val="16"/>
                <w:szCs w:val="16"/>
              </w:rPr>
              <w:t>乐星红旗电缆（湖北）有限公司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46</w:t>
            </w:r>
          </w:p>
        </w:tc>
        <w:tc>
          <w:tcPr>
            <w:tcW w:w="3607" w:type="dxa"/>
            <w:shd w:val="clear" w:color="auto" w:fill="auto"/>
            <w:vAlign w:val="center"/>
          </w:tcPr>
          <w:p>
            <w:pPr>
              <w:jc w:val="center"/>
              <w:rPr>
                <w:rFonts w:hint="eastAsia"/>
                <w:sz w:val="16"/>
                <w:szCs w:val="16"/>
              </w:rPr>
            </w:pPr>
            <w:r>
              <w:rPr>
                <w:sz w:val="16"/>
                <w:szCs w:val="16"/>
              </w:rPr>
              <w:t>航天电工集团有限公司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94</w:t>
            </w:r>
          </w:p>
        </w:tc>
        <w:tc>
          <w:tcPr>
            <w:tcW w:w="3639" w:type="dxa"/>
            <w:shd w:val="clear" w:color="auto" w:fill="auto"/>
            <w:vAlign w:val="center"/>
          </w:tcPr>
          <w:p>
            <w:pPr>
              <w:jc w:val="center"/>
              <w:rPr>
                <w:rFonts w:hint="eastAsia" w:ascii="宋体" w:hAnsi="宋体" w:cs="宋体"/>
                <w:kern w:val="0"/>
                <w:sz w:val="16"/>
                <w:szCs w:val="16"/>
              </w:rPr>
            </w:pPr>
            <w:r>
              <w:rPr>
                <w:sz w:val="16"/>
                <w:szCs w:val="16"/>
              </w:rPr>
              <w:t>上海朗达电缆(集团)有限公司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47</w:t>
            </w:r>
          </w:p>
        </w:tc>
        <w:tc>
          <w:tcPr>
            <w:tcW w:w="3607" w:type="dxa"/>
            <w:shd w:val="clear" w:color="auto" w:fill="auto"/>
            <w:vAlign w:val="center"/>
          </w:tcPr>
          <w:p>
            <w:pPr>
              <w:jc w:val="center"/>
              <w:rPr>
                <w:rFonts w:hint="eastAsia"/>
                <w:sz w:val="16"/>
                <w:szCs w:val="16"/>
              </w:rPr>
            </w:pPr>
            <w:r>
              <w:rPr>
                <w:sz w:val="16"/>
                <w:szCs w:val="16"/>
              </w:rPr>
              <w:t>常丰线缆有限公司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95</w:t>
            </w:r>
          </w:p>
        </w:tc>
        <w:tc>
          <w:tcPr>
            <w:tcW w:w="3639" w:type="dxa"/>
            <w:shd w:val="clear" w:color="auto" w:fill="auto"/>
            <w:vAlign w:val="center"/>
          </w:tcPr>
          <w:p>
            <w:pPr>
              <w:jc w:val="center"/>
              <w:rPr>
                <w:rFonts w:hint="eastAsia" w:ascii="宋体" w:hAnsi="宋体" w:cs="宋体"/>
                <w:kern w:val="0"/>
                <w:sz w:val="16"/>
                <w:szCs w:val="16"/>
              </w:rPr>
            </w:pPr>
            <w:r>
              <w:rPr>
                <w:sz w:val="16"/>
                <w:szCs w:val="16"/>
              </w:rPr>
              <w:t>河南胜华电缆集团有限公司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48</w:t>
            </w:r>
          </w:p>
        </w:tc>
        <w:tc>
          <w:tcPr>
            <w:tcW w:w="3607" w:type="dxa"/>
            <w:shd w:val="clear" w:color="auto" w:fill="auto"/>
            <w:vAlign w:val="center"/>
          </w:tcPr>
          <w:p>
            <w:pPr>
              <w:jc w:val="center"/>
              <w:rPr>
                <w:rFonts w:hint="eastAsia"/>
                <w:sz w:val="16"/>
                <w:szCs w:val="16"/>
              </w:rPr>
            </w:pPr>
            <w:r>
              <w:rPr>
                <w:sz w:val="16"/>
                <w:szCs w:val="16"/>
              </w:rPr>
              <w:t>天马远东电缆有限公司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96</w:t>
            </w:r>
          </w:p>
        </w:tc>
        <w:tc>
          <w:tcPr>
            <w:tcW w:w="3639" w:type="dxa"/>
            <w:shd w:val="clear" w:color="auto" w:fill="auto"/>
            <w:vAlign w:val="center"/>
          </w:tcPr>
          <w:p>
            <w:pPr>
              <w:jc w:val="center"/>
              <w:rPr>
                <w:rFonts w:hint="eastAsia" w:ascii="Times New Roman" w:hAnsi="Times New Roman" w:eastAsia="宋体" w:cs="Times New Roman"/>
                <w:kern w:val="2"/>
                <w:sz w:val="16"/>
                <w:szCs w:val="16"/>
                <w:lang w:val="en-US" w:eastAsia="zh-CN" w:bidi="ar-SA"/>
              </w:rPr>
            </w:pPr>
            <w:r>
              <w:rPr>
                <w:sz w:val="16"/>
                <w:szCs w:val="16"/>
              </w:rPr>
              <w:t>焦作铁路电缆有限责任公司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97</w:t>
            </w:r>
          </w:p>
        </w:tc>
        <w:tc>
          <w:tcPr>
            <w:tcW w:w="3607" w:type="dxa"/>
            <w:shd w:val="clear" w:color="auto" w:fill="auto"/>
            <w:vAlign w:val="center"/>
          </w:tcPr>
          <w:p>
            <w:pPr>
              <w:jc w:val="center"/>
              <w:rPr>
                <w:rFonts w:hint="eastAsia"/>
                <w:sz w:val="16"/>
                <w:szCs w:val="16"/>
              </w:rPr>
            </w:pPr>
            <w:r>
              <w:rPr>
                <w:sz w:val="16"/>
                <w:szCs w:val="16"/>
              </w:rPr>
              <w:t>特盛电缆有限公司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109</w:t>
            </w:r>
          </w:p>
        </w:tc>
        <w:tc>
          <w:tcPr>
            <w:tcW w:w="3639" w:type="dxa"/>
            <w:shd w:val="clear" w:color="auto" w:fill="auto"/>
            <w:vAlign w:val="center"/>
          </w:tcPr>
          <w:p>
            <w:pPr>
              <w:jc w:val="center"/>
              <w:rPr>
                <w:rFonts w:hint="eastAsia" w:ascii="Times New Roman" w:hAnsi="Times New Roman" w:eastAsia="宋体" w:cs="Times New Roman"/>
                <w:kern w:val="2"/>
                <w:sz w:val="16"/>
                <w:szCs w:val="16"/>
                <w:lang w:val="en-US" w:eastAsia="zh-CN" w:bidi="ar-SA"/>
              </w:rPr>
            </w:pPr>
            <w:r>
              <w:rPr>
                <w:sz w:val="16"/>
                <w:szCs w:val="16"/>
              </w:rPr>
              <w:t>沈阳新河电缆有限公司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98</w:t>
            </w:r>
          </w:p>
        </w:tc>
        <w:tc>
          <w:tcPr>
            <w:tcW w:w="3607" w:type="dxa"/>
            <w:shd w:val="clear" w:color="auto" w:fill="auto"/>
            <w:vAlign w:val="center"/>
          </w:tcPr>
          <w:p>
            <w:pPr>
              <w:jc w:val="center"/>
              <w:rPr>
                <w:rFonts w:hint="eastAsia"/>
                <w:sz w:val="16"/>
                <w:szCs w:val="16"/>
              </w:rPr>
            </w:pPr>
            <w:r>
              <w:rPr>
                <w:sz w:val="16"/>
                <w:szCs w:val="16"/>
              </w:rPr>
              <w:t>特变电工股份有限公司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110</w:t>
            </w:r>
          </w:p>
        </w:tc>
        <w:tc>
          <w:tcPr>
            <w:tcW w:w="3639" w:type="dxa"/>
            <w:shd w:val="clear" w:color="auto" w:fill="auto"/>
            <w:vAlign w:val="center"/>
          </w:tcPr>
          <w:p>
            <w:pPr>
              <w:jc w:val="center"/>
              <w:rPr>
                <w:rFonts w:hint="eastAsia" w:ascii="宋体" w:hAnsi="宋体" w:cs="宋体"/>
                <w:kern w:val="0"/>
                <w:sz w:val="16"/>
                <w:szCs w:val="16"/>
              </w:rPr>
            </w:pPr>
            <w:r>
              <w:rPr>
                <w:sz w:val="16"/>
                <w:szCs w:val="16"/>
              </w:rPr>
              <w:t>四川金力电缆集团有限公司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99</w:t>
            </w:r>
          </w:p>
        </w:tc>
        <w:tc>
          <w:tcPr>
            <w:tcW w:w="3607" w:type="dxa"/>
            <w:shd w:val="clear" w:color="auto" w:fill="auto"/>
            <w:vAlign w:val="center"/>
          </w:tcPr>
          <w:p>
            <w:pPr>
              <w:jc w:val="center"/>
              <w:rPr>
                <w:rFonts w:hint="eastAsia"/>
                <w:sz w:val="16"/>
                <w:szCs w:val="16"/>
              </w:rPr>
            </w:pPr>
            <w:r>
              <w:rPr>
                <w:rFonts w:hint="eastAsia"/>
                <w:sz w:val="16"/>
                <w:szCs w:val="16"/>
              </w:rPr>
              <w:t>江苏宝安电缆有限公司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111</w:t>
            </w:r>
          </w:p>
        </w:tc>
        <w:tc>
          <w:tcPr>
            <w:tcW w:w="3639" w:type="dxa"/>
            <w:shd w:val="clear" w:color="auto" w:fill="auto"/>
            <w:vAlign w:val="center"/>
          </w:tcPr>
          <w:p>
            <w:pPr>
              <w:jc w:val="center"/>
              <w:rPr>
                <w:rFonts w:hint="eastAsia" w:ascii="宋体" w:hAnsi="宋体" w:cs="宋体"/>
                <w:kern w:val="0"/>
                <w:sz w:val="16"/>
                <w:szCs w:val="16"/>
              </w:rPr>
            </w:pPr>
            <w:r>
              <w:rPr>
                <w:sz w:val="16"/>
                <w:szCs w:val="16"/>
              </w:rPr>
              <w:t>天津市万博线缆有限公司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100</w:t>
            </w:r>
          </w:p>
        </w:tc>
        <w:tc>
          <w:tcPr>
            <w:tcW w:w="3607" w:type="dxa"/>
            <w:shd w:val="clear" w:color="auto" w:fill="auto"/>
            <w:vAlign w:val="center"/>
          </w:tcPr>
          <w:p>
            <w:pPr>
              <w:jc w:val="center"/>
              <w:rPr>
                <w:rFonts w:hint="eastAsia"/>
                <w:sz w:val="16"/>
                <w:szCs w:val="16"/>
              </w:rPr>
            </w:pPr>
            <w:r>
              <w:rPr>
                <w:sz w:val="16"/>
                <w:szCs w:val="16"/>
              </w:rPr>
              <w:t>宜昌信通电缆有限公司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112</w:t>
            </w:r>
          </w:p>
        </w:tc>
        <w:tc>
          <w:tcPr>
            <w:tcW w:w="3639" w:type="dxa"/>
            <w:shd w:val="clear" w:color="auto" w:fill="auto"/>
            <w:vAlign w:val="center"/>
          </w:tcPr>
          <w:p>
            <w:pPr>
              <w:jc w:val="center"/>
              <w:rPr>
                <w:rFonts w:hint="eastAsia" w:ascii="宋体" w:hAnsi="宋体" w:cs="宋体"/>
                <w:kern w:val="0"/>
                <w:sz w:val="16"/>
                <w:szCs w:val="16"/>
              </w:rPr>
            </w:pPr>
            <w:r>
              <w:rPr>
                <w:sz w:val="16"/>
                <w:szCs w:val="16"/>
                <w:highlight w:val="none"/>
              </w:rPr>
              <w:t>众鑫电缆有限公司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101</w:t>
            </w:r>
          </w:p>
        </w:tc>
        <w:tc>
          <w:tcPr>
            <w:tcW w:w="3607" w:type="dxa"/>
            <w:shd w:val="clear" w:color="auto" w:fill="auto"/>
            <w:vAlign w:val="center"/>
          </w:tcPr>
          <w:p>
            <w:pPr>
              <w:jc w:val="center"/>
              <w:rPr>
                <w:rFonts w:hint="eastAsia"/>
                <w:sz w:val="16"/>
                <w:szCs w:val="16"/>
              </w:rPr>
            </w:pPr>
            <w:r>
              <w:rPr>
                <w:sz w:val="16"/>
                <w:szCs w:val="16"/>
              </w:rPr>
              <w:t>北京市天华伟业线缆有限公司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113</w:t>
            </w:r>
          </w:p>
        </w:tc>
        <w:tc>
          <w:tcPr>
            <w:tcW w:w="3639" w:type="dxa"/>
            <w:shd w:val="clear" w:color="auto" w:fill="auto"/>
            <w:vAlign w:val="center"/>
          </w:tcPr>
          <w:p>
            <w:pPr>
              <w:jc w:val="center"/>
              <w:rPr>
                <w:rFonts w:hint="eastAsia" w:ascii="宋体" w:hAnsi="宋体" w:cs="宋体"/>
                <w:kern w:val="0"/>
                <w:sz w:val="16"/>
                <w:szCs w:val="16"/>
              </w:rPr>
            </w:pPr>
            <w:r>
              <w:rPr>
                <w:sz w:val="16"/>
                <w:szCs w:val="16"/>
              </w:rPr>
              <w:t>江苏耘和线缆有限公司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102</w:t>
            </w:r>
          </w:p>
        </w:tc>
        <w:tc>
          <w:tcPr>
            <w:tcW w:w="3607" w:type="dxa"/>
            <w:shd w:val="clear" w:color="auto" w:fill="auto"/>
            <w:vAlign w:val="center"/>
          </w:tcPr>
          <w:p>
            <w:pPr>
              <w:jc w:val="center"/>
              <w:rPr>
                <w:rFonts w:hint="eastAsia"/>
                <w:sz w:val="16"/>
                <w:szCs w:val="16"/>
              </w:rPr>
            </w:pPr>
            <w:r>
              <w:rPr>
                <w:sz w:val="16"/>
                <w:szCs w:val="16"/>
              </w:rPr>
              <w:t>云南云缆电缆(集团)有限公司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114</w:t>
            </w:r>
          </w:p>
        </w:tc>
        <w:tc>
          <w:tcPr>
            <w:tcW w:w="3639" w:type="dxa"/>
            <w:shd w:val="clear" w:color="auto" w:fill="auto"/>
            <w:vAlign w:val="center"/>
          </w:tcPr>
          <w:p>
            <w:pPr>
              <w:jc w:val="center"/>
              <w:rPr>
                <w:rFonts w:hint="eastAsia" w:ascii="宋体" w:hAnsi="宋体" w:cs="宋体"/>
                <w:kern w:val="0"/>
                <w:sz w:val="16"/>
                <w:szCs w:val="16"/>
              </w:rPr>
            </w:pPr>
            <w:r>
              <w:rPr>
                <w:sz w:val="16"/>
                <w:szCs w:val="16"/>
              </w:rPr>
              <w:t>昆明昆宝电线电缆制造有限公司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103</w:t>
            </w:r>
          </w:p>
        </w:tc>
        <w:tc>
          <w:tcPr>
            <w:tcW w:w="3607" w:type="dxa"/>
            <w:shd w:val="clear" w:color="auto" w:fill="auto"/>
            <w:vAlign w:val="center"/>
          </w:tcPr>
          <w:p>
            <w:pPr>
              <w:jc w:val="center"/>
              <w:rPr>
                <w:rFonts w:hint="eastAsia"/>
                <w:sz w:val="16"/>
                <w:szCs w:val="16"/>
              </w:rPr>
            </w:pPr>
            <w:r>
              <w:rPr>
                <w:sz w:val="16"/>
                <w:szCs w:val="16"/>
              </w:rPr>
              <w:t>江苏联通智能控制技术股份有限公司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115</w:t>
            </w:r>
          </w:p>
        </w:tc>
        <w:tc>
          <w:tcPr>
            <w:tcW w:w="3639" w:type="dxa"/>
            <w:shd w:val="clear" w:color="auto" w:fill="auto"/>
            <w:vAlign w:val="center"/>
          </w:tcPr>
          <w:p>
            <w:pPr>
              <w:jc w:val="center"/>
              <w:rPr>
                <w:rFonts w:hint="eastAsia" w:ascii="宋体" w:hAnsi="宋体" w:cs="宋体"/>
                <w:kern w:val="0"/>
                <w:sz w:val="16"/>
                <w:szCs w:val="16"/>
              </w:rPr>
            </w:pPr>
            <w:r>
              <w:rPr>
                <w:sz w:val="16"/>
                <w:szCs w:val="16"/>
              </w:rPr>
              <w:t>亚泰线缆有限公司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104</w:t>
            </w:r>
          </w:p>
        </w:tc>
        <w:tc>
          <w:tcPr>
            <w:tcW w:w="3607" w:type="dxa"/>
            <w:shd w:val="clear" w:color="auto" w:fill="auto"/>
            <w:vAlign w:val="center"/>
          </w:tcPr>
          <w:p>
            <w:pPr>
              <w:jc w:val="center"/>
              <w:rPr>
                <w:rFonts w:hint="eastAsia"/>
                <w:sz w:val="16"/>
                <w:szCs w:val="16"/>
              </w:rPr>
            </w:pPr>
            <w:r>
              <w:rPr>
                <w:sz w:val="16"/>
                <w:szCs w:val="16"/>
              </w:rPr>
              <w:t>飞洲集团有限公司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116</w:t>
            </w:r>
          </w:p>
        </w:tc>
        <w:tc>
          <w:tcPr>
            <w:tcW w:w="3639" w:type="dxa"/>
            <w:shd w:val="clear" w:color="auto" w:fill="auto"/>
            <w:vAlign w:val="center"/>
          </w:tcPr>
          <w:p>
            <w:pPr>
              <w:jc w:val="center"/>
              <w:rPr>
                <w:rFonts w:hint="eastAsia" w:ascii="宋体" w:hAnsi="宋体" w:cs="宋体"/>
                <w:kern w:val="0"/>
                <w:sz w:val="16"/>
                <w:szCs w:val="16"/>
              </w:rPr>
            </w:pPr>
            <w:r>
              <w:rPr>
                <w:sz w:val="16"/>
                <w:szCs w:val="16"/>
              </w:rPr>
              <w:t>湖南神通光电科技有限责任公司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105</w:t>
            </w:r>
          </w:p>
        </w:tc>
        <w:tc>
          <w:tcPr>
            <w:tcW w:w="3607" w:type="dxa"/>
            <w:shd w:val="clear" w:color="auto" w:fill="auto"/>
            <w:vAlign w:val="center"/>
          </w:tcPr>
          <w:p>
            <w:pPr>
              <w:jc w:val="center"/>
              <w:rPr>
                <w:rFonts w:hint="eastAsia"/>
                <w:sz w:val="16"/>
                <w:szCs w:val="16"/>
              </w:rPr>
            </w:pPr>
            <w:r>
              <w:rPr>
                <w:sz w:val="16"/>
                <w:szCs w:val="16"/>
              </w:rPr>
              <w:t>亚星线缆集团有限公司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117</w:t>
            </w:r>
          </w:p>
        </w:tc>
        <w:tc>
          <w:tcPr>
            <w:tcW w:w="3639" w:type="dxa"/>
            <w:shd w:val="clear" w:color="auto" w:fill="auto"/>
            <w:vAlign w:val="center"/>
          </w:tcPr>
          <w:p>
            <w:pPr>
              <w:jc w:val="center"/>
              <w:rPr>
                <w:rFonts w:hint="eastAsia" w:ascii="宋体" w:hAnsi="宋体" w:cs="宋体"/>
                <w:kern w:val="0"/>
                <w:sz w:val="16"/>
                <w:szCs w:val="16"/>
              </w:rPr>
            </w:pPr>
            <w:r>
              <w:rPr>
                <w:sz w:val="16"/>
                <w:szCs w:val="16"/>
              </w:rPr>
              <w:t>湖北洪乐电缆股份有限公司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106</w:t>
            </w:r>
          </w:p>
        </w:tc>
        <w:tc>
          <w:tcPr>
            <w:tcW w:w="3607" w:type="dxa"/>
            <w:shd w:val="clear" w:color="auto" w:fill="auto"/>
            <w:vAlign w:val="center"/>
          </w:tcPr>
          <w:p>
            <w:pPr>
              <w:jc w:val="center"/>
              <w:rPr>
                <w:rFonts w:hint="eastAsia"/>
                <w:sz w:val="16"/>
                <w:szCs w:val="16"/>
              </w:rPr>
            </w:pPr>
            <w:r>
              <w:rPr>
                <w:sz w:val="16"/>
                <w:szCs w:val="16"/>
              </w:rPr>
              <w:t>远程电缆股份有限公司</w:t>
            </w:r>
          </w:p>
        </w:tc>
        <w:tc>
          <w:tcPr>
            <w:tcW w:w="729" w:type="dxa"/>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lang w:val="en-US" w:eastAsia="zh-CN"/>
              </w:rPr>
              <w:t>118</w:t>
            </w:r>
          </w:p>
        </w:tc>
        <w:tc>
          <w:tcPr>
            <w:tcW w:w="3639" w:type="dxa"/>
            <w:shd w:val="clear" w:color="auto" w:fill="auto"/>
            <w:vAlign w:val="center"/>
          </w:tcPr>
          <w:p>
            <w:pPr>
              <w:jc w:val="center"/>
              <w:rPr>
                <w:rFonts w:hint="eastAsia" w:ascii="宋体" w:hAnsi="宋体" w:cs="宋体"/>
                <w:kern w:val="0"/>
                <w:sz w:val="16"/>
                <w:szCs w:val="16"/>
              </w:rPr>
            </w:pPr>
            <w:r>
              <w:rPr>
                <w:sz w:val="16"/>
                <w:szCs w:val="16"/>
              </w:rPr>
              <w:t>昆明明超电缆有限公司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107</w:t>
            </w:r>
          </w:p>
        </w:tc>
        <w:tc>
          <w:tcPr>
            <w:tcW w:w="3607" w:type="dxa"/>
            <w:shd w:val="clear" w:color="auto" w:fill="auto"/>
            <w:vAlign w:val="center"/>
          </w:tcPr>
          <w:p>
            <w:pPr>
              <w:jc w:val="center"/>
              <w:rPr>
                <w:rFonts w:hint="eastAsia"/>
                <w:sz w:val="16"/>
                <w:szCs w:val="16"/>
              </w:rPr>
            </w:pPr>
            <w:r>
              <w:rPr>
                <w:sz w:val="16"/>
                <w:szCs w:val="16"/>
              </w:rPr>
              <w:t>特盛电缆有限公司</w:t>
            </w:r>
          </w:p>
        </w:tc>
        <w:tc>
          <w:tcPr>
            <w:tcW w:w="729" w:type="dxa"/>
            <w:vAlign w:val="center"/>
          </w:tcPr>
          <w:p>
            <w:pPr>
              <w:widowControl/>
              <w:jc w:val="center"/>
              <w:rPr>
                <w:rFonts w:hint="eastAsia" w:ascii="宋体" w:hAnsi="宋体" w:cs="宋体"/>
                <w:kern w:val="0"/>
                <w:sz w:val="16"/>
                <w:szCs w:val="16"/>
              </w:rPr>
            </w:pPr>
            <w:r>
              <w:rPr>
                <w:rFonts w:hint="eastAsia" w:ascii="宋体" w:hAnsi="宋体" w:cs="宋体"/>
                <w:kern w:val="0"/>
                <w:sz w:val="16"/>
                <w:szCs w:val="16"/>
                <w:lang w:val="en-US" w:eastAsia="zh-CN"/>
              </w:rPr>
              <w:t>119</w:t>
            </w:r>
          </w:p>
        </w:tc>
        <w:tc>
          <w:tcPr>
            <w:tcW w:w="3639" w:type="dxa"/>
            <w:shd w:val="clear" w:color="auto" w:fill="auto"/>
            <w:vAlign w:val="center"/>
          </w:tcPr>
          <w:p>
            <w:pPr>
              <w:jc w:val="center"/>
              <w:rPr>
                <w:rFonts w:hint="eastAsia" w:ascii="宋体" w:hAnsi="宋体" w:cs="宋体"/>
                <w:kern w:val="0"/>
                <w:sz w:val="16"/>
                <w:szCs w:val="16"/>
              </w:rPr>
            </w:pPr>
            <w:r>
              <w:rPr>
                <w:sz w:val="16"/>
                <w:szCs w:val="16"/>
              </w:rPr>
              <w:t>沈阳电力电缆厂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763" w:type="dxa"/>
            <w:shd w:val="clear" w:color="auto" w:fill="auto"/>
            <w:vAlign w:val="center"/>
          </w:tcPr>
          <w:p>
            <w:pPr>
              <w:jc w:val="center"/>
              <w:rPr>
                <w:rFonts w:hint="default" w:ascii="宋体" w:hAnsi="宋体" w:eastAsia="宋体" w:cs="宋体"/>
                <w:sz w:val="16"/>
                <w:szCs w:val="16"/>
                <w:lang w:val="en-US" w:eastAsia="zh-CN"/>
              </w:rPr>
            </w:pPr>
            <w:r>
              <w:rPr>
                <w:rFonts w:hint="eastAsia" w:ascii="宋体" w:hAnsi="宋体" w:cs="宋体"/>
                <w:sz w:val="16"/>
                <w:szCs w:val="16"/>
                <w:lang w:val="en-US" w:eastAsia="zh-CN"/>
              </w:rPr>
              <w:t>108</w:t>
            </w:r>
          </w:p>
        </w:tc>
        <w:tc>
          <w:tcPr>
            <w:tcW w:w="3607" w:type="dxa"/>
            <w:shd w:val="clear" w:color="auto" w:fill="auto"/>
            <w:vAlign w:val="center"/>
          </w:tcPr>
          <w:p>
            <w:pPr>
              <w:jc w:val="center"/>
              <w:rPr>
                <w:rFonts w:hint="eastAsia"/>
                <w:sz w:val="16"/>
                <w:szCs w:val="16"/>
              </w:rPr>
            </w:pPr>
            <w:r>
              <w:rPr>
                <w:sz w:val="16"/>
                <w:szCs w:val="16"/>
              </w:rPr>
              <w:t>安徽华能电缆集团有限公司</w:t>
            </w:r>
          </w:p>
        </w:tc>
        <w:tc>
          <w:tcPr>
            <w:tcW w:w="729" w:type="dxa"/>
            <w:vAlign w:val="center"/>
          </w:tcPr>
          <w:p>
            <w:pPr>
              <w:widowControl/>
              <w:jc w:val="center"/>
              <w:rPr>
                <w:rFonts w:hint="eastAsia" w:ascii="宋体" w:hAnsi="宋体" w:cs="宋体"/>
                <w:kern w:val="0"/>
                <w:sz w:val="16"/>
                <w:szCs w:val="16"/>
              </w:rPr>
            </w:pPr>
            <w:r>
              <w:rPr>
                <w:rFonts w:hint="eastAsia" w:ascii="宋体" w:hAnsi="宋体" w:cs="宋体"/>
                <w:kern w:val="0"/>
                <w:sz w:val="16"/>
                <w:szCs w:val="16"/>
                <w:lang w:val="en-US" w:eastAsia="zh-CN"/>
              </w:rPr>
              <w:t>120</w:t>
            </w:r>
          </w:p>
        </w:tc>
        <w:tc>
          <w:tcPr>
            <w:tcW w:w="3639" w:type="dxa"/>
            <w:shd w:val="clear" w:color="auto" w:fill="auto"/>
            <w:vAlign w:val="center"/>
          </w:tcPr>
          <w:p>
            <w:pPr>
              <w:jc w:val="center"/>
              <w:rPr>
                <w:rFonts w:hint="eastAsia" w:ascii="宋体" w:hAnsi="宋体" w:cs="宋体"/>
                <w:kern w:val="0"/>
                <w:sz w:val="16"/>
                <w:szCs w:val="16"/>
              </w:rPr>
            </w:pPr>
          </w:p>
        </w:tc>
      </w:tr>
    </w:tbl>
    <w:p>
      <w:pPr>
        <w:keepNext w:val="0"/>
        <w:keepLines w:val="0"/>
        <w:pageBreakBefore w:val="0"/>
        <w:widowControl w:val="0"/>
        <w:kinsoku/>
        <w:wordWrap/>
        <w:overflowPunct/>
        <w:topLinePunct w:val="0"/>
        <w:autoSpaceDE/>
        <w:autoSpaceDN/>
        <w:bidi w:val="0"/>
        <w:adjustRightInd/>
        <w:snapToGrid/>
        <w:ind w:firstLine="321" w:firstLineChars="200"/>
        <w:jc w:val="left"/>
        <w:textAlignment w:val="auto"/>
        <w:rPr>
          <w:rFonts w:hint="eastAsia" w:asciiTheme="minorEastAsia" w:hAnsiTheme="minorEastAsia" w:eastAsiaTheme="minorEastAsia" w:cstheme="minorEastAsia"/>
          <w:b/>
          <w:bCs/>
          <w:sz w:val="16"/>
          <w:szCs w:val="16"/>
          <w:lang w:val="en-US" w:eastAsia="zh-CN"/>
        </w:rPr>
      </w:pPr>
    </w:p>
    <w:sectPr>
      <w:footerReference r:id="rId4" w:type="default"/>
      <w:pgSz w:w="11906" w:h="16838"/>
      <w:pgMar w:top="1276" w:right="1803" w:bottom="1134"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ii</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2929"/>
    <w:rsid w:val="00025337"/>
    <w:rsid w:val="00110D8E"/>
    <w:rsid w:val="001B5846"/>
    <w:rsid w:val="00A11E9A"/>
    <w:rsid w:val="00F72929"/>
    <w:rsid w:val="01C31830"/>
    <w:rsid w:val="024077DD"/>
    <w:rsid w:val="04044976"/>
    <w:rsid w:val="04443696"/>
    <w:rsid w:val="06593F4D"/>
    <w:rsid w:val="0665278F"/>
    <w:rsid w:val="067635D8"/>
    <w:rsid w:val="0A4F6910"/>
    <w:rsid w:val="0BD458F2"/>
    <w:rsid w:val="0CEC2FCD"/>
    <w:rsid w:val="0D621DE3"/>
    <w:rsid w:val="0E182C07"/>
    <w:rsid w:val="0E967C6D"/>
    <w:rsid w:val="0EEA4740"/>
    <w:rsid w:val="11A35CF7"/>
    <w:rsid w:val="11EC7929"/>
    <w:rsid w:val="138F0D51"/>
    <w:rsid w:val="149614C0"/>
    <w:rsid w:val="16D308E6"/>
    <w:rsid w:val="17424B07"/>
    <w:rsid w:val="1B080394"/>
    <w:rsid w:val="1B4201DE"/>
    <w:rsid w:val="1D463636"/>
    <w:rsid w:val="20F0206C"/>
    <w:rsid w:val="21F65F60"/>
    <w:rsid w:val="26653398"/>
    <w:rsid w:val="2747695E"/>
    <w:rsid w:val="27481E2B"/>
    <w:rsid w:val="283E7630"/>
    <w:rsid w:val="2A741A61"/>
    <w:rsid w:val="2BB74D5E"/>
    <w:rsid w:val="2C176B6B"/>
    <w:rsid w:val="2C434086"/>
    <w:rsid w:val="2DAD3BB0"/>
    <w:rsid w:val="2F15168D"/>
    <w:rsid w:val="30A96155"/>
    <w:rsid w:val="30AB2A83"/>
    <w:rsid w:val="314F63FE"/>
    <w:rsid w:val="35D46696"/>
    <w:rsid w:val="371E5908"/>
    <w:rsid w:val="390A0E44"/>
    <w:rsid w:val="3AB327E8"/>
    <w:rsid w:val="3BD935E1"/>
    <w:rsid w:val="3DBA38DD"/>
    <w:rsid w:val="3DD10215"/>
    <w:rsid w:val="3E0C6A6B"/>
    <w:rsid w:val="3F9A5245"/>
    <w:rsid w:val="441419A7"/>
    <w:rsid w:val="44754CC9"/>
    <w:rsid w:val="46FE20C7"/>
    <w:rsid w:val="4B400D26"/>
    <w:rsid w:val="4D1C5B8A"/>
    <w:rsid w:val="4F2A0136"/>
    <w:rsid w:val="56495A8C"/>
    <w:rsid w:val="56F14CF0"/>
    <w:rsid w:val="57BB4913"/>
    <w:rsid w:val="598C2271"/>
    <w:rsid w:val="59CB5006"/>
    <w:rsid w:val="5ABB192D"/>
    <w:rsid w:val="5B6664BB"/>
    <w:rsid w:val="5BED7901"/>
    <w:rsid w:val="5C067603"/>
    <w:rsid w:val="5C376B0F"/>
    <w:rsid w:val="5D992822"/>
    <w:rsid w:val="60180BA3"/>
    <w:rsid w:val="622C6345"/>
    <w:rsid w:val="62475A40"/>
    <w:rsid w:val="64C4405F"/>
    <w:rsid w:val="658204D3"/>
    <w:rsid w:val="66D6350D"/>
    <w:rsid w:val="67391C68"/>
    <w:rsid w:val="68090E2B"/>
    <w:rsid w:val="68446DDE"/>
    <w:rsid w:val="693C21FF"/>
    <w:rsid w:val="69434BCD"/>
    <w:rsid w:val="6A9B2559"/>
    <w:rsid w:val="6CCF0744"/>
    <w:rsid w:val="6E64734D"/>
    <w:rsid w:val="723276C9"/>
    <w:rsid w:val="73491469"/>
    <w:rsid w:val="75CC4C25"/>
    <w:rsid w:val="782E702F"/>
    <w:rsid w:val="78B30523"/>
    <w:rsid w:val="7A092205"/>
    <w:rsid w:val="7BCF585C"/>
    <w:rsid w:val="7BEF16C6"/>
    <w:rsid w:val="7C3C0C78"/>
    <w:rsid w:val="7C963078"/>
    <w:rsid w:val="7E156699"/>
    <w:rsid w:val="7FA1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2"/>
      <w:szCs w:val="44"/>
    </w:rPr>
  </w:style>
  <w:style w:type="paragraph" w:styleId="3">
    <w:name w:val="heading 2"/>
    <w:basedOn w:val="1"/>
    <w:next w:val="1"/>
    <w:qFormat/>
    <w:uiPriority w:val="99"/>
    <w:pPr>
      <w:keepNext/>
      <w:keepLines/>
      <w:spacing w:before="20" w:after="20"/>
      <w:ind w:left="210" w:leftChars="100" w:right="100" w:rightChars="100"/>
      <w:outlineLvl w:val="1"/>
    </w:pPr>
    <w:rPr>
      <w:rFonts w:ascii="Arial" w:hAnsi="Arial"/>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3"/>
    <w:basedOn w:val="1"/>
    <w:qFormat/>
    <w:uiPriority w:val="0"/>
    <w:rPr>
      <w:rFonts w:ascii="宋体"/>
      <w:sz w:val="24"/>
      <w:szCs w:val="20"/>
    </w:rPr>
  </w:style>
  <w:style w:type="paragraph" w:styleId="5">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basedOn w:val="8"/>
    <w:qFormat/>
    <w:uiPriority w:val="0"/>
    <w:rPr>
      <w:rFonts w:cs="Times New Roman"/>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character" w:customStyle="1" w:styleId="14">
    <w:name w:val="font11"/>
    <w:basedOn w:val="8"/>
    <w:qFormat/>
    <w:uiPriority w:val="0"/>
    <w:rPr>
      <w:rFonts w:hint="eastAsia" w:ascii="宋体" w:hAnsi="宋体" w:eastAsia="宋体" w:cs="宋体"/>
      <w:color w:val="000000"/>
      <w:sz w:val="16"/>
      <w:szCs w:val="16"/>
      <w:u w:val="none"/>
    </w:rPr>
  </w:style>
  <w:style w:type="character" w:customStyle="1" w:styleId="15">
    <w:name w:val="font01"/>
    <w:basedOn w:val="8"/>
    <w:qFormat/>
    <w:uiPriority w:val="0"/>
    <w:rPr>
      <w:rFonts w:ascii="宋体" w:hAnsi="宋体" w:eastAsia="宋体" w:cs="宋体"/>
      <w:color w:val="000000"/>
      <w:sz w:val="16"/>
      <w:szCs w:val="16"/>
      <w:u w:val="none"/>
    </w:rPr>
  </w:style>
  <w:style w:type="character" w:customStyle="1" w:styleId="16">
    <w:name w:val="font31"/>
    <w:basedOn w:val="8"/>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325</Words>
  <Characters>1858</Characters>
  <Lines>15</Lines>
  <Paragraphs>4</Paragraphs>
  <TotalTime>1</TotalTime>
  <ScaleCrop>false</ScaleCrop>
  <LinksUpToDate>false</LinksUpToDate>
  <CharactersWithSpaces>2179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2019-03-31T13:32:00Z</dcterms:created>
  <dc:creator>PC</dc:creator>
  <cp:lastModifiedBy>王可乐</cp:lastModifiedBy>
  <dcterms:modified xsi:type="dcterms:W3CDTF">2020-05-10T06:39:54Z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