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宋体" w:hAnsi="宋体"/>
          <w:b/>
          <w:sz w:val="36"/>
          <w:szCs w:val="36"/>
        </w:rPr>
      </w:pPr>
      <w:bookmarkStart w:id="0" w:name="_Toc346064072"/>
      <w:bookmarkStart w:id="1" w:name="_Toc324064790"/>
      <w:bookmarkStart w:id="2" w:name="_Toc324410522"/>
      <w:bookmarkStart w:id="3" w:name="_Toc334192303"/>
      <w:bookmarkStart w:id="4" w:name="_Toc338782829"/>
      <w:bookmarkStart w:id="5" w:name="_Toc444524872"/>
      <w:bookmarkStart w:id="6" w:name="_Toc381708423"/>
      <w:bookmarkStart w:id="22" w:name="_GoBack"/>
      <w:r>
        <w:rPr>
          <w:rFonts w:hint="eastAsia" w:ascii="宋体" w:hAnsi="宋体"/>
          <w:b/>
          <w:sz w:val="36"/>
          <w:szCs w:val="36"/>
        </w:rPr>
        <w:t>中铁二十五局集团有限公司</w:t>
      </w:r>
      <w:r>
        <w:rPr>
          <w:rFonts w:hint="eastAsia" w:ascii="??" w:hAnsi="??" w:cs="宋体"/>
          <w:b/>
          <w:bCs/>
          <w:kern w:val="0"/>
          <w:sz w:val="36"/>
          <w:szCs w:val="36"/>
          <w:lang w:eastAsia="zh-CN"/>
        </w:rPr>
        <w:t>西北分公司日喀则市教育城市政基础设施建设项目经理部（箱式变压器、电缆）</w:t>
      </w:r>
      <w:r>
        <w:rPr>
          <w:rFonts w:hint="eastAsia" w:ascii="宋体" w:hAnsi="宋体"/>
          <w:b/>
          <w:sz w:val="36"/>
          <w:szCs w:val="36"/>
          <w:lang w:val="en-US" w:eastAsia="zh-CN"/>
        </w:rPr>
        <w:t>竞谈</w:t>
      </w:r>
      <w:r>
        <w:rPr>
          <w:rFonts w:hint="eastAsia" w:ascii="宋体" w:hAnsi="宋体"/>
          <w:b/>
          <w:sz w:val="36"/>
          <w:szCs w:val="36"/>
        </w:rPr>
        <w:t>公告</w:t>
      </w:r>
      <w:bookmarkEnd w:id="22"/>
    </w:p>
    <w:p>
      <w:pPr>
        <w:spacing w:line="360" w:lineRule="auto"/>
        <w:jc w:val="center"/>
        <w:rPr>
          <w:rFonts w:ascii="黑体" w:eastAsia="黑体"/>
          <w:b/>
          <w:sz w:val="32"/>
          <w:szCs w:val="32"/>
        </w:rPr>
      </w:pPr>
      <w:r>
        <w:rPr>
          <w:rFonts w:ascii="ˎ̥" w:hAnsi="ˎ̥" w:cs="宋体"/>
          <w:sz w:val="18"/>
          <w:szCs w:val="18"/>
        </w:rPr>
        <w:pict>
          <v:rect id="_x0000_i1025" o:spt="1" style="height:2.25pt;width:415.3pt;" fillcolor="#FF0000" filled="t" stroked="f" coordsize="21600,21600" o:hr="t" o:hrstd="t" o:hrnoshade="t" o:hralign="center">
            <v:path/>
            <v:fill on="t" focussize="0,0"/>
            <v:stroke on="f"/>
            <v:imagedata o:title=""/>
            <o:lock v:ext="edit"/>
            <w10:wrap type="none"/>
            <w10:anchorlock/>
          </v:rect>
        </w:pict>
      </w:r>
    </w:p>
    <w:p>
      <w:pPr>
        <w:widowControl/>
        <w:jc w:val="center"/>
        <w:rPr>
          <w:rFonts w:hint="default"/>
          <w:lang w:val="en-US"/>
        </w:rPr>
      </w:pPr>
      <w:r>
        <w:rPr>
          <w:rFonts w:hint="eastAsia" w:ascii="宋体" w:hAnsi="宋体"/>
          <w:sz w:val="30"/>
          <w:szCs w:val="30"/>
          <w:highlight w:val="none"/>
          <w:lang w:eastAsia="zh-CN"/>
        </w:rPr>
        <w:t>竞谈</w:t>
      </w:r>
      <w:r>
        <w:rPr>
          <w:rFonts w:hint="eastAsia" w:ascii="宋体" w:hAnsi="宋体"/>
          <w:sz w:val="30"/>
          <w:szCs w:val="30"/>
          <w:highlight w:val="none"/>
        </w:rPr>
        <w:t>编号：</w:t>
      </w:r>
      <w:r>
        <w:rPr>
          <w:rFonts w:hint="eastAsia" w:ascii="宋体" w:hAnsi="宋体" w:cs="仿宋_GB2312"/>
          <w:b/>
          <w:kern w:val="0"/>
          <w:sz w:val="30"/>
          <w:szCs w:val="30"/>
          <w:highlight w:val="none"/>
          <w:lang w:val="en-US" w:eastAsia="zh-CN"/>
        </w:rPr>
        <w:t>CRCC-2509W－2019-068</w:t>
      </w:r>
    </w:p>
    <w:p>
      <w:pPr>
        <w:spacing w:line="360" w:lineRule="auto"/>
        <w:rPr>
          <w:rFonts w:ascii="宋体" w:hAnsi="宋体" w:cs="宋体"/>
          <w:b/>
          <w:kern w:val="0"/>
          <w:sz w:val="32"/>
          <w:szCs w:val="32"/>
        </w:rPr>
      </w:pPr>
      <w:r>
        <w:rPr>
          <w:rFonts w:hint="eastAsia" w:ascii="宋体" w:hAnsi="宋体" w:cs="宋体"/>
          <w:b/>
          <w:kern w:val="0"/>
          <w:sz w:val="32"/>
          <w:szCs w:val="32"/>
        </w:rPr>
        <w:t>1.</w:t>
      </w:r>
      <w:bookmarkEnd w:id="0"/>
      <w:bookmarkEnd w:id="1"/>
      <w:bookmarkEnd w:id="2"/>
      <w:bookmarkEnd w:id="3"/>
      <w:bookmarkEnd w:id="4"/>
      <w:bookmarkEnd w:id="5"/>
      <w:r>
        <w:rPr>
          <w:rFonts w:hint="eastAsia" w:ascii="宋体" w:hAnsi="宋体" w:cs="宋体"/>
          <w:b/>
          <w:kern w:val="0"/>
          <w:sz w:val="32"/>
          <w:szCs w:val="32"/>
          <w:lang w:eastAsia="zh-CN"/>
        </w:rPr>
        <w:t>竞谈</w:t>
      </w:r>
      <w:r>
        <w:rPr>
          <w:rFonts w:hint="eastAsia" w:ascii="宋体" w:hAnsi="宋体" w:cs="宋体"/>
          <w:b/>
          <w:kern w:val="0"/>
          <w:sz w:val="32"/>
          <w:szCs w:val="32"/>
        </w:rPr>
        <w:t>条件</w:t>
      </w:r>
      <w:r>
        <w:rPr>
          <w:rFonts w:ascii="宋体" w:hAnsi="宋体" w:cs="宋体"/>
          <w:b/>
          <w:kern w:val="0"/>
          <w:sz w:val="32"/>
          <w:szCs w:val="32"/>
        </w:rPr>
        <w:t xml:space="preserve"> </w:t>
      </w:r>
    </w:p>
    <w:p>
      <w:pPr>
        <w:spacing w:line="440" w:lineRule="exact"/>
        <w:ind w:firstLine="480" w:firstLineChars="200"/>
        <w:rPr>
          <w:rFonts w:hint="eastAsia" w:ascii="宋体" w:hAnsi="宋体" w:cs="仿宋_GB2312"/>
          <w:sz w:val="24"/>
          <w:highlight w:val="yellow"/>
          <w:u w:val="none"/>
          <w:lang w:val="en-US" w:eastAsia="zh-CN"/>
        </w:rPr>
      </w:pPr>
      <w:bookmarkStart w:id="7" w:name="_Toc338782830"/>
      <w:bookmarkStart w:id="8" w:name="_Toc346064073"/>
      <w:bookmarkStart w:id="9" w:name="_Toc324064791"/>
      <w:bookmarkStart w:id="10" w:name="_Toc324410523"/>
      <w:bookmarkStart w:id="11" w:name="_Toc334192304"/>
      <w:r>
        <w:rPr>
          <w:rFonts w:hint="eastAsia" w:ascii="宋体" w:hAnsi="宋体" w:cs="仿宋_GB2312"/>
          <w:sz w:val="24"/>
          <w:lang w:val="en-US" w:eastAsia="zh-CN"/>
        </w:rPr>
        <w:t>日喀则市教育城市政基础设施一期 EPC 总承包项目已由日喀则市发展和改革委员会以日发改投资【2018】56 号批准建设。项目业主为日喀则珠峰城市投资发展有限公司。招标人为中铁二十五局集团有限公司设备物资集中招标采购中心。使用单位：中铁二十五局集团有限公司西北分公司日喀则市教育城市政基础设施建设项目经理部，本项目箱式变压器、电缆已具备招标条件，</w:t>
      </w:r>
      <w:r>
        <w:rPr>
          <w:rFonts w:hint="eastAsia" w:ascii="宋体" w:hAnsi="宋体" w:cs="仿宋_GB2312"/>
          <w:sz w:val="24"/>
          <w:highlight w:val="none"/>
          <w:u w:val="none"/>
          <w:lang w:val="en-US" w:eastAsia="zh-CN"/>
        </w:rPr>
        <w:t>现进行竞争性谈判采购。</w:t>
      </w:r>
    </w:p>
    <w:p>
      <w:pPr>
        <w:spacing w:line="440" w:lineRule="exact"/>
        <w:ind w:firstLine="480" w:firstLineChars="200"/>
        <w:rPr>
          <w:rFonts w:ascii="宋体" w:hAnsi="宋体" w:cs="仿宋_GB2312"/>
          <w:sz w:val="24"/>
          <w:highlight w:val="yellow"/>
        </w:rPr>
      </w:pPr>
    </w:p>
    <w:p>
      <w:pPr>
        <w:spacing w:line="360" w:lineRule="auto"/>
        <w:rPr>
          <w:rFonts w:ascii="宋体" w:hAnsi="宋体" w:cs="宋体"/>
          <w:b/>
          <w:kern w:val="0"/>
          <w:sz w:val="32"/>
          <w:szCs w:val="32"/>
        </w:rPr>
      </w:pPr>
      <w:bookmarkStart w:id="12" w:name="_Toc444524873"/>
      <w:r>
        <w:rPr>
          <w:rFonts w:ascii="宋体" w:hAnsi="宋体" w:cs="宋体"/>
          <w:b/>
          <w:kern w:val="0"/>
          <w:sz w:val="32"/>
          <w:szCs w:val="32"/>
        </w:rPr>
        <w:t>2.</w:t>
      </w:r>
      <w:r>
        <w:rPr>
          <w:rFonts w:hint="eastAsia" w:ascii="宋体" w:hAnsi="宋体" w:cs="宋体"/>
          <w:b/>
          <w:kern w:val="0"/>
          <w:sz w:val="32"/>
          <w:szCs w:val="32"/>
        </w:rPr>
        <w:t>项目概况与招标内容</w:t>
      </w:r>
      <w:bookmarkEnd w:id="7"/>
      <w:bookmarkEnd w:id="8"/>
      <w:bookmarkEnd w:id="9"/>
      <w:bookmarkEnd w:id="10"/>
      <w:bookmarkEnd w:id="11"/>
      <w:bookmarkEnd w:id="12"/>
    </w:p>
    <w:p>
      <w:pPr>
        <w:spacing w:line="440" w:lineRule="exact"/>
        <w:ind w:firstLine="480" w:firstLineChars="200"/>
        <w:rPr>
          <w:rFonts w:hint="eastAsia" w:ascii="宋体" w:hAnsi="宋体" w:cs="仿宋_GB2312"/>
          <w:sz w:val="24"/>
          <w:lang w:val="en-US" w:eastAsia="zh-CN"/>
        </w:rPr>
      </w:pPr>
      <w:r>
        <w:rPr>
          <w:rFonts w:hint="eastAsia" w:ascii="宋体" w:hAnsi="宋体" w:cs="仿宋_GB2312"/>
          <w:sz w:val="24"/>
          <w:lang w:val="en-US" w:eastAsia="zh-CN"/>
        </w:rPr>
        <w:t>2.1项目概况：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s="仿宋_GB2312"/>
          <w:sz w:val="24"/>
          <w:lang w:val="en-US" w:eastAsia="zh-CN"/>
        </w:rPr>
      </w:pPr>
      <w:r>
        <w:rPr>
          <w:rFonts w:hint="eastAsia" w:ascii="宋体" w:hAnsi="宋体" w:cs="仿宋_GB2312"/>
          <w:sz w:val="24"/>
          <w:lang w:val="en-US" w:eastAsia="zh-CN"/>
        </w:rPr>
        <w:t>日喀则市教育城市政基础设施建设项目位于日喀则珠峰开发开放试验区，包括白朗路（珠峰大道-上海南路），谢通门路（开放大道-上海南路），萨迦路（格勒路-上海南路），嘉措路（白朗路-萨迦路），欧珠路（白朗路-萨迦路），格朗路（白朗路-萨迦路）共计6条道路，道路全长4039.538米。土石方工程47.5万方，涵洞6座累计75横延米，给排水管道工程18651米，电力通信管道工程10640米，路面工程108049.6平方米，绿化景观工程20640平方米，道路照明工程8079米，附属工程4039.5米。本标段合同计划总工期730日历天，开工时间2018年10月1日，计划完工时间2020年9月30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ascii="宋体" w:hAnsi="宋体" w:cs="仿宋_GB2312"/>
          <w:sz w:val="24"/>
        </w:rPr>
      </w:pPr>
      <w:r>
        <w:rPr>
          <w:rFonts w:hint="eastAsia" w:ascii="宋体" w:hAnsi="宋体" w:cs="仿宋_GB2312"/>
          <w:sz w:val="24"/>
        </w:rPr>
        <w:t>2.2招标内容见附件1：招标公告附表。</w:t>
      </w:r>
    </w:p>
    <w:p>
      <w:pPr>
        <w:spacing w:line="440" w:lineRule="exact"/>
        <w:ind w:firstLine="480" w:firstLineChars="200"/>
        <w:rPr>
          <w:rFonts w:ascii="宋体" w:hAnsi="宋体" w:cs="仿宋_GB2312"/>
          <w:sz w:val="24"/>
        </w:rPr>
      </w:pPr>
      <w:bookmarkStart w:id="13" w:name="_Toc413152928"/>
      <w:bookmarkStart w:id="14" w:name="_Toc380131885"/>
      <w:bookmarkStart w:id="15" w:name="_Toc444524874"/>
      <w:bookmarkStart w:id="16" w:name="_Toc534598118"/>
      <w:r>
        <w:rPr>
          <w:rFonts w:ascii="宋体" w:hAnsi="宋体" w:cs="仿宋_GB2312"/>
          <w:sz w:val="24"/>
        </w:rPr>
        <w:t>2.3</w:t>
      </w:r>
      <w:r>
        <w:rPr>
          <w:rFonts w:hint="eastAsia" w:ascii="宋体" w:hAnsi="宋体" w:cs="仿宋_GB2312"/>
          <w:sz w:val="24"/>
        </w:rPr>
        <w:t>招标依据</w:t>
      </w:r>
    </w:p>
    <w:p>
      <w:pPr>
        <w:spacing w:line="440" w:lineRule="exact"/>
        <w:ind w:firstLine="480" w:firstLineChars="200"/>
        <w:rPr>
          <w:rFonts w:ascii="宋体" w:hAnsi="宋体" w:cs="仿宋_GB2312"/>
          <w:sz w:val="24"/>
        </w:rPr>
      </w:pPr>
      <w:r>
        <w:rPr>
          <w:rFonts w:ascii="宋体" w:hAnsi="宋体" w:cs="仿宋_GB2312"/>
          <w:sz w:val="24"/>
        </w:rPr>
        <w:t>2.3.1</w:t>
      </w:r>
      <w:r>
        <w:rPr>
          <w:rFonts w:hint="eastAsia" w:ascii="宋体" w:hAnsi="宋体" w:cs="仿宋_GB2312"/>
          <w:sz w:val="24"/>
        </w:rPr>
        <w:t>《中华人民共和国招标投标法》；</w:t>
      </w:r>
    </w:p>
    <w:p>
      <w:pPr>
        <w:spacing w:line="440" w:lineRule="exact"/>
        <w:ind w:firstLine="480" w:firstLineChars="200"/>
        <w:rPr>
          <w:rFonts w:ascii="宋体" w:hAnsi="宋体" w:cs="仿宋_GB2312"/>
          <w:sz w:val="24"/>
        </w:rPr>
      </w:pPr>
      <w:r>
        <w:rPr>
          <w:rFonts w:ascii="宋体" w:hAnsi="宋体" w:cs="仿宋_GB2312"/>
          <w:sz w:val="24"/>
        </w:rPr>
        <w:t>2.3.2</w:t>
      </w:r>
      <w:r>
        <w:rPr>
          <w:rFonts w:hint="eastAsia" w:ascii="宋体" w:hAnsi="宋体" w:cs="仿宋_GB2312"/>
          <w:sz w:val="24"/>
        </w:rPr>
        <w:t>《中华人民共和国招标投标法实施条例》（国务院第</w:t>
      </w:r>
      <w:r>
        <w:rPr>
          <w:rFonts w:ascii="宋体" w:hAnsi="宋体" w:cs="仿宋_GB2312"/>
          <w:sz w:val="24"/>
        </w:rPr>
        <w:t>613</w:t>
      </w:r>
      <w:r>
        <w:rPr>
          <w:rFonts w:hint="eastAsia" w:ascii="宋体" w:hAnsi="宋体" w:cs="仿宋_GB2312"/>
          <w:sz w:val="24"/>
        </w:rPr>
        <w:t>号令）；</w:t>
      </w:r>
    </w:p>
    <w:p>
      <w:pPr>
        <w:spacing w:line="440" w:lineRule="exact"/>
        <w:ind w:firstLine="480" w:firstLineChars="200"/>
        <w:rPr>
          <w:rFonts w:ascii="宋体" w:hAnsi="宋体" w:cs="仿宋_GB2312"/>
          <w:sz w:val="24"/>
        </w:rPr>
      </w:pPr>
      <w:r>
        <w:rPr>
          <w:rFonts w:ascii="宋体" w:hAnsi="宋体" w:cs="仿宋_GB2312"/>
          <w:sz w:val="24"/>
        </w:rPr>
        <w:t>2.3.3</w:t>
      </w:r>
      <w:r>
        <w:rPr>
          <w:rFonts w:hint="eastAsia" w:ascii="宋体" w:hAnsi="宋体" w:cs="仿宋_GB2312"/>
          <w:sz w:val="24"/>
        </w:rPr>
        <w:t>《工程建设项目货物招标投标办法》（国家发展改革委等七部委第</w:t>
      </w:r>
      <w:r>
        <w:rPr>
          <w:rFonts w:ascii="宋体" w:hAnsi="宋体" w:cs="仿宋_GB2312"/>
          <w:sz w:val="24"/>
        </w:rPr>
        <w:t>27</w:t>
      </w:r>
      <w:r>
        <w:rPr>
          <w:rFonts w:hint="eastAsia" w:ascii="宋体" w:hAnsi="宋体" w:cs="仿宋_GB2312"/>
          <w:sz w:val="24"/>
        </w:rPr>
        <w:t>号令）；</w:t>
      </w:r>
    </w:p>
    <w:p>
      <w:pPr>
        <w:spacing w:line="440" w:lineRule="exact"/>
        <w:ind w:firstLine="480" w:firstLineChars="200"/>
        <w:rPr>
          <w:rFonts w:ascii="宋体" w:hAnsi="宋体" w:cs="仿宋_GB2312"/>
          <w:sz w:val="24"/>
        </w:rPr>
      </w:pPr>
      <w:r>
        <w:rPr>
          <w:rFonts w:ascii="宋体" w:hAnsi="宋体" w:cs="仿宋_GB2312"/>
          <w:sz w:val="24"/>
        </w:rPr>
        <w:t>2.3.</w:t>
      </w:r>
      <w:r>
        <w:rPr>
          <w:rFonts w:hint="eastAsia" w:ascii="宋体" w:hAnsi="宋体" w:cs="仿宋_GB2312"/>
          <w:sz w:val="24"/>
          <w:lang w:val="en-US" w:eastAsia="zh-CN"/>
        </w:rPr>
        <w:t>4</w:t>
      </w:r>
      <w:r>
        <w:rPr>
          <w:rFonts w:hint="eastAsia" w:ascii="宋体" w:hAnsi="宋体" w:cs="仿宋_GB2312"/>
          <w:sz w:val="24"/>
        </w:rPr>
        <w:t>《评标委员会和评标方法暂行规定》（国家发展改革委等七部委第</w:t>
      </w:r>
      <w:r>
        <w:rPr>
          <w:rFonts w:ascii="宋体" w:hAnsi="宋体" w:cs="仿宋_GB2312"/>
          <w:sz w:val="24"/>
        </w:rPr>
        <w:t>12</w:t>
      </w:r>
      <w:r>
        <w:rPr>
          <w:rFonts w:hint="eastAsia" w:ascii="宋体" w:hAnsi="宋体" w:cs="仿宋_GB2312"/>
          <w:sz w:val="24"/>
        </w:rPr>
        <w:t>号令）；</w:t>
      </w:r>
    </w:p>
    <w:p>
      <w:pPr>
        <w:spacing w:line="440" w:lineRule="exact"/>
        <w:ind w:firstLine="480" w:firstLineChars="200"/>
        <w:rPr>
          <w:rFonts w:ascii="宋体" w:hAnsi="宋体" w:cs="仿宋_GB2312"/>
          <w:sz w:val="24"/>
        </w:rPr>
      </w:pPr>
      <w:r>
        <w:rPr>
          <w:rFonts w:ascii="宋体" w:hAnsi="宋体" w:cs="仿宋_GB2312"/>
          <w:sz w:val="24"/>
        </w:rPr>
        <w:t>2.3.</w:t>
      </w:r>
      <w:r>
        <w:rPr>
          <w:rFonts w:hint="eastAsia" w:ascii="宋体" w:hAnsi="宋体" w:cs="仿宋_GB2312"/>
          <w:sz w:val="24"/>
          <w:lang w:val="en-US" w:eastAsia="zh-CN"/>
        </w:rPr>
        <w:t>5</w:t>
      </w:r>
      <w:r>
        <w:rPr>
          <w:rFonts w:hint="eastAsia" w:ascii="宋体" w:hAnsi="宋体" w:cs="仿宋_GB2312"/>
          <w:sz w:val="24"/>
        </w:rPr>
        <w:t>《中国铁建股份有限公司物资集中采购供应管理办法》。</w:t>
      </w:r>
    </w:p>
    <w:p>
      <w:pPr>
        <w:spacing w:line="440" w:lineRule="exact"/>
        <w:ind w:firstLine="480" w:firstLineChars="200"/>
        <w:rPr>
          <w:rFonts w:ascii="宋体" w:hAnsi="宋体" w:cs="仿宋_GB2312"/>
          <w:sz w:val="24"/>
        </w:rPr>
      </w:pPr>
      <w:r>
        <w:rPr>
          <w:rFonts w:ascii="宋体" w:hAnsi="宋体" w:cs="仿宋_GB2312"/>
          <w:sz w:val="24"/>
        </w:rPr>
        <w:t>2.3.</w:t>
      </w:r>
      <w:r>
        <w:rPr>
          <w:rFonts w:hint="eastAsia" w:ascii="宋体" w:hAnsi="宋体" w:cs="仿宋_GB2312"/>
          <w:sz w:val="24"/>
          <w:lang w:val="en-US" w:eastAsia="zh-CN"/>
        </w:rPr>
        <w:t>6</w:t>
      </w:r>
      <w:r>
        <w:rPr>
          <w:rFonts w:hint="eastAsia" w:ascii="宋体" w:hAnsi="宋体" w:cs="仿宋_GB2312"/>
          <w:sz w:val="24"/>
        </w:rPr>
        <w:t>本次</w:t>
      </w:r>
      <w:r>
        <w:rPr>
          <w:rFonts w:hint="eastAsia" w:ascii="宋体" w:hAnsi="宋体" w:cs="仿宋_GB2312"/>
          <w:sz w:val="24"/>
          <w:lang w:val="en-US" w:eastAsia="zh-CN"/>
        </w:rPr>
        <w:t>招标</w:t>
      </w:r>
      <w:r>
        <w:rPr>
          <w:rFonts w:hint="eastAsia" w:ascii="宋体" w:hAnsi="宋体" w:cs="仿宋_GB2312"/>
          <w:sz w:val="24"/>
        </w:rPr>
        <w:t>文件的具体规定和要求。</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outlineLvl w:val="9"/>
        <w:rPr>
          <w:rFonts w:ascii="宋体" w:hAnsi="宋体" w:cs="宋体"/>
          <w:b/>
          <w:kern w:val="0"/>
          <w:sz w:val="32"/>
          <w:szCs w:val="32"/>
        </w:rPr>
      </w:pPr>
      <w:r>
        <w:rPr>
          <w:rFonts w:ascii="宋体" w:hAnsi="宋体" w:cs="宋体"/>
          <w:b/>
          <w:kern w:val="0"/>
          <w:sz w:val="32"/>
          <w:szCs w:val="32"/>
        </w:rPr>
        <w:t>3.</w:t>
      </w:r>
      <w:r>
        <w:rPr>
          <w:rFonts w:hint="eastAsia" w:ascii="宋体" w:hAnsi="宋体" w:cs="宋体"/>
          <w:b/>
          <w:kern w:val="0"/>
          <w:sz w:val="32"/>
          <w:szCs w:val="32"/>
        </w:rPr>
        <w:t>采购方式</w:t>
      </w:r>
      <w:bookmarkEnd w:id="13"/>
      <w:bookmarkEnd w:id="14"/>
      <w:bookmarkEnd w:id="15"/>
      <w:bookmarkEnd w:id="16"/>
    </w:p>
    <w:p>
      <w:pPr>
        <w:spacing w:line="360" w:lineRule="auto"/>
        <w:ind w:firstLine="480" w:firstLineChars="200"/>
        <w:rPr>
          <w:rFonts w:ascii="宋体" w:hAnsi="宋体" w:cs="宋体"/>
          <w:b/>
          <w:kern w:val="0"/>
          <w:sz w:val="32"/>
          <w:szCs w:val="32"/>
        </w:rPr>
      </w:pPr>
      <w:r>
        <w:rPr>
          <w:rFonts w:hint="eastAsia" w:ascii="宋体" w:hAnsi="宋体"/>
          <w:sz w:val="24"/>
        </w:rPr>
        <w:t>3.1</w:t>
      </w:r>
      <w:r>
        <w:rPr>
          <w:rFonts w:hint="eastAsia" w:ascii="宋体" w:hAnsi="宋体" w:cs="宋体"/>
          <w:sz w:val="24"/>
        </w:rPr>
        <w:t>采用</w:t>
      </w:r>
      <w:r>
        <w:rPr>
          <w:rFonts w:hint="eastAsia" w:ascii="宋体" w:hAnsi="宋体" w:cs="宋体"/>
          <w:sz w:val="24"/>
          <w:lang w:eastAsia="zh-CN"/>
        </w:rPr>
        <w:t>公开竞谈</w:t>
      </w:r>
      <w:r>
        <w:rPr>
          <w:rFonts w:hint="default" w:ascii="宋体" w:hAnsi="宋体" w:cs="宋体"/>
          <w:sz w:val="24"/>
          <w:highlight w:val="none"/>
        </w:rPr>
        <w:t>采购</w:t>
      </w:r>
      <w:r>
        <w:rPr>
          <w:rFonts w:hint="eastAsia" w:ascii="宋体" w:hAnsi="宋体" w:cs="宋体"/>
          <w:sz w:val="24"/>
          <w:highlight w:val="none"/>
        </w:rPr>
        <w:t>方式</w:t>
      </w:r>
      <w:r>
        <w:rPr>
          <w:rFonts w:hint="eastAsia" w:ascii="宋体" w:hAnsi="宋体"/>
          <w:sz w:val="24"/>
          <w:highlight w:val="none"/>
        </w:rPr>
        <w:t>，在</w:t>
      </w:r>
      <w:r>
        <w:rPr>
          <w:rFonts w:hint="eastAsia" w:ascii="宋体" w:hAnsi="宋体" w:cs="宋体"/>
          <w:sz w:val="24"/>
          <w:highlight w:val="none"/>
        </w:rPr>
        <w:t>招标人项目所在地</w:t>
      </w:r>
      <w:r>
        <w:rPr>
          <w:rFonts w:hint="eastAsia" w:ascii="宋体" w:hAnsi="宋体"/>
          <w:sz w:val="24"/>
          <w:highlight w:val="none"/>
        </w:rPr>
        <w:t>公开进行。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9"/>
        <w:rPr>
          <w:rFonts w:ascii="宋体" w:hAnsi="宋体" w:cs="宋体"/>
          <w:b/>
          <w:kern w:val="0"/>
          <w:sz w:val="32"/>
          <w:szCs w:val="32"/>
        </w:rPr>
      </w:pPr>
      <w:r>
        <w:rPr>
          <w:rFonts w:hint="eastAsia" w:ascii="宋体" w:hAnsi="宋体" w:cs="宋体"/>
          <w:b/>
          <w:kern w:val="0"/>
          <w:sz w:val="32"/>
          <w:szCs w:val="32"/>
        </w:rPr>
        <w:t>4</w:t>
      </w:r>
      <w:r>
        <w:rPr>
          <w:rFonts w:ascii="宋体" w:hAnsi="宋体" w:cs="宋体"/>
          <w:b/>
          <w:kern w:val="0"/>
          <w:sz w:val="32"/>
          <w:szCs w:val="32"/>
        </w:rPr>
        <w:t xml:space="preserve">. </w:t>
      </w:r>
      <w:r>
        <w:rPr>
          <w:rFonts w:hint="eastAsia" w:ascii="宋体" w:hAnsi="宋体" w:cs="宋体"/>
          <w:b/>
          <w:kern w:val="0"/>
          <w:sz w:val="32"/>
          <w:szCs w:val="32"/>
        </w:rPr>
        <w:t>投标人资格要求</w:t>
      </w:r>
    </w:p>
    <w:p>
      <w:pPr>
        <w:spacing w:line="360" w:lineRule="auto"/>
        <w:ind w:firstLine="465"/>
        <w:rPr>
          <w:rFonts w:ascii="宋体" w:hAnsi="宋体"/>
          <w:sz w:val="24"/>
        </w:rPr>
      </w:pPr>
      <w:r>
        <w:rPr>
          <w:rFonts w:hint="eastAsia" w:ascii="宋体" w:hAnsi="宋体"/>
          <w:sz w:val="24"/>
        </w:rPr>
        <w:t>4</w:t>
      </w:r>
      <w:r>
        <w:rPr>
          <w:rFonts w:ascii="宋体" w:hAnsi="宋体"/>
          <w:sz w:val="24"/>
        </w:rPr>
        <w:t xml:space="preserve">.1 </w:t>
      </w:r>
      <w:r>
        <w:rPr>
          <w:rFonts w:hint="eastAsia" w:ascii="宋体" w:hAnsi="宋体"/>
          <w:sz w:val="24"/>
        </w:rPr>
        <w:t>投标人须具备以下资格条件：详见招标公告附表一。</w:t>
      </w:r>
    </w:p>
    <w:p>
      <w:pPr>
        <w:spacing w:line="360" w:lineRule="auto"/>
        <w:ind w:firstLine="465"/>
        <w:rPr>
          <w:rFonts w:ascii="宋体" w:hAnsi="宋体"/>
          <w:sz w:val="24"/>
        </w:rPr>
      </w:pPr>
      <w:r>
        <w:rPr>
          <w:rFonts w:hint="eastAsia" w:ascii="宋体" w:hAnsi="宋体"/>
          <w:sz w:val="24"/>
        </w:rPr>
        <w:t>4</w:t>
      </w:r>
      <w:r>
        <w:rPr>
          <w:rFonts w:ascii="宋体" w:hAnsi="宋体"/>
          <w:sz w:val="24"/>
        </w:rPr>
        <w:t>.2</w:t>
      </w:r>
      <w:r>
        <w:rPr>
          <w:rFonts w:hint="eastAsia" w:ascii="宋体" w:hAnsi="宋体"/>
          <w:sz w:val="24"/>
        </w:rPr>
        <w:t>本次招标不接受联合体投标。</w:t>
      </w:r>
    </w:p>
    <w:p>
      <w:pPr>
        <w:spacing w:line="360" w:lineRule="auto"/>
        <w:ind w:firstLine="465"/>
        <w:rPr>
          <w:rFonts w:ascii="宋体" w:hAnsi="宋体"/>
          <w:sz w:val="24"/>
          <w:highlight w:val="none"/>
        </w:rPr>
      </w:pPr>
      <w:r>
        <w:rPr>
          <w:rFonts w:hint="eastAsia" w:ascii="宋体" w:hAnsi="宋体"/>
          <w:sz w:val="24"/>
        </w:rPr>
        <w:t>4</w:t>
      </w:r>
      <w:r>
        <w:rPr>
          <w:rFonts w:ascii="宋体" w:hAnsi="宋体"/>
          <w:sz w:val="24"/>
        </w:rPr>
        <w:t>.3</w:t>
      </w:r>
      <w:r>
        <w:rPr>
          <w:rFonts w:hint="eastAsia" w:ascii="宋体" w:hAnsi="宋体"/>
          <w:sz w:val="24"/>
        </w:rPr>
        <w:t>本次招标不接受因物资质量、供应等问题，被招标项目行业主管部门处罚，且在处罚有</w:t>
      </w:r>
      <w:r>
        <w:rPr>
          <w:rFonts w:hint="eastAsia" w:ascii="宋体" w:hAnsi="宋体"/>
          <w:sz w:val="24"/>
          <w:highlight w:val="none"/>
        </w:rPr>
        <w:t>效期内的投标人。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9"/>
        <w:rPr>
          <w:rFonts w:ascii="宋体" w:hAnsi="宋体" w:cs="宋体"/>
          <w:b/>
          <w:color w:val="000000"/>
          <w:kern w:val="0"/>
          <w:sz w:val="32"/>
          <w:szCs w:val="32"/>
          <w:highlight w:val="none"/>
        </w:rPr>
      </w:pPr>
      <w:r>
        <w:rPr>
          <w:rFonts w:hint="eastAsia" w:ascii="宋体" w:hAnsi="宋体" w:cs="宋体"/>
          <w:b/>
          <w:kern w:val="0"/>
          <w:sz w:val="32"/>
          <w:szCs w:val="32"/>
          <w:highlight w:val="none"/>
        </w:rPr>
        <w:t>5</w:t>
      </w:r>
      <w:r>
        <w:rPr>
          <w:rFonts w:ascii="宋体" w:hAnsi="宋体" w:cs="宋体"/>
          <w:b/>
          <w:kern w:val="0"/>
          <w:sz w:val="32"/>
          <w:szCs w:val="32"/>
          <w:highlight w:val="none"/>
        </w:rPr>
        <w:t xml:space="preserve">. </w:t>
      </w:r>
      <w:r>
        <w:rPr>
          <w:rFonts w:hint="eastAsia" w:ascii="宋体" w:hAnsi="宋体" w:cs="宋体"/>
          <w:b/>
          <w:color w:val="000000"/>
          <w:kern w:val="0"/>
          <w:sz w:val="32"/>
          <w:szCs w:val="32"/>
          <w:highlight w:val="none"/>
          <w:lang w:eastAsia="zh-CN"/>
        </w:rPr>
        <w:t>竞谈</w:t>
      </w:r>
      <w:r>
        <w:rPr>
          <w:rFonts w:hint="eastAsia" w:ascii="宋体" w:hAnsi="宋体" w:cs="宋体"/>
          <w:b/>
          <w:color w:val="000000"/>
          <w:kern w:val="0"/>
          <w:sz w:val="32"/>
          <w:szCs w:val="32"/>
          <w:highlight w:val="none"/>
        </w:rPr>
        <w:t>文件的获取</w:t>
      </w:r>
    </w:p>
    <w:p>
      <w:pPr>
        <w:spacing w:line="360" w:lineRule="auto"/>
        <w:ind w:firstLine="465"/>
        <w:rPr>
          <w:rFonts w:hint="eastAsia" w:ascii="宋体" w:hAnsi="宋体" w:eastAsia="宋体"/>
          <w:sz w:val="24"/>
          <w:highlight w:val="none"/>
          <w:lang w:val="en-US" w:eastAsia="zh-CN"/>
        </w:rPr>
      </w:pPr>
      <w:r>
        <w:rPr>
          <w:rFonts w:hint="eastAsia" w:ascii="宋体" w:hAnsi="宋体"/>
          <w:color w:val="000000"/>
          <w:sz w:val="24"/>
          <w:highlight w:val="none"/>
        </w:rPr>
        <w:t>5</w:t>
      </w:r>
      <w:r>
        <w:rPr>
          <w:rFonts w:ascii="宋体" w:hAnsi="宋体"/>
          <w:color w:val="000000"/>
          <w:sz w:val="24"/>
          <w:highlight w:val="none"/>
        </w:rPr>
        <w:t>.1</w:t>
      </w:r>
      <w:r>
        <w:rPr>
          <w:rFonts w:hint="eastAsia" w:ascii="宋体" w:hAnsi="宋体"/>
          <w:color w:val="000000"/>
          <w:sz w:val="24"/>
          <w:highlight w:val="none"/>
        </w:rPr>
        <w:t>凡有意参加投标者，请于</w:t>
      </w:r>
      <w:r>
        <w:rPr>
          <w:rFonts w:ascii="宋体" w:hAnsi="宋体"/>
          <w:color w:val="000000"/>
          <w:sz w:val="24"/>
          <w:highlight w:val="none"/>
        </w:rPr>
        <w:t>201</w:t>
      </w:r>
      <w:r>
        <w:rPr>
          <w:rFonts w:hint="eastAsia" w:ascii="宋体" w:hAnsi="宋体"/>
          <w:color w:val="000000"/>
          <w:sz w:val="24"/>
          <w:highlight w:val="none"/>
          <w:lang w:val="en-US" w:eastAsia="zh-CN"/>
        </w:rPr>
        <w:t>9</w:t>
      </w:r>
      <w:r>
        <w:rPr>
          <w:rFonts w:hint="eastAsia" w:ascii="宋体" w:hAnsi="宋体"/>
          <w:color w:val="000000"/>
          <w:sz w:val="24"/>
          <w:highlight w:val="none"/>
        </w:rPr>
        <w:t>年</w:t>
      </w:r>
      <w:r>
        <w:rPr>
          <w:rFonts w:hint="eastAsia" w:ascii="宋体" w:hAnsi="宋体"/>
          <w:color w:val="000000"/>
          <w:sz w:val="24"/>
          <w:highlight w:val="none"/>
          <w:lang w:val="en-US" w:eastAsia="zh-CN"/>
        </w:rPr>
        <w:t>12</w:t>
      </w:r>
      <w:r>
        <w:rPr>
          <w:rFonts w:hint="eastAsia" w:ascii="宋体" w:hAnsi="宋体"/>
          <w:color w:val="000000"/>
          <w:sz w:val="24"/>
          <w:highlight w:val="none"/>
        </w:rPr>
        <w:t>月</w:t>
      </w:r>
      <w:r>
        <w:rPr>
          <w:rFonts w:hint="eastAsia" w:ascii="宋体" w:hAnsi="宋体"/>
          <w:color w:val="000000"/>
          <w:sz w:val="24"/>
          <w:highlight w:val="none"/>
          <w:lang w:val="en-US" w:eastAsia="zh-CN"/>
        </w:rPr>
        <w:t xml:space="preserve"> 18 </w:t>
      </w:r>
      <w:r>
        <w:rPr>
          <w:rFonts w:hint="eastAsia" w:ascii="宋体" w:hAnsi="宋体"/>
          <w:color w:val="000000"/>
          <w:sz w:val="24"/>
          <w:highlight w:val="none"/>
        </w:rPr>
        <w:t>日至</w:t>
      </w:r>
      <w:r>
        <w:rPr>
          <w:rFonts w:ascii="宋体" w:hAnsi="宋体"/>
          <w:color w:val="000000"/>
          <w:sz w:val="24"/>
          <w:highlight w:val="none"/>
        </w:rPr>
        <w:t>201</w:t>
      </w:r>
      <w:r>
        <w:rPr>
          <w:rFonts w:hint="eastAsia" w:ascii="宋体" w:hAnsi="宋体"/>
          <w:color w:val="000000"/>
          <w:sz w:val="24"/>
          <w:highlight w:val="none"/>
          <w:lang w:val="en-US" w:eastAsia="zh-CN"/>
        </w:rPr>
        <w:t>9</w:t>
      </w:r>
      <w:r>
        <w:rPr>
          <w:rFonts w:hint="eastAsia" w:ascii="宋体" w:hAnsi="宋体"/>
          <w:color w:val="000000"/>
          <w:sz w:val="24"/>
          <w:highlight w:val="none"/>
        </w:rPr>
        <w:t>年</w:t>
      </w:r>
      <w:r>
        <w:rPr>
          <w:rFonts w:hint="eastAsia" w:ascii="宋体" w:hAnsi="宋体"/>
          <w:color w:val="000000"/>
          <w:sz w:val="24"/>
          <w:highlight w:val="none"/>
          <w:lang w:val="en-US" w:eastAsia="zh-CN"/>
        </w:rPr>
        <w:t>12</w:t>
      </w:r>
      <w:r>
        <w:rPr>
          <w:rFonts w:hint="eastAsia" w:ascii="宋体" w:hAnsi="宋体"/>
          <w:color w:val="000000"/>
          <w:sz w:val="24"/>
          <w:highlight w:val="none"/>
        </w:rPr>
        <w:t>月</w:t>
      </w:r>
      <w:r>
        <w:rPr>
          <w:rFonts w:hint="eastAsia" w:ascii="宋体" w:hAnsi="宋体"/>
          <w:color w:val="000000"/>
          <w:sz w:val="24"/>
          <w:highlight w:val="none"/>
          <w:lang w:val="en-US" w:eastAsia="zh-CN"/>
        </w:rPr>
        <w:t>22</w:t>
      </w:r>
      <w:r>
        <w:rPr>
          <w:rFonts w:hint="eastAsia" w:ascii="宋体" w:hAnsi="宋体"/>
          <w:color w:val="000000"/>
          <w:sz w:val="24"/>
          <w:highlight w:val="none"/>
        </w:rPr>
        <w:t>日每日上午</w:t>
      </w:r>
      <w:r>
        <w:rPr>
          <w:rFonts w:ascii="宋体" w:hAnsi="宋体"/>
          <w:color w:val="000000"/>
          <w:sz w:val="24"/>
          <w:highlight w:val="none"/>
        </w:rPr>
        <w:t>8</w:t>
      </w:r>
      <w:r>
        <w:rPr>
          <w:rFonts w:hint="eastAsia" w:ascii="宋体" w:hAnsi="宋体"/>
          <w:color w:val="000000"/>
          <w:sz w:val="24"/>
          <w:highlight w:val="none"/>
        </w:rPr>
        <w:t>：</w:t>
      </w:r>
      <w:r>
        <w:rPr>
          <w:rFonts w:ascii="宋体" w:hAnsi="宋体"/>
          <w:color w:val="000000"/>
          <w:sz w:val="24"/>
          <w:highlight w:val="none"/>
        </w:rPr>
        <w:t>00</w:t>
      </w:r>
      <w:r>
        <w:rPr>
          <w:rFonts w:hint="eastAsia" w:ascii="宋体" w:hAnsi="宋体"/>
          <w:color w:val="000000"/>
          <w:sz w:val="24"/>
          <w:highlight w:val="none"/>
        </w:rPr>
        <w:t>时至</w:t>
      </w:r>
      <w:r>
        <w:rPr>
          <w:rFonts w:ascii="宋体" w:hAnsi="宋体"/>
          <w:color w:val="000000"/>
          <w:sz w:val="24"/>
          <w:highlight w:val="none"/>
        </w:rPr>
        <w:t>1</w:t>
      </w:r>
      <w:r>
        <w:rPr>
          <w:rFonts w:hint="eastAsia" w:ascii="宋体" w:hAnsi="宋体"/>
          <w:color w:val="000000"/>
          <w:sz w:val="24"/>
          <w:highlight w:val="none"/>
          <w:lang w:val="en-US" w:eastAsia="zh-CN"/>
        </w:rPr>
        <w:t>3</w:t>
      </w:r>
      <w:r>
        <w:rPr>
          <w:rFonts w:hint="eastAsia" w:ascii="宋体" w:hAnsi="宋体"/>
          <w:color w:val="000000"/>
          <w:sz w:val="24"/>
          <w:highlight w:val="none"/>
        </w:rPr>
        <w:t>：</w:t>
      </w:r>
      <w:r>
        <w:rPr>
          <w:rFonts w:ascii="宋体" w:hAnsi="宋体"/>
          <w:color w:val="000000"/>
          <w:sz w:val="24"/>
          <w:highlight w:val="none"/>
        </w:rPr>
        <w:t>00</w:t>
      </w:r>
      <w:r>
        <w:rPr>
          <w:rFonts w:hint="eastAsia" w:ascii="宋体" w:hAnsi="宋体"/>
          <w:color w:val="000000"/>
          <w:sz w:val="24"/>
          <w:highlight w:val="none"/>
        </w:rPr>
        <w:t>时下午</w:t>
      </w:r>
      <w:r>
        <w:rPr>
          <w:rFonts w:ascii="宋体" w:hAnsi="宋体"/>
          <w:color w:val="000000"/>
          <w:sz w:val="24"/>
          <w:highlight w:val="none"/>
        </w:rPr>
        <w:t>1</w:t>
      </w:r>
      <w:r>
        <w:rPr>
          <w:rFonts w:hint="eastAsia" w:ascii="宋体" w:hAnsi="宋体"/>
          <w:color w:val="000000"/>
          <w:sz w:val="24"/>
          <w:highlight w:val="none"/>
          <w:lang w:val="en-US" w:eastAsia="zh-CN"/>
        </w:rPr>
        <w:t>5</w:t>
      </w:r>
      <w:r>
        <w:rPr>
          <w:rFonts w:hint="eastAsia" w:ascii="宋体" w:hAnsi="宋体"/>
          <w:color w:val="000000"/>
          <w:sz w:val="24"/>
          <w:highlight w:val="none"/>
        </w:rPr>
        <w:t>：</w:t>
      </w:r>
      <w:r>
        <w:rPr>
          <w:rFonts w:hint="eastAsia" w:ascii="宋体" w:hAnsi="宋体"/>
          <w:color w:val="000000"/>
          <w:sz w:val="24"/>
          <w:highlight w:val="none"/>
          <w:lang w:val="en-US" w:eastAsia="zh-CN"/>
        </w:rPr>
        <w:t>0</w:t>
      </w:r>
      <w:r>
        <w:rPr>
          <w:rFonts w:ascii="宋体" w:hAnsi="宋体"/>
          <w:color w:val="000000"/>
          <w:sz w:val="24"/>
          <w:highlight w:val="none"/>
        </w:rPr>
        <w:t>0</w:t>
      </w:r>
      <w:r>
        <w:rPr>
          <w:rFonts w:hint="eastAsia" w:ascii="宋体" w:hAnsi="宋体"/>
          <w:color w:val="000000"/>
          <w:sz w:val="24"/>
          <w:highlight w:val="none"/>
        </w:rPr>
        <w:t>时至</w:t>
      </w:r>
      <w:r>
        <w:rPr>
          <w:rFonts w:ascii="宋体" w:hAnsi="宋体"/>
          <w:color w:val="000000"/>
          <w:sz w:val="24"/>
          <w:highlight w:val="none"/>
        </w:rPr>
        <w:t>1</w:t>
      </w:r>
      <w:r>
        <w:rPr>
          <w:rFonts w:hint="eastAsia" w:ascii="宋体" w:hAnsi="宋体"/>
          <w:color w:val="000000"/>
          <w:sz w:val="24"/>
          <w:highlight w:val="none"/>
          <w:lang w:val="en-US" w:eastAsia="zh-CN"/>
        </w:rPr>
        <w:t>9</w:t>
      </w:r>
      <w:r>
        <w:rPr>
          <w:rFonts w:hint="eastAsia" w:ascii="宋体" w:hAnsi="宋体"/>
          <w:color w:val="000000"/>
          <w:sz w:val="24"/>
          <w:highlight w:val="none"/>
        </w:rPr>
        <w:t>：</w:t>
      </w:r>
      <w:r>
        <w:rPr>
          <w:rFonts w:ascii="宋体" w:hAnsi="宋体"/>
          <w:color w:val="000000"/>
          <w:sz w:val="24"/>
          <w:highlight w:val="none"/>
        </w:rPr>
        <w:t>00</w:t>
      </w:r>
      <w:r>
        <w:rPr>
          <w:rFonts w:hint="eastAsia" w:ascii="宋体" w:hAnsi="宋体"/>
          <w:color w:val="000000"/>
          <w:sz w:val="24"/>
          <w:highlight w:val="none"/>
        </w:rPr>
        <w:t>时（北京时间），</w:t>
      </w:r>
      <w:r>
        <w:rPr>
          <w:rFonts w:hint="eastAsia" w:ascii="宋体" w:hAnsi="宋体"/>
          <w:sz w:val="24"/>
          <w:highlight w:val="none"/>
          <w:u w:val="none"/>
        </w:rPr>
        <w:t>在中铁二十五局集团有限公司西北分公司日喀则市教育城市政基础设施建设项目经理部（西藏自治区日喀则市桑珠孜区甲措雄乡希望小学西500米珠峰城投项目部）</w:t>
      </w:r>
      <w:r>
        <w:rPr>
          <w:rFonts w:hint="eastAsia" w:ascii="宋体" w:hAnsi="宋体"/>
          <w:sz w:val="24"/>
          <w:highlight w:val="none"/>
        </w:rPr>
        <w:t>，派代表持单位介绍信、招标文件申请表（详见招标公告附表二）、身份证复印件（法人及经办人）</w:t>
      </w:r>
      <w:r>
        <w:rPr>
          <w:rFonts w:hint="eastAsia" w:ascii="宋体" w:hAnsi="宋体"/>
          <w:sz w:val="24"/>
          <w:highlight w:val="none"/>
          <w:lang w:eastAsia="zh-CN"/>
        </w:rPr>
        <w:t>、</w:t>
      </w:r>
      <w:r>
        <w:rPr>
          <w:rFonts w:hint="eastAsia" w:ascii="宋体" w:hAnsi="宋体"/>
          <w:sz w:val="24"/>
          <w:highlight w:val="none"/>
        </w:rPr>
        <w:t>加盖财务章或公章的汇款凭证复印件（采用</w:t>
      </w:r>
      <w:r>
        <w:rPr>
          <w:rFonts w:hint="eastAsia" w:ascii="宋体" w:hAnsi="宋体"/>
          <w:sz w:val="24"/>
          <w:highlight w:val="none"/>
          <w:lang w:val="en-US" w:eastAsia="zh-CN"/>
        </w:rPr>
        <w:t>银行转账</w:t>
      </w:r>
      <w:r>
        <w:rPr>
          <w:rFonts w:hint="eastAsia" w:ascii="宋体" w:hAnsi="宋体"/>
          <w:sz w:val="24"/>
          <w:highlight w:val="none"/>
        </w:rPr>
        <w:t>方式购买时，汇款账户详见招标公告</w:t>
      </w:r>
      <w:r>
        <w:rPr>
          <w:rFonts w:hint="eastAsia" w:ascii="宋体" w:hAnsi="宋体"/>
          <w:sz w:val="24"/>
          <w:highlight w:val="none"/>
          <w:lang w:val="en-US" w:eastAsia="zh-CN"/>
        </w:rPr>
        <w:t>8</w:t>
      </w:r>
      <w:r>
        <w:rPr>
          <w:rFonts w:hint="eastAsia" w:ascii="宋体" w:hAnsi="宋体"/>
          <w:sz w:val="24"/>
          <w:highlight w:val="none"/>
        </w:rPr>
        <w:t>项；不接受个人汇款）及加盖公章的企业营业执照、税务登记证、组织机构代码证复印件各一份购买招标文件。</w:t>
      </w:r>
      <w:r>
        <w:rPr>
          <w:rFonts w:hint="eastAsia" w:ascii="宋体" w:hAnsi="宋体"/>
          <w:sz w:val="24"/>
          <w:highlight w:val="none"/>
          <w:lang w:eastAsia="zh-CN"/>
        </w:rPr>
        <w:t>线上购买请将以上资料发送至邮箱</w:t>
      </w:r>
      <w:r>
        <w:rPr>
          <w:rFonts w:hint="eastAsia" w:ascii="宋体" w:hAnsi="宋体"/>
          <w:sz w:val="24"/>
          <w:highlight w:val="none"/>
          <w:lang w:val="en-US" w:eastAsia="zh-CN"/>
        </w:rPr>
        <w:t>181788839@qq.com。</w:t>
      </w:r>
    </w:p>
    <w:p>
      <w:pPr>
        <w:spacing w:line="360" w:lineRule="auto"/>
        <w:ind w:firstLine="465"/>
        <w:rPr>
          <w:rFonts w:ascii="宋体" w:hAnsi="宋体"/>
          <w:sz w:val="24"/>
        </w:rPr>
      </w:pPr>
      <w:r>
        <w:rPr>
          <w:rFonts w:hint="eastAsia" w:ascii="宋体" w:hAnsi="宋体"/>
          <w:sz w:val="24"/>
        </w:rPr>
        <w:t>5</w:t>
      </w:r>
      <w:r>
        <w:rPr>
          <w:rFonts w:ascii="宋体" w:hAnsi="宋体"/>
          <w:sz w:val="24"/>
        </w:rPr>
        <w:t>.2</w:t>
      </w:r>
      <w:r>
        <w:rPr>
          <w:rFonts w:hint="eastAsia" w:ascii="宋体" w:hAnsi="宋体"/>
          <w:sz w:val="24"/>
        </w:rPr>
        <w:t>本次招标物资一包一投。</w:t>
      </w:r>
    </w:p>
    <w:p>
      <w:pPr>
        <w:spacing w:line="360" w:lineRule="auto"/>
        <w:ind w:firstLine="465"/>
        <w:rPr>
          <w:rFonts w:hint="eastAsia" w:ascii="宋体" w:hAnsi="宋体"/>
          <w:sz w:val="24"/>
          <w:highlight w:val="none"/>
        </w:rPr>
      </w:pPr>
      <w:r>
        <w:rPr>
          <w:rFonts w:hint="eastAsia" w:ascii="宋体" w:hAnsi="宋体"/>
          <w:sz w:val="24"/>
        </w:rPr>
        <w:t>5</w:t>
      </w:r>
      <w:r>
        <w:rPr>
          <w:rFonts w:ascii="宋体" w:hAnsi="宋体"/>
          <w:sz w:val="24"/>
        </w:rPr>
        <w:t>.3</w:t>
      </w:r>
      <w:r>
        <w:rPr>
          <w:rFonts w:hint="eastAsia" w:ascii="宋体" w:hAnsi="宋体"/>
          <w:sz w:val="24"/>
          <w:highlight w:val="none"/>
        </w:rPr>
        <w:t>招标文件每包售价详见招标公告附表一，以</w:t>
      </w:r>
      <w:r>
        <w:rPr>
          <w:rFonts w:hint="eastAsia" w:ascii="宋体" w:hAnsi="宋体"/>
          <w:sz w:val="24"/>
          <w:highlight w:val="none"/>
          <w:lang w:val="en-US" w:eastAsia="zh-CN"/>
        </w:rPr>
        <w:t>银行转账</w:t>
      </w:r>
      <w:r>
        <w:rPr>
          <w:rFonts w:hint="eastAsia" w:ascii="宋体" w:hAnsi="宋体"/>
          <w:sz w:val="24"/>
          <w:highlight w:val="none"/>
        </w:rPr>
        <w:t>方式购买</w:t>
      </w:r>
      <w:r>
        <w:rPr>
          <w:rFonts w:hint="eastAsia" w:ascii="宋体" w:hAnsi="宋体"/>
          <w:sz w:val="24"/>
          <w:highlight w:val="none"/>
          <w:lang w:eastAsia="zh-CN"/>
        </w:rPr>
        <w:t>，</w:t>
      </w:r>
      <w:r>
        <w:rPr>
          <w:rFonts w:hint="eastAsia" w:ascii="宋体" w:hAnsi="宋体"/>
          <w:sz w:val="24"/>
          <w:highlight w:val="none"/>
        </w:rPr>
        <w:t>招标文件售后不退。</w:t>
      </w:r>
    </w:p>
    <w:p>
      <w:pPr>
        <w:spacing w:line="360" w:lineRule="auto"/>
        <w:ind w:firstLine="465"/>
        <w:rPr>
          <w:rFonts w:hint="eastAsia" w:ascii="宋体" w:hAnsi="宋体"/>
          <w:sz w:val="24"/>
          <w:highlight w:val="none"/>
        </w:rPr>
      </w:pPr>
      <w:r>
        <w:rPr>
          <w:rFonts w:hint="eastAsia" w:ascii="宋体" w:hAnsi="宋体"/>
          <w:sz w:val="24"/>
          <w:highlight w:val="none"/>
        </w:rPr>
        <w:t>5</w:t>
      </w:r>
      <w:r>
        <w:rPr>
          <w:rFonts w:ascii="宋体" w:hAnsi="宋体"/>
          <w:sz w:val="24"/>
          <w:highlight w:val="none"/>
        </w:rPr>
        <w:t>.4</w:t>
      </w:r>
      <w:r>
        <w:rPr>
          <w:rFonts w:hint="eastAsia" w:ascii="宋体" w:hAnsi="宋体"/>
          <w:sz w:val="24"/>
          <w:highlight w:val="none"/>
          <w:lang w:val="en-US" w:eastAsia="zh-CN"/>
        </w:rPr>
        <w:t>银行转账</w:t>
      </w:r>
      <w:r>
        <w:rPr>
          <w:rFonts w:hint="eastAsia" w:ascii="宋体" w:hAnsi="宋体"/>
          <w:sz w:val="24"/>
          <w:highlight w:val="none"/>
        </w:rPr>
        <w:t>时</w:t>
      </w:r>
      <w:r>
        <w:rPr>
          <w:rFonts w:hint="eastAsia" w:ascii="宋体" w:hAnsi="宋体"/>
          <w:sz w:val="24"/>
          <w:highlight w:val="none"/>
          <w:lang w:eastAsia="zh-CN"/>
        </w:rPr>
        <w:t>必须</w:t>
      </w:r>
      <w:r>
        <w:rPr>
          <w:rFonts w:hint="eastAsia" w:ascii="宋体" w:hAnsi="宋体"/>
          <w:sz w:val="24"/>
          <w:highlight w:val="none"/>
        </w:rPr>
        <w:t>在汇款用途中</w:t>
      </w:r>
      <w:r>
        <w:rPr>
          <w:rFonts w:hint="eastAsia" w:ascii="宋体" w:hAnsi="宋体"/>
          <w:sz w:val="24"/>
          <w:highlight w:val="none"/>
          <w:lang w:eastAsia="zh-CN"/>
        </w:rPr>
        <w:t>标注：“日喀则项目</w:t>
      </w:r>
      <w:r>
        <w:rPr>
          <w:rFonts w:hint="eastAsia" w:ascii="宋体" w:hAnsi="宋体"/>
          <w:sz w:val="24"/>
          <w:highlight w:val="none"/>
        </w:rPr>
        <w:t>、CRCC-2509W－201</w:t>
      </w:r>
      <w:r>
        <w:rPr>
          <w:rFonts w:hint="eastAsia" w:ascii="宋体" w:hAnsi="宋体"/>
          <w:sz w:val="24"/>
          <w:highlight w:val="none"/>
          <w:lang w:val="en-US" w:eastAsia="zh-CN"/>
        </w:rPr>
        <w:t>9</w:t>
      </w:r>
      <w:r>
        <w:rPr>
          <w:rFonts w:hint="eastAsia" w:ascii="宋体" w:hAnsi="宋体"/>
          <w:sz w:val="24"/>
          <w:highlight w:val="none"/>
        </w:rPr>
        <w:t>-0</w:t>
      </w:r>
      <w:r>
        <w:rPr>
          <w:rFonts w:hint="eastAsia" w:ascii="宋体" w:hAnsi="宋体"/>
          <w:sz w:val="24"/>
          <w:highlight w:val="none"/>
          <w:lang w:val="en-US" w:eastAsia="zh-CN"/>
        </w:rPr>
        <w:t>68</w:t>
      </w:r>
      <w:r>
        <w:rPr>
          <w:rFonts w:hint="eastAsia" w:ascii="宋体" w:hAnsi="宋体"/>
          <w:sz w:val="24"/>
          <w:highlight w:val="none"/>
          <w:lang w:eastAsia="zh-CN"/>
        </w:rPr>
        <w:t>”以及</w:t>
      </w:r>
      <w:r>
        <w:rPr>
          <w:rFonts w:hint="eastAsia" w:ascii="宋体" w:hAnsi="宋体"/>
          <w:sz w:val="24"/>
          <w:highlight w:val="none"/>
        </w:rPr>
        <w:t>包件号。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9"/>
        <w:rPr>
          <w:rFonts w:ascii="宋体" w:hAnsi="宋体" w:cs="宋体"/>
          <w:b/>
          <w:kern w:val="0"/>
          <w:sz w:val="32"/>
          <w:szCs w:val="32"/>
        </w:rPr>
      </w:pPr>
      <w:r>
        <w:rPr>
          <w:rFonts w:hint="eastAsia" w:ascii="宋体" w:hAnsi="宋体" w:cs="宋体"/>
          <w:b/>
          <w:kern w:val="0"/>
          <w:sz w:val="32"/>
          <w:szCs w:val="32"/>
        </w:rPr>
        <w:t>6．投标文件的递交和开标</w:t>
      </w:r>
    </w:p>
    <w:p>
      <w:pPr>
        <w:spacing w:line="360" w:lineRule="auto"/>
        <w:ind w:firstLine="465"/>
        <w:rPr>
          <w:rFonts w:ascii="宋体" w:hAnsi="宋体"/>
          <w:sz w:val="24"/>
        </w:rPr>
      </w:pPr>
      <w:r>
        <w:rPr>
          <w:rFonts w:hint="eastAsia" w:ascii="宋体" w:hAnsi="宋体"/>
          <w:sz w:val="24"/>
        </w:rPr>
        <w:t>6</w:t>
      </w:r>
      <w:r>
        <w:rPr>
          <w:rFonts w:ascii="宋体" w:hAnsi="宋体"/>
          <w:sz w:val="24"/>
        </w:rPr>
        <w:t>.1</w:t>
      </w:r>
      <w:r>
        <w:rPr>
          <w:rFonts w:hint="eastAsia" w:ascii="宋体" w:hAnsi="宋体"/>
          <w:sz w:val="24"/>
        </w:rPr>
        <w:t>投标文件递交的时间为：</w:t>
      </w:r>
      <w:r>
        <w:rPr>
          <w:rFonts w:ascii="宋体" w:hAnsi="宋体"/>
          <w:sz w:val="24"/>
          <w:highlight w:val="none"/>
        </w:rPr>
        <w:t>20</w:t>
      </w:r>
      <w:r>
        <w:rPr>
          <w:rFonts w:hint="eastAsia" w:ascii="宋体" w:hAnsi="宋体"/>
          <w:sz w:val="24"/>
          <w:highlight w:val="none"/>
          <w:lang w:val="en-US" w:eastAsia="zh-CN"/>
        </w:rPr>
        <w:t>19</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30</w:t>
      </w:r>
      <w:r>
        <w:rPr>
          <w:rFonts w:hint="eastAsia" w:ascii="宋体" w:hAnsi="宋体"/>
          <w:sz w:val="24"/>
          <w:highlight w:val="none"/>
        </w:rPr>
        <w:t>日</w:t>
      </w:r>
      <w:r>
        <w:rPr>
          <w:rFonts w:hint="eastAsia" w:ascii="宋体" w:hAnsi="宋体"/>
          <w:sz w:val="24"/>
          <w:highlight w:val="none"/>
          <w:lang w:val="en-US" w:eastAsia="zh-CN"/>
        </w:rPr>
        <w:t>9：30</w:t>
      </w:r>
      <w:r>
        <w:rPr>
          <w:rFonts w:ascii="宋体" w:hAnsi="宋体"/>
          <w:sz w:val="24"/>
          <w:highlight w:val="none"/>
        </w:rPr>
        <w:t xml:space="preserve"> </w:t>
      </w:r>
      <w:r>
        <w:rPr>
          <w:rFonts w:hint="eastAsia" w:ascii="宋体" w:hAnsi="宋体"/>
          <w:sz w:val="24"/>
          <w:highlight w:val="none"/>
        </w:rPr>
        <w:t>时至</w:t>
      </w:r>
      <w:r>
        <w:rPr>
          <w:rFonts w:ascii="宋体" w:hAnsi="宋体"/>
          <w:sz w:val="24"/>
          <w:highlight w:val="none"/>
        </w:rPr>
        <w:t xml:space="preserve"> </w:t>
      </w:r>
      <w:r>
        <w:rPr>
          <w:rFonts w:hint="eastAsia" w:ascii="宋体" w:hAnsi="宋体"/>
          <w:sz w:val="24"/>
          <w:highlight w:val="none"/>
          <w:lang w:val="en-US" w:eastAsia="zh-CN"/>
        </w:rPr>
        <w:t>10:00</w:t>
      </w:r>
      <w:r>
        <w:rPr>
          <w:rFonts w:hint="eastAsia" w:ascii="宋体" w:hAnsi="宋体"/>
          <w:sz w:val="24"/>
          <w:highlight w:val="none"/>
        </w:rPr>
        <w:t>时，递交投标文件的截止时间（投标截止时间，下同）为</w:t>
      </w:r>
      <w:r>
        <w:rPr>
          <w:rFonts w:ascii="宋体" w:hAnsi="宋体"/>
          <w:sz w:val="24"/>
          <w:highlight w:val="none"/>
        </w:rPr>
        <w:t>20</w:t>
      </w:r>
      <w:r>
        <w:rPr>
          <w:rFonts w:hint="eastAsia" w:ascii="宋体" w:hAnsi="宋体"/>
          <w:sz w:val="24"/>
          <w:highlight w:val="none"/>
          <w:lang w:val="en-US" w:eastAsia="zh-CN"/>
        </w:rPr>
        <w:t>19</w:t>
      </w:r>
      <w:r>
        <w:rPr>
          <w:rFonts w:hint="eastAsia" w:ascii="宋体" w:hAnsi="宋体"/>
          <w:sz w:val="24"/>
          <w:highlight w:val="none"/>
        </w:rPr>
        <w:t>年</w:t>
      </w:r>
      <w:r>
        <w:rPr>
          <w:rFonts w:hint="eastAsia" w:ascii="宋体" w:hAnsi="宋体"/>
          <w:sz w:val="24"/>
          <w:highlight w:val="none"/>
          <w:lang w:val="en-US" w:eastAsia="zh-CN"/>
        </w:rPr>
        <w:t>12</w:t>
      </w:r>
      <w:r>
        <w:rPr>
          <w:rFonts w:hint="eastAsia" w:ascii="宋体" w:hAnsi="宋体"/>
          <w:sz w:val="24"/>
          <w:highlight w:val="none"/>
        </w:rPr>
        <w:t>月</w:t>
      </w:r>
      <w:r>
        <w:rPr>
          <w:rFonts w:hint="eastAsia" w:ascii="宋体" w:hAnsi="宋体"/>
          <w:sz w:val="24"/>
          <w:highlight w:val="none"/>
          <w:lang w:val="en-US" w:eastAsia="zh-CN"/>
        </w:rPr>
        <w:t>30</w:t>
      </w:r>
      <w:r>
        <w:rPr>
          <w:rFonts w:hint="eastAsia" w:ascii="宋体" w:hAnsi="宋体"/>
          <w:sz w:val="24"/>
          <w:highlight w:val="none"/>
        </w:rPr>
        <w:t>日</w:t>
      </w:r>
      <w:r>
        <w:rPr>
          <w:rFonts w:hint="eastAsia" w:ascii="宋体" w:hAnsi="宋体"/>
          <w:sz w:val="24"/>
          <w:highlight w:val="none"/>
          <w:lang w:val="en-US" w:eastAsia="zh-CN"/>
        </w:rPr>
        <w:t>10：00</w:t>
      </w:r>
      <w:r>
        <w:rPr>
          <w:rFonts w:ascii="宋体" w:hAnsi="宋体"/>
          <w:sz w:val="24"/>
          <w:highlight w:val="none"/>
        </w:rPr>
        <w:t xml:space="preserve"> </w:t>
      </w:r>
      <w:r>
        <w:rPr>
          <w:rFonts w:hint="eastAsia" w:ascii="宋体" w:hAnsi="宋体"/>
          <w:sz w:val="24"/>
          <w:highlight w:val="none"/>
        </w:rPr>
        <w:t>时；</w:t>
      </w:r>
      <w:r>
        <w:rPr>
          <w:rFonts w:hint="eastAsia" w:ascii="宋体" w:hAnsi="宋体"/>
          <w:sz w:val="24"/>
        </w:rPr>
        <w:t>递交地点为：</w:t>
      </w:r>
      <w:r>
        <w:rPr>
          <w:rFonts w:hint="eastAsia" w:ascii="宋体" w:hAnsi="宋体" w:cs="仿宋_GB2312"/>
          <w:sz w:val="24"/>
          <w:highlight w:val="none"/>
          <w:u w:val="none"/>
        </w:rPr>
        <w:t>中</w:t>
      </w:r>
      <w:r>
        <w:rPr>
          <w:rFonts w:hint="eastAsia" w:ascii="宋体" w:hAnsi="宋体" w:cs="仿宋_GB2312"/>
          <w:color w:val="000000"/>
          <w:sz w:val="24"/>
          <w:highlight w:val="none"/>
          <w:u w:val="none"/>
        </w:rPr>
        <w:t>铁二十</w:t>
      </w:r>
      <w:r>
        <w:rPr>
          <w:rFonts w:hint="eastAsia" w:ascii="宋体" w:hAnsi="宋体" w:cs="仿宋_GB2312"/>
          <w:sz w:val="24"/>
          <w:highlight w:val="none"/>
          <w:u w:val="none"/>
        </w:rPr>
        <w:t>五局集团</w:t>
      </w:r>
      <w:r>
        <w:rPr>
          <w:rFonts w:hint="eastAsia" w:ascii="宋体" w:hAnsi="宋体" w:cs="仿宋_GB2312"/>
          <w:sz w:val="24"/>
          <w:highlight w:val="none"/>
          <w:u w:val="none"/>
          <w:lang w:eastAsia="zh-CN"/>
        </w:rPr>
        <w:t>有限公司</w:t>
      </w:r>
      <w:r>
        <w:rPr>
          <w:rFonts w:hint="eastAsia" w:ascii="宋体" w:hAnsi="宋体" w:cs="仿宋_GB2312"/>
          <w:sz w:val="24"/>
          <w:highlight w:val="none"/>
          <w:u w:val="none"/>
          <w:lang w:val="en-US" w:eastAsia="zh-CN"/>
        </w:rPr>
        <w:t>西北分公司</w:t>
      </w:r>
      <w:r>
        <w:rPr>
          <w:rFonts w:hint="eastAsia" w:ascii="宋体" w:hAnsi="宋体" w:cs="仿宋_GB2312"/>
          <w:sz w:val="24"/>
          <w:highlight w:val="none"/>
          <w:u w:val="none"/>
          <w:lang w:eastAsia="zh-CN"/>
        </w:rPr>
        <w:t>日喀则市教育城市政基础设施建设项目经理部</w:t>
      </w:r>
      <w:r>
        <w:rPr>
          <w:rFonts w:hint="eastAsia" w:ascii="宋体" w:hAnsi="宋体" w:cs="宋体"/>
          <w:kern w:val="0"/>
          <w:sz w:val="24"/>
          <w:highlight w:val="none"/>
        </w:rPr>
        <w:t>（</w:t>
      </w:r>
      <w:r>
        <w:rPr>
          <w:rFonts w:hint="eastAsia" w:ascii="宋体" w:hAnsi="宋体" w:cs="宋体"/>
          <w:kern w:val="0"/>
          <w:sz w:val="24"/>
          <w:highlight w:val="none"/>
          <w:lang w:eastAsia="zh-CN"/>
        </w:rPr>
        <w:t>西藏自治区日喀则市桑珠孜区甲措雄乡希望小学西500米珠峰城投项目部</w:t>
      </w:r>
      <w:r>
        <w:rPr>
          <w:rFonts w:hint="eastAsia" w:ascii="宋体" w:hAnsi="宋体" w:cs="宋体"/>
          <w:kern w:val="0"/>
          <w:sz w:val="24"/>
          <w:highlight w:val="none"/>
        </w:rPr>
        <w:t>）</w:t>
      </w:r>
      <w:r>
        <w:rPr>
          <w:rFonts w:hint="eastAsia" w:ascii="宋体" w:hAnsi="宋体"/>
          <w:sz w:val="24"/>
        </w:rPr>
        <w:t>。</w:t>
      </w:r>
      <w:r>
        <w:rPr>
          <w:rFonts w:ascii="宋体" w:hAnsi="宋体"/>
          <w:sz w:val="24"/>
        </w:rPr>
        <w:t xml:space="preserve"> </w:t>
      </w:r>
      <w:r>
        <w:rPr>
          <w:rFonts w:hint="eastAsia" w:ascii="宋体" w:hAnsi="宋体"/>
          <w:sz w:val="24"/>
        </w:rPr>
        <w:t>届时请投标人法定代表人或其委托代理人参加。</w:t>
      </w:r>
    </w:p>
    <w:p>
      <w:pPr>
        <w:spacing w:line="360" w:lineRule="auto"/>
        <w:ind w:firstLine="465"/>
        <w:rPr>
          <w:rFonts w:ascii="宋体" w:hAnsi="宋体"/>
          <w:sz w:val="24"/>
        </w:rPr>
      </w:pPr>
      <w:r>
        <w:rPr>
          <w:rFonts w:hint="eastAsia" w:ascii="宋体" w:hAnsi="宋体"/>
          <w:sz w:val="24"/>
        </w:rPr>
        <w:t>6</w:t>
      </w:r>
      <w:r>
        <w:rPr>
          <w:rFonts w:ascii="宋体" w:hAnsi="宋体"/>
          <w:sz w:val="24"/>
        </w:rPr>
        <w:t>.2</w:t>
      </w:r>
      <w:r>
        <w:rPr>
          <w:rFonts w:hint="eastAsia" w:ascii="宋体" w:hAnsi="宋体"/>
          <w:sz w:val="24"/>
        </w:rPr>
        <w:t>开标时间即为递交</w:t>
      </w:r>
      <w:r>
        <w:rPr>
          <w:rFonts w:hint="eastAsia" w:ascii="宋体" w:hAnsi="宋体"/>
          <w:sz w:val="24"/>
          <w:lang w:eastAsia="zh-CN"/>
        </w:rPr>
        <w:t>投标</w:t>
      </w:r>
      <w:r>
        <w:rPr>
          <w:rFonts w:hint="eastAsia" w:ascii="宋体" w:hAnsi="宋体"/>
          <w:sz w:val="24"/>
        </w:rPr>
        <w:t>文件的截止时间，地点同</w:t>
      </w:r>
      <w:r>
        <w:rPr>
          <w:rFonts w:hint="eastAsia" w:ascii="宋体" w:hAnsi="宋体"/>
          <w:sz w:val="24"/>
          <w:lang w:eastAsia="zh-CN"/>
        </w:rPr>
        <w:t>投标</w:t>
      </w:r>
      <w:r>
        <w:rPr>
          <w:rFonts w:hint="eastAsia" w:ascii="宋体" w:hAnsi="宋体"/>
          <w:sz w:val="24"/>
        </w:rPr>
        <w:t>文件递交处。</w:t>
      </w:r>
    </w:p>
    <w:p>
      <w:pPr>
        <w:spacing w:line="360" w:lineRule="auto"/>
        <w:ind w:firstLine="465"/>
        <w:rPr>
          <w:rFonts w:ascii="宋体" w:hAnsi="宋体"/>
          <w:szCs w:val="28"/>
          <w:highlight w:val="none"/>
        </w:rPr>
      </w:pPr>
      <w:r>
        <w:rPr>
          <w:rFonts w:hint="eastAsia" w:ascii="宋体" w:hAnsi="宋体"/>
          <w:sz w:val="24"/>
          <w:highlight w:val="none"/>
        </w:rPr>
        <w:t>6</w:t>
      </w:r>
      <w:r>
        <w:rPr>
          <w:rFonts w:ascii="宋体" w:hAnsi="宋体"/>
          <w:sz w:val="24"/>
          <w:highlight w:val="none"/>
        </w:rPr>
        <w:t xml:space="preserve">.3 </w:t>
      </w:r>
      <w:r>
        <w:rPr>
          <w:rFonts w:hint="eastAsia" w:ascii="宋体" w:hAnsi="宋体"/>
          <w:sz w:val="24"/>
          <w:highlight w:val="none"/>
        </w:rPr>
        <w:t>逾期送达、未按规定密封或者未送达指定地点的</w:t>
      </w:r>
      <w:r>
        <w:rPr>
          <w:rFonts w:hint="eastAsia" w:ascii="宋体" w:hAnsi="宋体"/>
          <w:sz w:val="24"/>
          <w:highlight w:val="none"/>
          <w:lang w:eastAsia="zh-CN"/>
        </w:rPr>
        <w:t>投标</w:t>
      </w:r>
      <w:r>
        <w:rPr>
          <w:rFonts w:hint="eastAsia" w:ascii="宋体" w:hAnsi="宋体"/>
          <w:sz w:val="24"/>
          <w:highlight w:val="none"/>
        </w:rPr>
        <w:t>文件，招标人不予受理。</w:t>
      </w:r>
      <w:r>
        <w:rPr>
          <w:rFonts w:ascii="宋体" w:hAnsi="宋体"/>
          <w:szCs w:val="28"/>
          <w:highlight w:val="none"/>
        </w:rPr>
        <w:t xml:space="preserve"> </w:t>
      </w:r>
    </w:p>
    <w:p>
      <w:pPr>
        <w:spacing w:line="360" w:lineRule="auto"/>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7</w:t>
      </w:r>
      <w:r>
        <w:rPr>
          <w:rFonts w:ascii="宋体" w:hAnsi="宋体" w:cs="宋体"/>
          <w:b/>
          <w:kern w:val="0"/>
          <w:sz w:val="32"/>
          <w:szCs w:val="32"/>
          <w:highlight w:val="none"/>
        </w:rPr>
        <w:t xml:space="preserve">. </w:t>
      </w:r>
      <w:r>
        <w:rPr>
          <w:rFonts w:hint="eastAsia" w:ascii="宋体" w:hAnsi="宋体" w:cs="宋体"/>
          <w:b/>
          <w:kern w:val="0"/>
          <w:sz w:val="32"/>
          <w:szCs w:val="32"/>
          <w:highlight w:val="none"/>
        </w:rPr>
        <w:t>发布公告的媒介</w:t>
      </w:r>
    </w:p>
    <w:p>
      <w:pPr>
        <w:spacing w:line="360" w:lineRule="auto"/>
        <w:ind w:firstLine="465"/>
        <w:rPr>
          <w:rFonts w:hint="eastAsia" w:ascii="宋体" w:hAnsi="宋体"/>
          <w:szCs w:val="28"/>
          <w:highlight w:val="none"/>
        </w:rPr>
      </w:pPr>
      <w:r>
        <w:rPr>
          <w:rFonts w:hint="eastAsia" w:ascii="宋体" w:hAnsi="宋体"/>
          <w:szCs w:val="28"/>
          <w:highlight w:val="none"/>
        </w:rPr>
        <w:t>中国采购与招标网（www.chinabidding.com.cn）</w:t>
      </w:r>
    </w:p>
    <w:p>
      <w:pPr>
        <w:spacing w:line="360" w:lineRule="auto"/>
        <w:ind w:firstLine="465"/>
        <w:rPr>
          <w:rFonts w:hint="eastAsia" w:ascii="宋体" w:hAnsi="宋体"/>
          <w:szCs w:val="28"/>
          <w:highlight w:val="none"/>
          <w:lang w:val="en-US" w:eastAsia="zh-CN"/>
        </w:rPr>
      </w:pPr>
      <w:r>
        <w:rPr>
          <w:rFonts w:hint="eastAsia" w:ascii="宋体" w:hAnsi="宋体"/>
          <w:szCs w:val="28"/>
          <w:highlight w:val="none"/>
        </w:rPr>
        <w:t>中国铁建物资采购网（http://ecm.crcc.cn/login.jhtml）</w:t>
      </w:r>
      <w:r>
        <w:rPr>
          <w:rFonts w:hint="eastAsia" w:ascii="宋体" w:hAnsi="宋体"/>
          <w:szCs w:val="28"/>
          <w:highlight w:val="none"/>
          <w:lang w:val="en-US" w:eastAsia="zh-CN"/>
        </w:rPr>
        <w:t xml:space="preserve"> </w:t>
      </w:r>
    </w:p>
    <w:p>
      <w:pPr>
        <w:spacing w:line="360" w:lineRule="auto"/>
        <w:ind w:firstLine="465"/>
        <w:rPr>
          <w:rFonts w:hint="eastAsia" w:ascii="宋体" w:hAnsi="宋体"/>
          <w:szCs w:val="28"/>
          <w:highlight w:val="none"/>
        </w:rPr>
      </w:pPr>
      <w:r>
        <w:rPr>
          <w:rFonts w:hint="eastAsia" w:ascii="宋体" w:hAnsi="宋体"/>
          <w:szCs w:val="28"/>
          <w:highlight w:val="none"/>
        </w:rPr>
        <w:t>中国招标投标公共服务平台（http://www.cehpubservice.com）</w:t>
      </w:r>
    </w:p>
    <w:p>
      <w:pPr>
        <w:pStyle w:val="2"/>
        <w:rPr>
          <w:rFonts w:hint="default" w:eastAsia="宋体"/>
          <w:lang w:val="en-US" w:eastAsia="zh-CN"/>
        </w:rPr>
      </w:pPr>
    </w:p>
    <w:p>
      <w:pPr>
        <w:spacing w:line="360" w:lineRule="auto"/>
        <w:ind w:firstLine="465"/>
        <w:rPr>
          <w:rFonts w:hint="eastAsia" w:ascii="宋体" w:hAnsi="宋体" w:eastAsia="宋体"/>
          <w:szCs w:val="28"/>
          <w:highlight w:val="none"/>
          <w:lang w:val="en-US" w:eastAsia="zh-CN"/>
        </w:rPr>
      </w:pPr>
      <w:r>
        <w:rPr>
          <w:rFonts w:hint="eastAsia" w:ascii="宋体" w:hAnsi="宋体"/>
          <w:szCs w:val="28"/>
          <w:highlight w:val="none"/>
          <w:lang w:val="en-US" w:eastAsia="zh-CN"/>
        </w:rPr>
        <w:t>招标公告在以上三个网站同时发布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outlineLvl w:val="9"/>
        <w:rPr>
          <w:rFonts w:ascii="宋体" w:hAnsi="宋体" w:cs="宋体"/>
          <w:b/>
          <w:kern w:val="0"/>
          <w:sz w:val="32"/>
          <w:szCs w:val="32"/>
          <w:highlight w:val="none"/>
        </w:rPr>
      </w:pPr>
      <w:r>
        <w:rPr>
          <w:rFonts w:hint="eastAsia" w:ascii="宋体" w:hAnsi="宋体" w:cs="宋体"/>
          <w:b/>
          <w:kern w:val="0"/>
          <w:sz w:val="32"/>
          <w:szCs w:val="32"/>
          <w:highlight w:val="none"/>
          <w:lang w:val="en-US" w:eastAsia="zh-CN"/>
        </w:rPr>
        <w:t>8</w:t>
      </w:r>
      <w:r>
        <w:rPr>
          <w:rFonts w:hint="eastAsia" w:ascii="宋体" w:hAnsi="宋体" w:cs="宋体"/>
          <w:b/>
          <w:kern w:val="0"/>
          <w:sz w:val="32"/>
          <w:szCs w:val="32"/>
          <w:highlight w:val="none"/>
        </w:rPr>
        <w:t>．联系方式</w:t>
      </w:r>
    </w:p>
    <w:p>
      <w:pPr>
        <w:spacing w:line="360" w:lineRule="auto"/>
        <w:ind w:firstLine="465"/>
        <w:rPr>
          <w:rFonts w:ascii="宋体" w:hAnsi="宋体"/>
          <w:sz w:val="24"/>
        </w:rPr>
      </w:pPr>
      <w:r>
        <w:rPr>
          <w:rFonts w:hint="eastAsia" w:ascii="宋体" w:hAnsi="宋体"/>
          <w:sz w:val="24"/>
        </w:rPr>
        <w:t>招标人：中铁二十五局集团有限公司设备物资集中招标采购中心</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outlineLvl w:val="9"/>
        <w:rPr>
          <w:rFonts w:ascii="宋体" w:hAnsi="宋体" w:cs="仿宋_GB2312"/>
          <w:sz w:val="24"/>
        </w:rPr>
      </w:pPr>
      <w:r>
        <w:rPr>
          <w:rFonts w:hint="eastAsia" w:ascii="宋体" w:hAnsi="宋体"/>
          <w:sz w:val="24"/>
        </w:rPr>
        <w:t>使用单位（项目）</w:t>
      </w:r>
      <w:r>
        <w:rPr>
          <w:rFonts w:hint="eastAsia" w:ascii="宋体" w:hAnsi="宋体"/>
          <w:szCs w:val="21"/>
        </w:rPr>
        <w:t>：</w:t>
      </w:r>
      <w:r>
        <w:rPr>
          <w:rFonts w:hint="eastAsia" w:ascii="宋体" w:hAnsi="宋体" w:cs="仿宋_GB2312"/>
          <w:sz w:val="24"/>
          <w:highlight w:val="none"/>
          <w:u w:val="none"/>
        </w:rPr>
        <w:t>中</w:t>
      </w:r>
      <w:r>
        <w:rPr>
          <w:rFonts w:hint="eastAsia" w:ascii="宋体" w:hAnsi="宋体" w:cs="仿宋_GB2312"/>
          <w:color w:val="000000"/>
          <w:sz w:val="24"/>
          <w:highlight w:val="none"/>
          <w:u w:val="none"/>
        </w:rPr>
        <w:t>铁二十</w:t>
      </w:r>
      <w:r>
        <w:rPr>
          <w:rFonts w:hint="eastAsia" w:ascii="宋体" w:hAnsi="宋体" w:cs="仿宋_GB2312"/>
          <w:sz w:val="24"/>
          <w:highlight w:val="none"/>
          <w:u w:val="none"/>
        </w:rPr>
        <w:t>五局集团</w:t>
      </w:r>
      <w:r>
        <w:rPr>
          <w:rFonts w:hint="eastAsia" w:ascii="宋体" w:hAnsi="宋体" w:cs="仿宋_GB2312"/>
          <w:sz w:val="24"/>
          <w:highlight w:val="none"/>
          <w:u w:val="none"/>
          <w:lang w:eastAsia="zh-CN"/>
        </w:rPr>
        <w:t>有限公司</w:t>
      </w:r>
      <w:r>
        <w:rPr>
          <w:rFonts w:hint="eastAsia" w:ascii="宋体" w:hAnsi="宋体" w:cs="仿宋_GB2312"/>
          <w:sz w:val="24"/>
          <w:highlight w:val="none"/>
          <w:u w:val="none"/>
          <w:lang w:val="en-US" w:eastAsia="zh-CN"/>
        </w:rPr>
        <w:t>西北分公司</w:t>
      </w:r>
      <w:r>
        <w:rPr>
          <w:rFonts w:hint="eastAsia" w:ascii="宋体" w:hAnsi="宋体" w:cs="仿宋_GB2312"/>
          <w:sz w:val="24"/>
          <w:highlight w:val="none"/>
          <w:u w:val="none"/>
          <w:lang w:eastAsia="zh-CN"/>
        </w:rPr>
        <w:t>日喀则市教育城市政基础设施建设项目经理部</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outlineLvl w:val="9"/>
        <w:rPr>
          <w:rFonts w:hint="eastAsia" w:ascii="宋体" w:hAnsi="宋体" w:cs="宋体"/>
          <w:kern w:val="0"/>
          <w:sz w:val="24"/>
          <w:highlight w:val="none"/>
          <w:lang w:eastAsia="zh-CN"/>
        </w:rPr>
      </w:pPr>
      <w:r>
        <w:rPr>
          <w:rFonts w:hint="eastAsia" w:ascii="宋体" w:hAnsi="宋体"/>
          <w:szCs w:val="28"/>
        </w:rPr>
        <w:t>地址：</w:t>
      </w:r>
      <w:r>
        <w:rPr>
          <w:rFonts w:hint="eastAsia" w:ascii="宋体" w:hAnsi="宋体" w:cs="宋体"/>
          <w:kern w:val="0"/>
          <w:sz w:val="24"/>
          <w:highlight w:val="none"/>
          <w:lang w:eastAsia="zh-CN"/>
        </w:rPr>
        <w:t>西藏自治区日喀则市桑珠孜区甲措雄乡希望小学西500米珠峰城投项目部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highlight w:val="none"/>
          <w:lang w:eastAsia="zh-CN"/>
        </w:rPr>
      </w:pPr>
      <w:r>
        <w:rPr>
          <w:rFonts w:hint="eastAsia" w:ascii="宋体" w:hAnsi="宋体"/>
          <w:sz w:val="24"/>
          <w:highlight w:val="none"/>
        </w:rPr>
        <w:t>联系人：</w:t>
      </w:r>
      <w:r>
        <w:rPr>
          <w:rFonts w:hint="eastAsia" w:ascii="宋体" w:hAnsi="宋体"/>
          <w:sz w:val="24"/>
          <w:highlight w:val="none"/>
          <w:lang w:eastAsia="zh-CN"/>
        </w:rPr>
        <w:t>王明</w:t>
      </w:r>
      <w:r>
        <w:rPr>
          <w:rFonts w:hint="eastAsia" w:ascii="宋体" w:hAnsi="宋体"/>
          <w:sz w:val="24"/>
          <w:highlight w:val="none"/>
          <w:lang w:val="en-US" w:eastAsia="zh-CN"/>
        </w:rPr>
        <w:t xml:space="preserve">       </w:t>
      </w:r>
      <w:r>
        <w:rPr>
          <w:rFonts w:hint="eastAsia" w:ascii="宋体" w:hAnsi="宋体"/>
          <w:sz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sz w:val="24"/>
          <w:highlight w:val="none"/>
          <w:lang w:val="en-US" w:eastAsia="zh-CN"/>
        </w:rPr>
      </w:pPr>
      <w:r>
        <w:rPr>
          <w:rFonts w:hint="eastAsia" w:ascii="宋体" w:hAnsi="宋体"/>
          <w:sz w:val="24"/>
          <w:highlight w:val="none"/>
          <w:lang w:eastAsia="zh-CN"/>
        </w:rPr>
        <w:t>联系电话：</w:t>
      </w:r>
      <w:r>
        <w:rPr>
          <w:rFonts w:hint="eastAsia" w:ascii="宋体" w:hAnsi="宋体"/>
          <w:sz w:val="24"/>
          <w:highlight w:val="none"/>
          <w:lang w:val="en-US" w:eastAsia="zh-CN"/>
        </w:rPr>
        <w:t>17392219535</w:t>
      </w:r>
      <w:r>
        <w:rPr>
          <w:rFonts w:hint="eastAsia" w:ascii="宋体" w:hAnsi="宋体"/>
          <w:sz w:val="24"/>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5"/>
        <w:textAlignment w:val="auto"/>
        <w:outlineLvl w:val="9"/>
        <w:rPr>
          <w:rFonts w:hint="eastAsia" w:ascii="宋体" w:hAnsi="宋体"/>
          <w:sz w:val="24"/>
          <w:highlight w:val="none"/>
        </w:rPr>
      </w:pPr>
      <w:r>
        <w:rPr>
          <w:rFonts w:hint="eastAsia" w:ascii="宋体" w:hAnsi="宋体"/>
          <w:szCs w:val="28"/>
          <w:highlight w:val="none"/>
        </w:rPr>
        <w:t>邮箱：</w:t>
      </w:r>
      <w:r>
        <w:rPr>
          <w:rFonts w:hint="eastAsia" w:ascii="宋体" w:hAnsi="宋体"/>
          <w:sz w:val="24"/>
          <w:highlight w:val="none"/>
          <w:lang w:val="en-US" w:eastAsia="zh-CN"/>
        </w:rPr>
        <w:fldChar w:fldCharType="begin"/>
      </w:r>
      <w:r>
        <w:rPr>
          <w:rFonts w:hint="eastAsia" w:ascii="宋体" w:hAnsi="宋体"/>
          <w:sz w:val="24"/>
          <w:highlight w:val="none"/>
          <w:lang w:val="en-US" w:eastAsia="zh-CN"/>
        </w:rPr>
        <w:instrText xml:space="preserve"> HYPERLINK "mailto:997122440@qq.com" </w:instrText>
      </w:r>
      <w:r>
        <w:rPr>
          <w:rFonts w:hint="eastAsia" w:ascii="宋体" w:hAnsi="宋体"/>
          <w:sz w:val="24"/>
          <w:highlight w:val="none"/>
          <w:lang w:val="en-US" w:eastAsia="zh-CN"/>
        </w:rPr>
        <w:fldChar w:fldCharType="separate"/>
      </w:r>
      <w:r>
        <w:rPr>
          <w:rStyle w:val="10"/>
          <w:rFonts w:hint="eastAsia" w:ascii="宋体" w:hAnsi="宋体"/>
          <w:sz w:val="24"/>
          <w:highlight w:val="none"/>
          <w:lang w:val="en-US" w:eastAsia="zh-CN"/>
        </w:rPr>
        <w:t>181788839</w:t>
      </w:r>
      <w:r>
        <w:rPr>
          <w:rStyle w:val="10"/>
          <w:rFonts w:hint="eastAsia" w:ascii="宋体" w:hAnsi="宋体"/>
          <w:sz w:val="24"/>
          <w:highlight w:val="none"/>
        </w:rPr>
        <w:t>@qq.com</w:t>
      </w:r>
      <w:r>
        <w:rPr>
          <w:rFonts w:hint="eastAsia" w:ascii="宋体" w:hAnsi="宋体"/>
          <w:sz w:val="24"/>
          <w:highlight w:val="none"/>
          <w:lang w:val="en-US" w:eastAsia="zh-CN"/>
        </w:rPr>
        <w:fldChar w:fldCharType="end"/>
      </w:r>
    </w:p>
    <w:p>
      <w:pPr>
        <w:spacing w:line="360" w:lineRule="auto"/>
        <w:ind w:firstLine="465"/>
        <w:rPr>
          <w:rFonts w:hint="eastAsia" w:ascii="宋体" w:hAnsi="宋体"/>
          <w:sz w:val="24"/>
          <w:highlight w:val="none"/>
        </w:rPr>
      </w:pPr>
    </w:p>
    <w:p>
      <w:pPr>
        <w:pStyle w:val="6"/>
        <w:keepNext w:val="0"/>
        <w:keepLines w:val="0"/>
        <w:widowControl/>
        <w:suppressLineNumbers w:val="0"/>
        <w:wordWrap w:val="0"/>
        <w:spacing w:line="360" w:lineRule="auto"/>
        <w:ind w:left="420"/>
      </w:pPr>
      <w:r>
        <w:rPr>
          <w:rFonts w:hint="eastAsia" w:ascii="宋体" w:hAnsi="宋体" w:eastAsia="宋体" w:cs="宋体"/>
          <w:sz w:val="24"/>
          <w:szCs w:val="24"/>
        </w:rPr>
        <w:t>户  名: 中铁二十五局集团有限公司日喀则分公司</w:t>
      </w:r>
    </w:p>
    <w:p>
      <w:pPr>
        <w:pStyle w:val="6"/>
        <w:keepNext w:val="0"/>
        <w:keepLines w:val="0"/>
        <w:widowControl/>
        <w:suppressLineNumbers w:val="0"/>
        <w:wordWrap w:val="0"/>
        <w:spacing w:line="360" w:lineRule="auto"/>
        <w:ind w:left="420"/>
      </w:pPr>
      <w:r>
        <w:rPr>
          <w:rFonts w:hint="eastAsia" w:ascii="宋体" w:hAnsi="宋体" w:eastAsia="宋体" w:cs="宋体"/>
          <w:sz w:val="24"/>
          <w:szCs w:val="24"/>
        </w:rPr>
        <w:t>开户银行: 中国银行股份有限公司日喀则分行</w:t>
      </w:r>
    </w:p>
    <w:p>
      <w:pPr>
        <w:pStyle w:val="6"/>
        <w:keepNext w:val="0"/>
        <w:keepLines w:val="0"/>
        <w:widowControl/>
        <w:suppressLineNumbers w:val="0"/>
        <w:wordWrap w:val="0"/>
        <w:spacing w:line="360" w:lineRule="auto"/>
        <w:ind w:left="420"/>
      </w:pPr>
      <w:r>
        <w:rPr>
          <w:rFonts w:hint="eastAsia" w:ascii="宋体" w:hAnsi="宋体" w:eastAsia="宋体" w:cs="宋体"/>
          <w:sz w:val="24"/>
          <w:szCs w:val="24"/>
        </w:rPr>
        <w:t>银行帐号: 138815342440</w:t>
      </w:r>
    </w:p>
    <w:p>
      <w:pPr>
        <w:spacing w:line="360" w:lineRule="auto"/>
        <w:ind w:firstLine="465"/>
        <w:rPr>
          <w:rFonts w:hint="eastAsia" w:ascii="宋体" w:hAnsi="宋体"/>
          <w:sz w:val="24"/>
          <w:highlight w:val="none"/>
          <w:lang w:val="en-US" w:eastAsia="zh-CN"/>
        </w:rPr>
      </w:pPr>
    </w:p>
    <w:p>
      <w:pPr>
        <w:spacing w:line="360" w:lineRule="auto"/>
        <w:ind w:firstLine="465"/>
        <w:rPr>
          <w:rFonts w:ascii="宋体" w:hAnsi="宋体"/>
          <w:szCs w:val="28"/>
        </w:rPr>
      </w:pPr>
      <w:r>
        <w:rPr>
          <w:rFonts w:ascii="宋体" w:hAnsi="宋体"/>
          <w:szCs w:val="28"/>
        </w:rPr>
        <w:t xml:space="preserve">                  </w:t>
      </w:r>
      <w:r>
        <w:rPr>
          <w:rFonts w:hint="eastAsia" w:ascii="宋体" w:hAnsi="宋体"/>
          <w:szCs w:val="28"/>
        </w:rPr>
        <w:t xml:space="preserve">                                             </w:t>
      </w:r>
    </w:p>
    <w:p>
      <w:pPr>
        <w:spacing w:line="360" w:lineRule="auto"/>
        <w:ind w:firstLine="465"/>
        <w:rPr>
          <w:rFonts w:ascii="宋体" w:hAnsi="宋体"/>
          <w:szCs w:val="28"/>
        </w:rPr>
      </w:pPr>
    </w:p>
    <w:p>
      <w:pPr>
        <w:spacing w:line="360" w:lineRule="auto"/>
        <w:ind w:firstLine="465"/>
        <w:rPr>
          <w:rFonts w:ascii="宋体" w:hAnsi="宋体"/>
          <w:szCs w:val="28"/>
        </w:rPr>
      </w:pPr>
    </w:p>
    <w:p>
      <w:pPr>
        <w:spacing w:line="360" w:lineRule="auto"/>
        <w:ind w:firstLine="465"/>
        <w:rPr>
          <w:rFonts w:ascii="宋体" w:hAnsi="宋体"/>
          <w:szCs w:val="28"/>
        </w:rPr>
      </w:pPr>
    </w:p>
    <w:p>
      <w:pPr>
        <w:spacing w:line="360" w:lineRule="auto"/>
        <w:ind w:firstLine="465"/>
        <w:rPr>
          <w:rFonts w:ascii="宋体" w:hAnsi="宋体"/>
          <w:szCs w:val="28"/>
        </w:rPr>
      </w:pPr>
    </w:p>
    <w:p>
      <w:pPr>
        <w:spacing w:line="360" w:lineRule="auto"/>
        <w:ind w:firstLine="465"/>
        <w:rPr>
          <w:rFonts w:ascii="宋体" w:hAnsi="宋体"/>
          <w:szCs w:val="28"/>
        </w:rPr>
      </w:pPr>
    </w:p>
    <w:p>
      <w:pPr>
        <w:spacing w:line="360" w:lineRule="auto"/>
        <w:rPr>
          <w:rFonts w:ascii="宋体" w:hAnsi="宋体"/>
          <w:szCs w:val="28"/>
        </w:rPr>
      </w:pPr>
    </w:p>
    <w:bookmarkEnd w:id="6"/>
    <w:p>
      <w:pPr>
        <w:spacing w:line="360" w:lineRule="auto"/>
        <w:ind w:firstLine="7182" w:firstLineChars="3420"/>
        <w:rPr>
          <w:rFonts w:ascii="宋体"/>
          <w:szCs w:val="21"/>
        </w:rPr>
      </w:pPr>
      <w:bookmarkStart w:id="17" w:name="_Toc157499355"/>
      <w:bookmarkStart w:id="18" w:name="_Toc238552182"/>
      <w:bookmarkStart w:id="19" w:name="_Toc238797537"/>
      <w:bookmarkStart w:id="20" w:name="_Toc252704389"/>
      <w:bookmarkStart w:id="21" w:name="_Toc349133193"/>
      <w:r>
        <w:rPr>
          <w:rFonts w:ascii="宋体" w:hAnsi="宋体"/>
          <w:szCs w:val="28"/>
        </w:rPr>
        <w:t xml:space="preserve">     </w:t>
      </w:r>
      <w:r>
        <w:rPr>
          <w:rFonts w:ascii="宋体" w:hAnsi="宋体"/>
          <w:szCs w:val="21"/>
        </w:rPr>
        <w:t xml:space="preserve">                                                </w:t>
      </w:r>
    </w:p>
    <w:bookmarkEnd w:id="17"/>
    <w:bookmarkEnd w:id="18"/>
    <w:bookmarkEnd w:id="19"/>
    <w:bookmarkEnd w:id="20"/>
    <w:bookmarkEnd w:id="21"/>
    <w:p>
      <w:pPr>
        <w:wordWrap w:val="0"/>
        <w:ind w:right="560"/>
        <w:rPr>
          <w:rFonts w:ascii="宋体"/>
          <w:bCs/>
          <w:sz w:val="28"/>
          <w:szCs w:val="28"/>
        </w:rPr>
        <w:sectPr>
          <w:footerReference r:id="rId3" w:type="default"/>
          <w:pgSz w:w="11906" w:h="16838"/>
          <w:pgMar w:top="567" w:right="1021" w:bottom="567" w:left="1021" w:header="851" w:footer="1418" w:gutter="0"/>
          <w:pgNumType w:start="1"/>
          <w:cols w:space="720" w:num="1"/>
          <w:docGrid w:linePitch="312" w:charSpace="0"/>
        </w:sectPr>
      </w:pPr>
    </w:p>
    <w:p>
      <w:pPr>
        <w:wordWrap w:val="0"/>
        <w:spacing w:line="400" w:lineRule="exact"/>
        <w:rPr>
          <w:rFonts w:ascii="宋体"/>
          <w:b/>
          <w:bCs/>
          <w:sz w:val="28"/>
          <w:szCs w:val="28"/>
        </w:rPr>
      </w:pPr>
      <w:r>
        <w:rPr>
          <w:rFonts w:hint="eastAsia"/>
          <w:b/>
          <w:kern w:val="0"/>
          <w:sz w:val="28"/>
          <w:szCs w:val="28"/>
        </w:rPr>
        <w:t>附表一</w:t>
      </w:r>
      <w:r>
        <w:rPr>
          <w:b/>
          <w:kern w:val="0"/>
          <w:sz w:val="28"/>
          <w:szCs w:val="28"/>
        </w:rPr>
        <w:t xml:space="preserve"> </w:t>
      </w:r>
      <w:r>
        <w:rPr>
          <w:rFonts w:ascii="宋体" w:hAnsi="宋体"/>
          <w:b/>
          <w:bCs/>
          <w:sz w:val="28"/>
          <w:szCs w:val="28"/>
        </w:rPr>
        <w:t xml:space="preserve"> </w:t>
      </w:r>
    </w:p>
    <w:p>
      <w:pPr>
        <w:spacing w:line="440" w:lineRule="exact"/>
        <w:jc w:val="center"/>
        <w:rPr>
          <w:rFonts w:ascii="宋体"/>
          <w:b/>
          <w:sz w:val="28"/>
          <w:szCs w:val="28"/>
          <w:highlight w:val="none"/>
        </w:rPr>
      </w:pPr>
      <w:r>
        <w:rPr>
          <w:rFonts w:hint="eastAsia" w:ascii="宋体" w:hAnsi="宋体"/>
          <w:b/>
          <w:sz w:val="28"/>
          <w:szCs w:val="28"/>
          <w:highlight w:val="none"/>
          <w:lang w:eastAsia="zh-CN"/>
        </w:rPr>
        <w:t>招标</w:t>
      </w:r>
      <w:r>
        <w:rPr>
          <w:rFonts w:hint="eastAsia" w:ascii="宋体" w:hAnsi="宋体"/>
          <w:b/>
          <w:sz w:val="28"/>
          <w:szCs w:val="28"/>
          <w:highlight w:val="none"/>
        </w:rPr>
        <w:t>物资一览表</w:t>
      </w:r>
    </w:p>
    <w:tbl>
      <w:tblPr>
        <w:tblStyle w:val="7"/>
        <w:tblpPr w:leftFromText="180" w:rightFromText="180" w:vertAnchor="text" w:tblpXSpec="center" w:tblpY="1"/>
        <w:tblOverlap w:val="never"/>
        <w:tblW w:w="16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094"/>
        <w:gridCol w:w="1350"/>
        <w:gridCol w:w="933"/>
        <w:gridCol w:w="1134"/>
        <w:gridCol w:w="7728"/>
        <w:gridCol w:w="1110"/>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blHeader/>
          <w:jc w:val="center"/>
        </w:trPr>
        <w:tc>
          <w:tcPr>
            <w:tcW w:w="1160" w:type="dxa"/>
            <w:noWrap w:val="0"/>
            <w:vAlign w:val="center"/>
          </w:tcPr>
          <w:p>
            <w:pPr>
              <w:widowControl/>
              <w:jc w:val="center"/>
              <w:rPr>
                <w:rFonts w:ascii="宋体" w:cs="宋体"/>
                <w:b/>
                <w:bCs/>
                <w:kern w:val="0"/>
                <w:sz w:val="20"/>
                <w:szCs w:val="20"/>
              </w:rPr>
            </w:pPr>
            <w:r>
              <w:rPr>
                <w:rFonts w:hint="eastAsia" w:ascii="宋体" w:hAnsi="宋体" w:cs="宋体"/>
                <w:b/>
                <w:bCs/>
                <w:kern w:val="0"/>
                <w:sz w:val="20"/>
                <w:szCs w:val="20"/>
              </w:rPr>
              <w:t>物资名称</w:t>
            </w:r>
          </w:p>
        </w:tc>
        <w:tc>
          <w:tcPr>
            <w:tcW w:w="1094" w:type="dxa"/>
            <w:noWrap w:val="0"/>
            <w:vAlign w:val="center"/>
          </w:tcPr>
          <w:p>
            <w:pPr>
              <w:widowControl/>
              <w:jc w:val="center"/>
              <w:rPr>
                <w:rFonts w:ascii="宋体" w:cs="宋体"/>
                <w:b/>
                <w:bCs/>
                <w:color w:val="FFFFFF"/>
                <w:kern w:val="0"/>
                <w:sz w:val="20"/>
                <w:szCs w:val="20"/>
                <w:highlight w:val="none"/>
              </w:rPr>
            </w:pPr>
            <w:r>
              <w:rPr>
                <w:rFonts w:hint="eastAsia" w:ascii="宋体" w:hAnsi="宋体" w:cs="宋体"/>
                <w:b/>
                <w:bCs/>
                <w:kern w:val="0"/>
                <w:sz w:val="20"/>
                <w:szCs w:val="20"/>
              </w:rPr>
              <w:t>包件号</w:t>
            </w:r>
          </w:p>
        </w:tc>
        <w:tc>
          <w:tcPr>
            <w:tcW w:w="1350" w:type="dxa"/>
            <w:noWrap w:val="0"/>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规格型号</w:t>
            </w:r>
          </w:p>
        </w:tc>
        <w:tc>
          <w:tcPr>
            <w:tcW w:w="933" w:type="dxa"/>
            <w:noWrap w:val="0"/>
            <w:vAlign w:val="center"/>
          </w:tcPr>
          <w:p>
            <w:pPr>
              <w:widowControl/>
              <w:jc w:val="center"/>
              <w:rPr>
                <w:rFonts w:ascii="宋体" w:cs="宋体"/>
                <w:b/>
                <w:bCs/>
                <w:kern w:val="0"/>
                <w:sz w:val="20"/>
                <w:szCs w:val="20"/>
              </w:rPr>
            </w:pPr>
            <w:r>
              <w:rPr>
                <w:rFonts w:hint="eastAsia" w:ascii="宋体" w:hAnsi="宋体" w:cs="宋体"/>
                <w:b/>
                <w:bCs/>
                <w:kern w:val="0"/>
                <w:sz w:val="20"/>
                <w:szCs w:val="20"/>
              </w:rPr>
              <w:t>计量单位</w:t>
            </w:r>
          </w:p>
        </w:tc>
        <w:tc>
          <w:tcPr>
            <w:tcW w:w="1134" w:type="dxa"/>
            <w:noWrap w:val="0"/>
            <w:vAlign w:val="center"/>
          </w:tcPr>
          <w:p>
            <w:pPr>
              <w:widowControl/>
              <w:jc w:val="center"/>
              <w:rPr>
                <w:rFonts w:ascii="宋体" w:cs="宋体"/>
                <w:b/>
                <w:bCs/>
                <w:kern w:val="0"/>
                <w:sz w:val="20"/>
                <w:szCs w:val="20"/>
              </w:rPr>
            </w:pPr>
            <w:r>
              <w:rPr>
                <w:rFonts w:hint="eastAsia" w:ascii="宋体" w:hAnsi="宋体" w:cs="宋体"/>
                <w:b/>
                <w:bCs/>
                <w:kern w:val="0"/>
                <w:sz w:val="20"/>
                <w:szCs w:val="20"/>
              </w:rPr>
              <w:t>包件数量</w:t>
            </w:r>
          </w:p>
        </w:tc>
        <w:tc>
          <w:tcPr>
            <w:tcW w:w="7728" w:type="dxa"/>
            <w:noWrap w:val="0"/>
            <w:vAlign w:val="center"/>
          </w:tcPr>
          <w:p>
            <w:pPr>
              <w:widowControl/>
              <w:jc w:val="center"/>
              <w:rPr>
                <w:rFonts w:ascii="宋体" w:cs="宋体"/>
                <w:b/>
                <w:bCs/>
                <w:kern w:val="0"/>
                <w:sz w:val="20"/>
                <w:szCs w:val="20"/>
              </w:rPr>
            </w:pPr>
            <w:r>
              <w:rPr>
                <w:rFonts w:hint="eastAsia" w:ascii="宋体" w:hAnsi="宋体" w:cs="宋体"/>
                <w:b/>
                <w:bCs/>
                <w:kern w:val="0"/>
                <w:sz w:val="20"/>
                <w:szCs w:val="20"/>
                <w:highlight w:val="none"/>
              </w:rPr>
              <w:t>投标人资格条件</w:t>
            </w:r>
          </w:p>
        </w:tc>
        <w:tc>
          <w:tcPr>
            <w:tcW w:w="1110" w:type="dxa"/>
            <w:noWrap w:val="0"/>
            <w:vAlign w:val="center"/>
          </w:tcPr>
          <w:p>
            <w:pPr>
              <w:widowControl/>
              <w:jc w:val="center"/>
              <w:rPr>
                <w:rFonts w:ascii="宋体" w:cs="宋体"/>
                <w:b/>
                <w:bCs/>
                <w:kern w:val="0"/>
                <w:sz w:val="20"/>
                <w:szCs w:val="20"/>
              </w:rPr>
            </w:pPr>
            <w:r>
              <w:rPr>
                <w:rFonts w:hint="eastAsia" w:ascii="宋体" w:hAnsi="宋体" w:cs="宋体"/>
                <w:b/>
                <w:bCs/>
                <w:kern w:val="0"/>
                <w:sz w:val="20"/>
                <w:szCs w:val="20"/>
              </w:rPr>
              <w:t>招标文件售价（元）</w:t>
            </w:r>
          </w:p>
        </w:tc>
        <w:tc>
          <w:tcPr>
            <w:tcW w:w="1824" w:type="dxa"/>
            <w:noWrap w:val="0"/>
            <w:vAlign w:val="center"/>
          </w:tcPr>
          <w:p>
            <w:pPr>
              <w:widowControl/>
              <w:jc w:val="center"/>
              <w:rPr>
                <w:rFonts w:ascii="宋体" w:cs="宋体"/>
                <w:b/>
                <w:bCs/>
                <w:kern w:val="0"/>
                <w:sz w:val="20"/>
                <w:szCs w:val="20"/>
              </w:rPr>
            </w:pPr>
            <w:r>
              <w:rPr>
                <w:rFonts w:hint="eastAsia" w:ascii="宋体" w:hAnsi="宋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1160"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highlight w:val="none"/>
                <w:lang w:val="en-US" w:eastAsia="zh-CN"/>
              </w:rPr>
            </w:pPr>
            <w:r>
              <w:rPr>
                <w:rFonts w:hint="eastAsia" w:ascii="宋体" w:hAnsi="宋体" w:eastAsia="宋体" w:cs="宋体"/>
                <w:i w:val="0"/>
                <w:color w:val="000000"/>
                <w:kern w:val="0"/>
                <w:sz w:val="22"/>
                <w:szCs w:val="22"/>
                <w:u w:val="none"/>
                <w:lang w:val="en-US" w:eastAsia="zh-CN" w:bidi="ar"/>
              </w:rPr>
              <w:t>交联聚录乙烯电力电缆</w:t>
            </w:r>
          </w:p>
        </w:tc>
        <w:tc>
          <w:tcPr>
            <w:tcW w:w="1094"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default" w:ascii="宋体" w:hAnsi="宋体" w:eastAsia="宋体" w:cs="宋体"/>
                <w:color w:val="FFFFFF"/>
                <w:kern w:val="0"/>
                <w:sz w:val="20"/>
                <w:szCs w:val="20"/>
                <w:lang w:val="en-US" w:eastAsia="zh-CN" w:bidi="ar-SA"/>
              </w:rPr>
            </w:pPr>
            <w:r>
              <w:rPr>
                <w:rFonts w:hint="eastAsia" w:ascii="宋体" w:hAnsi="宋体" w:eastAsia="宋体" w:cs="宋体"/>
                <w:color w:val="FFFFFF"/>
                <w:kern w:val="0"/>
                <w:sz w:val="20"/>
                <w:szCs w:val="20"/>
                <w:lang w:val="en-US" w:eastAsia="zh-CN" w:bidi="ar-SA"/>
              </w:rPr>
              <w:t>3</w:t>
            </w:r>
            <w:r>
              <w:rPr>
                <w:rFonts w:hint="eastAsia" w:ascii="宋体" w:hAnsi="宋体" w:eastAsia="宋体" w:cs="宋体"/>
                <w:i w:val="0"/>
                <w:color w:val="000000"/>
                <w:kern w:val="0"/>
                <w:sz w:val="22"/>
                <w:szCs w:val="22"/>
                <w:u w:val="none"/>
                <w:lang w:val="en-US" w:eastAsia="zh-CN" w:bidi="ar"/>
              </w:rPr>
              <w:t>XB-01</w:t>
            </w:r>
            <w:r>
              <w:rPr>
                <w:rFonts w:hint="eastAsia" w:ascii="宋体" w:hAnsi="宋体" w:eastAsia="宋体" w:cs="宋体"/>
                <w:color w:val="FFFFFF"/>
                <w:kern w:val="0"/>
                <w:sz w:val="20"/>
                <w:szCs w:val="20"/>
                <w:lang w:val="en-US" w:eastAsia="zh-CN" w:bidi="ar-SA"/>
              </w:rPr>
              <w:t xml:space="preserve">24ASD AS  DAS D </w:t>
            </w:r>
          </w:p>
        </w:tc>
        <w:tc>
          <w:tcPr>
            <w:tcW w:w="1350"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18"/>
                <w:szCs w:val="18"/>
                <w:u w:val="none"/>
                <w:lang w:val="en-US" w:eastAsia="zh-CN" w:bidi="ar"/>
              </w:rPr>
              <w:t>YJV-0.6/1KV-4*16+E16</w:t>
            </w:r>
          </w:p>
        </w:tc>
        <w:tc>
          <w:tcPr>
            <w:tcW w:w="933"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18"/>
                <w:szCs w:val="18"/>
                <w:u w:val="none"/>
                <w:lang w:val="en-US" w:eastAsia="zh-CN" w:bidi="ar"/>
              </w:rPr>
              <w:t>米</w:t>
            </w:r>
          </w:p>
        </w:tc>
        <w:tc>
          <w:tcPr>
            <w:tcW w:w="1134"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18"/>
                <w:szCs w:val="18"/>
                <w:u w:val="none"/>
                <w:lang w:val="en-US" w:eastAsia="zh-CN" w:bidi="ar"/>
              </w:rPr>
              <w:t>8950</w:t>
            </w:r>
          </w:p>
        </w:tc>
        <w:tc>
          <w:tcPr>
            <w:tcW w:w="7728" w:type="dxa"/>
            <w:vMerge w:val="restart"/>
            <w:shd w:val="clear" w:color="auto" w:fill="auto"/>
            <w:noWrap w:val="0"/>
            <w:vAlign w:val="center"/>
          </w:tcPr>
          <w:p>
            <w:pPr>
              <w:widowControl/>
              <w:numPr>
                <w:ilvl w:val="0"/>
                <w:numId w:val="1"/>
              </w:numPr>
              <w:jc w:val="left"/>
              <w:rPr>
                <w:rFonts w:hint="eastAsia" w:ascii="宋体" w:hAnsi="宋体" w:cs="宋体"/>
                <w:kern w:val="0"/>
                <w:sz w:val="20"/>
                <w:szCs w:val="20"/>
                <w:lang w:val="en-US" w:eastAsia="zh-CN"/>
              </w:rPr>
            </w:pPr>
            <w:r>
              <w:rPr>
                <w:rFonts w:hint="eastAsia" w:ascii="宋体" w:hAnsi="宋体" w:cs="宋体"/>
                <w:kern w:val="0"/>
                <w:sz w:val="20"/>
                <w:szCs w:val="20"/>
              </w:rPr>
              <w:t>营业范围要求：投标人必须为在中华人民共和国境内工商注册登记的独立法人。具有合法、有效的营业执照、税务登记证书、组织机构代码证书</w:t>
            </w:r>
            <w:r>
              <w:rPr>
                <w:rFonts w:hint="eastAsia" w:ascii="宋体" w:hAnsi="宋体" w:cs="宋体"/>
                <w:kern w:val="0"/>
                <w:sz w:val="20"/>
                <w:szCs w:val="20"/>
                <w:lang w:eastAsia="zh-CN"/>
              </w:rPr>
              <w:t>，</w:t>
            </w:r>
            <w:r>
              <w:rPr>
                <w:rFonts w:hint="eastAsia" w:ascii="宋体" w:hAnsi="宋体" w:cs="宋体"/>
                <w:kern w:val="0"/>
                <w:sz w:val="20"/>
                <w:szCs w:val="20"/>
                <w:lang w:val="en-US" w:eastAsia="zh-CN"/>
              </w:rPr>
              <w:t>一般纳税人需提供纳税</w:t>
            </w:r>
          </w:p>
          <w:p>
            <w:pPr>
              <w:widowControl/>
              <w:numPr>
                <w:ilvl w:val="0"/>
                <w:numId w:val="0"/>
              </w:numPr>
              <w:jc w:val="left"/>
              <w:rPr>
                <w:rFonts w:ascii="宋体" w:hAnsi="宋体" w:cs="宋体"/>
                <w:kern w:val="0"/>
                <w:sz w:val="20"/>
                <w:szCs w:val="20"/>
                <w:highlight w:val="none"/>
              </w:rPr>
            </w:pPr>
            <w:r>
              <w:rPr>
                <w:rFonts w:hint="eastAsia" w:ascii="宋体" w:hAnsi="宋体" w:cs="宋体"/>
                <w:kern w:val="0"/>
                <w:sz w:val="20"/>
                <w:szCs w:val="20"/>
                <w:lang w:val="en-US" w:eastAsia="zh-CN"/>
              </w:rPr>
              <w:t>人证明，三证合一</w:t>
            </w:r>
            <w:r>
              <w:rPr>
                <w:rFonts w:hint="eastAsia" w:ascii="宋体" w:hAnsi="宋体" w:cs="宋体"/>
                <w:kern w:val="0"/>
                <w:sz w:val="20"/>
                <w:szCs w:val="20"/>
                <w:highlight w:val="none"/>
                <w:lang w:val="en-US" w:eastAsia="zh-CN"/>
              </w:rPr>
              <w:t>后，可以是《增值税一般纳税人资格登记表》。</w:t>
            </w:r>
          </w:p>
          <w:p>
            <w:pPr>
              <w:widowControl/>
              <w:numPr>
                <w:ilvl w:val="0"/>
                <w:numId w:val="0"/>
              </w:numPr>
              <w:ind w:leftChars="0"/>
              <w:jc w:val="left"/>
              <w:rPr>
                <w:rFonts w:hint="default" w:ascii="微软雅黑" w:hAnsi="微软雅黑" w:eastAsia="微软雅黑" w:cs="微软雅黑"/>
                <w:b w:val="0"/>
                <w:i w:val="0"/>
                <w:caps w:val="0"/>
                <w:color w:val="333333"/>
                <w:spacing w:val="0"/>
                <w:sz w:val="18"/>
                <w:szCs w:val="18"/>
                <w:highlight w:val="none"/>
                <w:u w:val="none"/>
                <w:shd w:val="clear" w:color="auto" w:fill="FAFAFA"/>
                <w:lang w:val="en-US"/>
              </w:rPr>
            </w:pPr>
            <w:r>
              <w:rPr>
                <w:rFonts w:hint="eastAsia" w:ascii="宋体" w:hAnsi="宋体" w:cs="宋体"/>
                <w:kern w:val="0"/>
                <w:sz w:val="20"/>
                <w:szCs w:val="20"/>
                <w:highlight w:val="none"/>
                <w:lang w:val="en-US" w:eastAsia="zh-CN"/>
              </w:rPr>
              <w:t>2）生产</w:t>
            </w:r>
            <w:r>
              <w:rPr>
                <w:rFonts w:hint="eastAsia" w:ascii="宋体" w:hAnsi="宋体" w:cs="宋体"/>
                <w:kern w:val="0"/>
                <w:sz w:val="20"/>
                <w:szCs w:val="20"/>
                <w:highlight w:val="none"/>
              </w:rPr>
              <w:t>能力要求：</w:t>
            </w:r>
            <w:r>
              <w:rPr>
                <w:rFonts w:hint="eastAsia" w:ascii="宋体" w:hAnsi="宋体" w:cs="宋体"/>
                <w:kern w:val="0"/>
                <w:sz w:val="20"/>
                <w:szCs w:val="20"/>
                <w:highlight w:val="none"/>
                <w:lang w:eastAsia="zh-CN"/>
              </w:rPr>
              <w:t>年生产能力达到</w:t>
            </w:r>
            <w:r>
              <w:rPr>
                <w:rFonts w:hint="eastAsia" w:ascii="宋体" w:hAnsi="宋体" w:cs="宋体"/>
                <w:kern w:val="0"/>
                <w:sz w:val="20"/>
                <w:szCs w:val="20"/>
                <w:highlight w:val="none"/>
                <w:lang w:val="en-US" w:eastAsia="zh-CN"/>
              </w:rPr>
              <w:t>2000万以上，具有完善的质量控制管理制度，生产过程质量控制措施落实到位；具有满足产品质量管理要求的生产设备、技管检测及售后人员和生产能力要求，提供相关有效证明文件。</w:t>
            </w:r>
          </w:p>
          <w:p>
            <w:pPr>
              <w:keepNext w:val="0"/>
              <w:keepLines w:val="0"/>
              <w:widowControl/>
              <w:suppressLineNumbers w:val="0"/>
              <w:jc w:val="left"/>
              <w:rPr>
                <w:rFonts w:hint="eastAsia"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highlight w:val="none"/>
                <w:lang w:eastAsia="zh-CN"/>
              </w:rPr>
              <w:t>财务能力要求：</w:t>
            </w:r>
            <w:r>
              <w:rPr>
                <w:rFonts w:hint="eastAsia" w:ascii="宋体" w:hAnsi="宋体" w:cs="宋体"/>
                <w:kern w:val="0"/>
                <w:sz w:val="20"/>
                <w:szCs w:val="20"/>
                <w:highlight w:val="none"/>
                <w:lang w:val="en-US" w:eastAsia="zh-CN"/>
              </w:rPr>
              <w:t>充足的资金保证，具有一般纳税人资格；提供2017、2018年经会计师事务所出具的财务审计报告。</w:t>
            </w:r>
            <w:r>
              <w:rPr>
                <w:rFonts w:hint="eastAsia" w:ascii="宋体" w:hAnsi="宋体" w:cs="宋体"/>
                <w:kern w:val="0"/>
                <w:sz w:val="20"/>
                <w:szCs w:val="20"/>
              </w:rPr>
              <w:br w:type="textWrapping"/>
            </w:r>
            <w:r>
              <w:rPr>
                <w:rFonts w:hint="eastAsia" w:ascii="宋体" w:hAnsi="宋体" w:cs="宋体"/>
                <w:kern w:val="0"/>
                <w:sz w:val="20"/>
                <w:szCs w:val="20"/>
                <w:lang w:val="en-US" w:eastAsia="zh-CN"/>
              </w:rPr>
              <w:t>4</w:t>
            </w:r>
            <w:r>
              <w:rPr>
                <w:rFonts w:hint="eastAsia" w:ascii="宋体" w:hAnsi="宋体" w:cs="宋体"/>
                <w:kern w:val="0"/>
                <w:sz w:val="20"/>
                <w:szCs w:val="20"/>
              </w:rPr>
              <w:t>）质量保证能力要求：</w:t>
            </w:r>
            <w:r>
              <w:rPr>
                <w:rFonts w:hint="eastAsia" w:ascii="宋体" w:hAnsi="宋体" w:cs="宋体"/>
                <w:kern w:val="0"/>
                <w:sz w:val="20"/>
                <w:szCs w:val="20"/>
                <w:lang w:val="en-US" w:eastAsia="zh-CN"/>
              </w:rPr>
              <w:t>生产许可证或近两年省部级及以上有资质检测机构颁发的产品质量检测报告</w:t>
            </w:r>
            <w:r>
              <w:rPr>
                <w:rFonts w:hint="eastAsia" w:ascii="宋体" w:hAnsi="宋体" w:cs="宋体"/>
                <w:kern w:val="0"/>
                <w:sz w:val="20"/>
                <w:szCs w:val="20"/>
              </w:rPr>
              <w:t>复印</w:t>
            </w:r>
            <w:r>
              <w:rPr>
                <w:rFonts w:hint="eastAsia" w:ascii="宋体" w:hAnsi="宋体" w:cs="宋体"/>
                <w:kern w:val="0"/>
                <w:sz w:val="20"/>
                <w:szCs w:val="20"/>
                <w:lang w:val="en-US" w:eastAsia="zh-CN"/>
              </w:rPr>
              <w:t>件，</w:t>
            </w:r>
            <w:r>
              <w:rPr>
                <w:rFonts w:hint="eastAsia" w:ascii="宋体" w:hAnsi="宋体" w:cs="宋体"/>
                <w:kern w:val="0"/>
                <w:sz w:val="20"/>
                <w:szCs w:val="20"/>
                <w:lang w:eastAsia="zh-CN"/>
              </w:rPr>
              <w:t>“</w:t>
            </w:r>
            <w:r>
              <w:rPr>
                <w:rFonts w:hint="eastAsia" w:ascii="宋体" w:hAnsi="宋体" w:cs="宋体"/>
                <w:kern w:val="0"/>
                <w:sz w:val="20"/>
                <w:szCs w:val="20"/>
              </w:rPr>
              <w:t>质量保证能力证明”应附通过ISO9000质量管理体系认证证书等材料的复印</w:t>
            </w:r>
            <w:r>
              <w:rPr>
                <w:rFonts w:hint="eastAsia" w:ascii="宋体" w:hAnsi="宋体" w:cs="宋体"/>
                <w:kern w:val="0"/>
                <w:sz w:val="20"/>
                <w:szCs w:val="20"/>
                <w:lang w:val="en-US" w:eastAsia="zh-CN"/>
              </w:rPr>
              <w:t>件。</w:t>
            </w:r>
          </w:p>
          <w:p>
            <w:pPr>
              <w:keepNext w:val="0"/>
              <w:keepLines w:val="0"/>
              <w:widowControl/>
              <w:suppressLineNumbers w:val="0"/>
              <w:jc w:val="left"/>
              <w:rPr>
                <w:rFonts w:ascii="宋体" w:hAnsi="宋体" w:cs="宋体"/>
                <w:kern w:val="0"/>
                <w:sz w:val="20"/>
                <w:szCs w:val="20"/>
              </w:rPr>
            </w:pPr>
            <w:r>
              <w:rPr>
                <w:rFonts w:hint="eastAsia" w:ascii="宋体" w:hAnsi="宋体" w:cs="宋体"/>
                <w:kern w:val="0"/>
                <w:sz w:val="20"/>
                <w:szCs w:val="20"/>
              </w:rPr>
              <w:t>供货业绩要求：</w:t>
            </w:r>
            <w:r>
              <w:rPr>
                <w:rFonts w:hint="eastAsia" w:ascii="宋体" w:hAnsi="宋体" w:cs="宋体"/>
                <w:kern w:val="0"/>
                <w:sz w:val="20"/>
                <w:szCs w:val="20"/>
                <w:lang w:val="en-US" w:eastAsia="zh-CN"/>
              </w:rPr>
              <w:t>提供近三年内投标类似产品供货业绩，并提供相关证明材料（中标通知书复印件或供货合同复印件等）；生产商无不良产品质量记录。</w:t>
            </w:r>
          </w:p>
          <w:p>
            <w:pPr>
              <w:numPr>
                <w:ilvl w:val="0"/>
                <w:numId w:val="0"/>
              </w:numPr>
              <w:ind w:leftChars="0"/>
              <w:jc w:val="left"/>
              <w:rPr>
                <w:rFonts w:hint="eastAsia" w:ascii="宋体" w:hAnsi="宋体" w:cs="宋体"/>
                <w:kern w:val="0"/>
                <w:sz w:val="20"/>
                <w:szCs w:val="20"/>
              </w:rPr>
            </w:pPr>
            <w:r>
              <w:rPr>
                <w:rFonts w:hint="eastAsia" w:ascii="宋体" w:hAnsi="宋体" w:cs="宋体"/>
                <w:kern w:val="0"/>
                <w:sz w:val="20"/>
                <w:szCs w:val="20"/>
                <w:lang w:val="en-US" w:eastAsia="zh-CN"/>
              </w:rPr>
              <w:t>5）</w:t>
            </w:r>
            <w:r>
              <w:rPr>
                <w:rFonts w:hint="eastAsia" w:ascii="宋体" w:hAnsi="宋体" w:cs="宋体"/>
                <w:kern w:val="0"/>
                <w:sz w:val="20"/>
                <w:szCs w:val="20"/>
              </w:rPr>
              <w:t>履约信用：信用良好，且应附企业开户银行出具的信贷证明或至少一家同类投标物</w:t>
            </w:r>
          </w:p>
          <w:p>
            <w:pPr>
              <w:keepNext w:val="0"/>
              <w:keepLines w:val="0"/>
              <w:widowControl/>
              <w:suppressLineNumbers w:val="0"/>
              <w:jc w:val="left"/>
              <w:rPr>
                <w:rFonts w:hint="eastAsia" w:ascii="宋体" w:hAnsi="宋体" w:cs="宋体"/>
                <w:kern w:val="0"/>
                <w:sz w:val="20"/>
                <w:szCs w:val="20"/>
              </w:rPr>
            </w:pPr>
            <w:r>
              <w:rPr>
                <w:rFonts w:hint="eastAsia" w:ascii="宋体" w:hAnsi="宋体" w:cs="宋体"/>
                <w:kern w:val="0"/>
                <w:sz w:val="20"/>
                <w:szCs w:val="20"/>
              </w:rPr>
              <w:t>资已供买方或使用单位出具的履约情况证明。</w:t>
            </w:r>
            <w:r>
              <w:rPr>
                <w:rFonts w:hint="eastAsia" w:ascii="宋体" w:hAnsi="宋体" w:cs="宋体"/>
                <w:kern w:val="0"/>
                <w:sz w:val="20"/>
                <w:szCs w:val="20"/>
              </w:rPr>
              <w:br w:type="textWrapping"/>
            </w:r>
            <w:r>
              <w:rPr>
                <w:rFonts w:hint="eastAsia" w:ascii="宋体" w:hAnsi="宋体" w:cs="宋体"/>
                <w:kern w:val="0"/>
                <w:sz w:val="20"/>
                <w:szCs w:val="20"/>
                <w:lang w:val="en-US" w:eastAsia="zh-CN"/>
              </w:rPr>
              <w:t>6）其他要求：被中国铁建总公司、中国铁建股份有限公司及中铁二十五局集团有限公司列入“限制交易供应商名单”、“不合格供应商名单”、“不良企业（个人）名录”或“供应商黑名单”中，不得参与投标。由生产厂提供的所有资料均须加盖生产厂公章（鲜章）。</w:t>
            </w:r>
          </w:p>
          <w:p>
            <w:pPr>
              <w:widowControl/>
              <w:jc w:val="left"/>
              <w:rPr>
                <w:rFonts w:hint="eastAsia" w:ascii="宋体" w:cs="宋体"/>
                <w:kern w:val="0"/>
                <w:sz w:val="20"/>
                <w:szCs w:val="20"/>
              </w:rPr>
            </w:pPr>
            <w:r>
              <w:rPr>
                <w:rFonts w:hint="eastAsia" w:ascii="宋体" w:hAnsi="宋体" w:cs="宋体"/>
                <w:kern w:val="0"/>
                <w:sz w:val="20"/>
                <w:szCs w:val="20"/>
                <w:lang w:val="en-US" w:eastAsia="zh-CN"/>
              </w:rPr>
              <w:t>7）产品质量要求：</w:t>
            </w:r>
            <w:r>
              <w:rPr>
                <w:rFonts w:hint="eastAsia" w:ascii="宋体" w:cs="宋体"/>
                <w:kern w:val="0"/>
                <w:sz w:val="20"/>
                <w:szCs w:val="20"/>
              </w:rPr>
              <w:t>一旦发现不合格产品，一律列为集团黑名单，三年不准录用。</w:t>
            </w:r>
          </w:p>
          <w:p>
            <w:pPr>
              <w:jc w:val="left"/>
              <w:rPr>
                <w:rFonts w:hint="eastAsia" w:ascii="宋体" w:hAnsi="宋体" w:cs="宋体"/>
                <w:kern w:val="0"/>
                <w:sz w:val="20"/>
                <w:szCs w:val="20"/>
              </w:rPr>
            </w:pPr>
          </w:p>
        </w:tc>
        <w:tc>
          <w:tcPr>
            <w:tcW w:w="1110" w:type="dxa"/>
            <w:vMerge w:val="restart"/>
            <w:shd w:val="clear" w:color="auto" w:fill="FFFFFF"/>
            <w:noWrap w:val="0"/>
            <w:vAlign w:val="center"/>
          </w:tcPr>
          <w:p>
            <w:pPr>
              <w:pStyle w:val="2"/>
              <w:jc w:val="center"/>
              <w:rPr>
                <w:rFonts w:hint="default" w:hAnsi="宋体" w:cs="宋体"/>
                <w:kern w:val="0"/>
                <w:sz w:val="20"/>
                <w:szCs w:val="20"/>
                <w:highlight w:val="yellow"/>
                <w:lang w:val="en-US" w:eastAsia="zh-CN"/>
              </w:rPr>
            </w:pPr>
            <w:r>
              <w:rPr>
                <w:rFonts w:hint="eastAsia" w:hAnsi="宋体" w:cs="宋体"/>
                <w:kern w:val="0"/>
                <w:sz w:val="20"/>
                <w:szCs w:val="20"/>
                <w:highlight w:val="none"/>
                <w:lang w:val="en-US" w:eastAsia="zh-CN"/>
              </w:rPr>
              <w:t>500</w:t>
            </w:r>
          </w:p>
        </w:tc>
        <w:tc>
          <w:tcPr>
            <w:tcW w:w="1824" w:type="dxa"/>
            <w:noWrap w:val="0"/>
            <w:vAlign w:val="center"/>
          </w:tcPr>
          <w:p>
            <w:pPr>
              <w:jc w:val="center"/>
              <w:rPr>
                <w:rFonts w:ascii="宋体" w:cs="宋体"/>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0"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2"/>
                <w:szCs w:val="22"/>
                <w:u w:val="none"/>
                <w:lang w:val="en-US" w:eastAsia="zh-CN" w:bidi="ar"/>
              </w:rPr>
              <w:t>箱式变电站</w:t>
            </w:r>
          </w:p>
        </w:tc>
        <w:tc>
          <w:tcPr>
            <w:tcW w:w="1094" w:type="dxa"/>
            <w:vMerge w:val="continue"/>
            <w:shd w:val="clear" w:color="auto" w:fill="FFFFFF"/>
            <w:noWrap w:val="0"/>
            <w:vAlign w:val="center"/>
          </w:tcPr>
          <w:p>
            <w:pPr>
              <w:widowControl/>
              <w:jc w:val="center"/>
              <w:rPr>
                <w:rFonts w:hint="eastAsia" w:ascii="宋体" w:hAnsi="宋体" w:cs="宋体"/>
                <w:color w:val="FFFFFF"/>
                <w:kern w:val="0"/>
                <w:sz w:val="20"/>
                <w:szCs w:val="20"/>
                <w:highlight w:val="none"/>
                <w:lang w:val="en-US" w:eastAsia="zh-CN"/>
              </w:rPr>
            </w:pPr>
          </w:p>
        </w:tc>
        <w:tc>
          <w:tcPr>
            <w:tcW w:w="1350"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18"/>
                <w:szCs w:val="18"/>
                <w:u w:val="none"/>
                <w:lang w:val="en-US" w:eastAsia="zh-CN" w:bidi="ar"/>
              </w:rPr>
              <w:t>125KVA</w:t>
            </w:r>
          </w:p>
        </w:tc>
        <w:tc>
          <w:tcPr>
            <w:tcW w:w="933"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18"/>
                <w:szCs w:val="18"/>
                <w:u w:val="none"/>
                <w:lang w:val="en-US" w:eastAsia="zh-CN" w:bidi="ar"/>
              </w:rPr>
              <w:t>套</w:t>
            </w:r>
          </w:p>
        </w:tc>
        <w:tc>
          <w:tcPr>
            <w:tcW w:w="1134" w:type="dxa"/>
            <w:shd w:val="clear" w:color="auto" w:fill="auto"/>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18"/>
                <w:szCs w:val="18"/>
                <w:u w:val="none"/>
                <w:lang w:val="en-US" w:eastAsia="zh-CN" w:bidi="ar"/>
              </w:rPr>
              <w:t>4</w:t>
            </w:r>
          </w:p>
        </w:tc>
        <w:tc>
          <w:tcPr>
            <w:tcW w:w="7728" w:type="dxa"/>
            <w:vMerge w:val="continue"/>
            <w:shd w:val="clear" w:color="auto" w:fill="auto"/>
            <w:noWrap w:val="0"/>
            <w:vAlign w:val="center"/>
          </w:tcPr>
          <w:p>
            <w:pPr>
              <w:jc w:val="left"/>
              <w:rPr>
                <w:rFonts w:hint="eastAsia" w:ascii="宋体" w:hAnsi="宋体" w:cs="宋体"/>
                <w:kern w:val="0"/>
                <w:sz w:val="20"/>
                <w:szCs w:val="20"/>
              </w:rPr>
            </w:pPr>
          </w:p>
        </w:tc>
        <w:tc>
          <w:tcPr>
            <w:tcW w:w="1110" w:type="dxa"/>
            <w:vMerge w:val="continue"/>
            <w:shd w:val="clear" w:color="auto" w:fill="FFFFFF"/>
            <w:noWrap w:val="0"/>
            <w:vAlign w:val="center"/>
          </w:tcPr>
          <w:p>
            <w:pPr>
              <w:widowControl/>
              <w:jc w:val="center"/>
              <w:rPr>
                <w:rFonts w:hint="eastAsia" w:ascii="宋体" w:hAnsi="宋体" w:cs="宋体"/>
                <w:kern w:val="0"/>
                <w:sz w:val="20"/>
                <w:szCs w:val="20"/>
                <w:highlight w:val="yellow"/>
                <w:lang w:val="en-US" w:eastAsia="zh-CN"/>
              </w:rPr>
            </w:pPr>
          </w:p>
        </w:tc>
        <w:tc>
          <w:tcPr>
            <w:tcW w:w="1824" w:type="dxa"/>
            <w:noWrap w:val="0"/>
            <w:vAlign w:val="center"/>
          </w:tcPr>
          <w:p>
            <w:pPr>
              <w:jc w:val="center"/>
              <w:rPr>
                <w:rFonts w:ascii="宋体" w:cs="宋体"/>
                <w:kern w:val="0"/>
                <w:sz w:val="20"/>
                <w:szCs w:val="20"/>
                <w:highlight w:val="yellow"/>
              </w:rPr>
            </w:pPr>
          </w:p>
        </w:tc>
      </w:tr>
    </w:tbl>
    <w:p>
      <w:pPr>
        <w:jc w:val="left"/>
        <w:rPr>
          <w:rFonts w:ascii="宋体" w:hAnsi="宋体" w:cs="宋体"/>
          <w:kern w:val="0"/>
          <w:sz w:val="20"/>
          <w:szCs w:val="20"/>
        </w:rPr>
      </w:pPr>
    </w:p>
    <w:p>
      <w:pPr>
        <w:wordWrap w:val="0"/>
        <w:ind w:right="560"/>
        <w:rPr>
          <w:rFonts w:ascii="宋体" w:hAnsi="宋体" w:cs="宋体"/>
          <w:b/>
          <w:bCs/>
          <w:szCs w:val="28"/>
        </w:rPr>
      </w:pPr>
      <w:r>
        <w:rPr>
          <w:rFonts w:hint="eastAsia" w:ascii="宋体" w:hAnsi="宋体" w:cs="宋体"/>
          <w:b/>
          <w:bCs/>
          <w:szCs w:val="28"/>
        </w:rPr>
        <w:t>（具体规格、交货地点、需求时间详见招标文件）</w:t>
      </w:r>
    </w:p>
    <w:p>
      <w:pPr>
        <w:wordWrap w:val="0"/>
        <w:ind w:right="560" w:firstLine="2108" w:firstLineChars="1000"/>
        <w:rPr>
          <w:rFonts w:ascii="宋体" w:hAnsi="宋体" w:cs="宋体"/>
          <w:b/>
          <w:bCs/>
          <w:szCs w:val="28"/>
        </w:rPr>
      </w:pPr>
    </w:p>
    <w:p>
      <w:pPr>
        <w:wordWrap w:val="0"/>
        <w:ind w:right="560" w:firstLine="2108" w:firstLineChars="1000"/>
        <w:rPr>
          <w:rFonts w:ascii="宋体" w:cs="宋体"/>
          <w:b/>
          <w:bCs/>
          <w:szCs w:val="28"/>
        </w:rPr>
        <w:sectPr>
          <w:pgSz w:w="16838" w:h="11906" w:orient="landscape"/>
          <w:pgMar w:top="1588" w:right="2098" w:bottom="311" w:left="1985" w:header="851" w:footer="992" w:gutter="284"/>
          <w:cols w:space="720" w:num="1"/>
          <w:titlePg/>
          <w:docGrid w:linePitch="312" w:charSpace="0"/>
        </w:sectPr>
      </w:pPr>
    </w:p>
    <w:p>
      <w:pPr>
        <w:wordWrap w:val="0"/>
        <w:spacing w:line="400" w:lineRule="exact"/>
        <w:rPr>
          <w:b/>
          <w:kern w:val="0"/>
          <w:sz w:val="28"/>
          <w:szCs w:val="28"/>
        </w:rPr>
      </w:pPr>
      <w:r>
        <w:rPr>
          <w:rFonts w:hint="eastAsia"/>
          <w:b/>
          <w:kern w:val="0"/>
          <w:sz w:val="28"/>
          <w:szCs w:val="28"/>
        </w:rPr>
        <w:t>附表二</w:t>
      </w:r>
    </w:p>
    <w:tbl>
      <w:tblPr>
        <w:tblStyle w:val="7"/>
        <w:tblW w:w="0" w:type="auto"/>
        <w:jc w:val="center"/>
        <w:tblLayout w:type="fixed"/>
        <w:tblCellMar>
          <w:top w:w="0" w:type="dxa"/>
          <w:left w:w="108" w:type="dxa"/>
          <w:bottom w:w="0" w:type="dxa"/>
          <w:right w:w="108" w:type="dxa"/>
        </w:tblCellMar>
      </w:tblPr>
      <w:tblGrid>
        <w:gridCol w:w="2511"/>
        <w:gridCol w:w="3033"/>
        <w:gridCol w:w="1695"/>
        <w:gridCol w:w="6"/>
        <w:gridCol w:w="2002"/>
        <w:gridCol w:w="805"/>
      </w:tblGrid>
      <w:tr>
        <w:tblPrEx>
          <w:tblCellMar>
            <w:top w:w="0" w:type="dxa"/>
            <w:left w:w="108" w:type="dxa"/>
            <w:bottom w:w="0" w:type="dxa"/>
            <w:right w:w="108" w:type="dxa"/>
          </w:tblCellMar>
        </w:tblPrEx>
        <w:trPr>
          <w:trHeight w:val="450" w:hRule="atLeast"/>
          <w:jc w:val="center"/>
        </w:trPr>
        <w:tc>
          <w:tcPr>
            <w:tcW w:w="10052" w:type="dxa"/>
            <w:gridSpan w:val="6"/>
            <w:tcBorders>
              <w:top w:val="nil"/>
              <w:left w:val="nil"/>
              <w:bottom w:val="nil"/>
              <w:right w:val="nil"/>
            </w:tcBorders>
            <w:noWrap w:val="0"/>
            <w:vAlign w:val="bottom"/>
          </w:tcPr>
          <w:p>
            <w:pPr>
              <w:widowControl/>
              <w:ind w:firstLine="3795" w:firstLineChars="1350"/>
              <w:rPr>
                <w:rFonts w:ascii="宋体" w:hAnsi="宋体" w:cs="宋体"/>
                <w:b/>
                <w:bCs/>
                <w:kern w:val="0"/>
                <w:sz w:val="28"/>
                <w:szCs w:val="28"/>
              </w:rPr>
            </w:pPr>
            <w:r>
              <w:rPr>
                <w:rFonts w:hint="eastAsia" w:ascii="宋体" w:hAnsi="宋体" w:cs="宋体"/>
                <w:b/>
                <w:bCs/>
                <w:kern w:val="0"/>
                <w:sz w:val="28"/>
                <w:szCs w:val="28"/>
              </w:rPr>
              <w:t>购买</w:t>
            </w:r>
            <w:r>
              <w:rPr>
                <w:rFonts w:hint="eastAsia" w:ascii="宋体" w:hAnsi="宋体" w:cs="宋体"/>
                <w:b/>
                <w:bCs/>
                <w:kern w:val="0"/>
                <w:sz w:val="28"/>
                <w:szCs w:val="28"/>
                <w:lang w:eastAsia="zh-CN"/>
              </w:rPr>
              <w:t>招标</w:t>
            </w:r>
            <w:r>
              <w:rPr>
                <w:rFonts w:hint="eastAsia" w:ascii="宋体" w:hAnsi="宋体" w:cs="宋体"/>
                <w:b/>
                <w:bCs/>
                <w:kern w:val="0"/>
                <w:sz w:val="28"/>
                <w:szCs w:val="28"/>
              </w:rPr>
              <w:t>文件申请表</w:t>
            </w:r>
          </w:p>
          <w:p>
            <w:pPr>
              <w:widowControl/>
              <w:ind w:firstLine="3795" w:firstLineChars="1350"/>
              <w:rPr>
                <w:rFonts w:ascii="宋体" w:cs="宋体"/>
                <w:b/>
                <w:bCs/>
                <w:kern w:val="0"/>
                <w:sz w:val="28"/>
                <w:szCs w:val="28"/>
                <w:u w:val="single"/>
              </w:rPr>
            </w:pPr>
            <w:r>
              <w:rPr>
                <w:rFonts w:hint="eastAsia" w:ascii="宋体" w:hAnsi="宋体" w:cs="宋体"/>
                <w:b/>
                <w:bCs/>
                <w:kern w:val="0"/>
                <w:sz w:val="28"/>
                <w:szCs w:val="28"/>
                <w:lang w:eastAsia="zh-CN"/>
              </w:rPr>
              <w:t>招标</w:t>
            </w:r>
            <w:r>
              <w:rPr>
                <w:rFonts w:hint="eastAsia" w:ascii="宋体" w:hAnsi="宋体" w:cs="宋体"/>
                <w:b/>
                <w:bCs/>
                <w:kern w:val="0"/>
                <w:sz w:val="28"/>
                <w:szCs w:val="28"/>
              </w:rPr>
              <w:t>编号：</w:t>
            </w:r>
            <w:r>
              <w:rPr>
                <w:rFonts w:ascii="宋体" w:hAnsi="宋体" w:cs="宋体"/>
                <w:b/>
                <w:bCs/>
                <w:kern w:val="0"/>
                <w:sz w:val="28"/>
                <w:szCs w:val="28"/>
                <w:u w:val="single"/>
              </w:rPr>
              <w:t xml:space="preserve">       </w:t>
            </w:r>
          </w:p>
          <w:p>
            <w:pPr>
              <w:widowControl/>
              <w:ind w:firstLine="3092" w:firstLineChars="1100"/>
              <w:rPr>
                <w:rFonts w:ascii="宋体" w:cs="宋体"/>
                <w:b/>
                <w:bCs/>
                <w:kern w:val="0"/>
                <w:sz w:val="28"/>
                <w:szCs w:val="28"/>
              </w:rPr>
            </w:pPr>
          </w:p>
        </w:tc>
      </w:tr>
      <w:tr>
        <w:tblPrEx>
          <w:tblCellMar>
            <w:top w:w="0" w:type="dxa"/>
            <w:left w:w="108" w:type="dxa"/>
            <w:bottom w:w="0" w:type="dxa"/>
            <w:right w:w="108" w:type="dxa"/>
          </w:tblCellMar>
        </w:tblPrEx>
        <w:trPr>
          <w:gridAfter w:val="1"/>
          <w:wAfter w:w="805" w:type="dxa"/>
          <w:trHeight w:val="645" w:hRule="atLeast"/>
          <w:jc w:val="center"/>
        </w:trPr>
        <w:tc>
          <w:tcPr>
            <w:tcW w:w="25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投标人单位名称</w:t>
            </w:r>
          </w:p>
        </w:tc>
        <w:tc>
          <w:tcPr>
            <w:tcW w:w="6736" w:type="dxa"/>
            <w:gridSpan w:val="4"/>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kern w:val="0"/>
                <w:sz w:val="24"/>
              </w:rPr>
            </w:pPr>
            <w:r>
              <w:rPr>
                <w:rFonts w:hint="eastAsia"/>
                <w:kern w:val="0"/>
                <w:sz w:val="24"/>
              </w:rPr>
              <w:t>（填写单位名称）</w:t>
            </w:r>
            <w:r>
              <w:rPr>
                <w:kern w:val="0"/>
                <w:sz w:val="24"/>
              </w:rPr>
              <w:t xml:space="preserve">            </w:t>
            </w:r>
            <w:r>
              <w:rPr>
                <w:rFonts w:hint="eastAsia"/>
                <w:kern w:val="0"/>
                <w:sz w:val="24"/>
              </w:rPr>
              <w:t>（盖单位公章）　</w:t>
            </w:r>
          </w:p>
        </w:tc>
      </w:tr>
      <w:tr>
        <w:tblPrEx>
          <w:tblCellMar>
            <w:top w:w="0" w:type="dxa"/>
            <w:left w:w="108" w:type="dxa"/>
            <w:bottom w:w="0" w:type="dxa"/>
            <w:right w:w="108" w:type="dxa"/>
          </w:tblCellMar>
        </w:tblPrEx>
        <w:trPr>
          <w:gridAfter w:val="1"/>
          <w:wAfter w:w="805" w:type="dxa"/>
          <w:trHeight w:val="312" w:hRule="atLeast"/>
          <w:jc w:val="center"/>
        </w:trPr>
        <w:tc>
          <w:tcPr>
            <w:tcW w:w="25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4"/>
              </w:rPr>
            </w:pPr>
          </w:p>
        </w:tc>
        <w:tc>
          <w:tcPr>
            <w:tcW w:w="6736" w:type="dxa"/>
            <w:gridSpan w:val="4"/>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kern w:val="0"/>
                <w:sz w:val="24"/>
              </w:rPr>
            </w:pPr>
          </w:p>
        </w:tc>
      </w:tr>
      <w:tr>
        <w:tblPrEx>
          <w:tblCellMar>
            <w:top w:w="0" w:type="dxa"/>
            <w:left w:w="108" w:type="dxa"/>
            <w:bottom w:w="0" w:type="dxa"/>
            <w:right w:w="108" w:type="dxa"/>
          </w:tblCellMar>
        </w:tblPrEx>
        <w:trPr>
          <w:gridAfter w:val="1"/>
          <w:wAfter w:w="805" w:type="dxa"/>
          <w:trHeight w:val="1020"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widowControl/>
              <w:ind w:left="720" w:hanging="720" w:hangingChars="300"/>
              <w:jc w:val="left"/>
              <w:rPr>
                <w:rFonts w:ascii="宋体"/>
                <w:kern w:val="0"/>
                <w:sz w:val="24"/>
              </w:rPr>
            </w:pPr>
            <w:r>
              <w:rPr>
                <w:kern w:val="0"/>
                <w:sz w:val="24"/>
              </w:rPr>
              <w:t xml:space="preserve">    </w:t>
            </w:r>
            <w:r>
              <w:rPr>
                <w:rFonts w:hint="eastAsia" w:ascii="宋体" w:hAnsi="宋体"/>
                <w:kern w:val="0"/>
                <w:sz w:val="24"/>
              </w:rPr>
              <w:t>购买招标文件</w:t>
            </w:r>
          </w:p>
          <w:p>
            <w:pPr>
              <w:widowControl/>
              <w:ind w:left="720" w:hanging="720" w:hangingChars="300"/>
              <w:jc w:val="center"/>
              <w:rPr>
                <w:kern w:val="0"/>
                <w:sz w:val="24"/>
              </w:rPr>
            </w:pPr>
            <w:r>
              <w:rPr>
                <w:rFonts w:hint="eastAsia" w:ascii="宋体" w:hAnsi="宋体"/>
                <w:kern w:val="0"/>
                <w:sz w:val="24"/>
              </w:rPr>
              <w:t>物资名称</w:t>
            </w:r>
          </w:p>
        </w:tc>
        <w:tc>
          <w:tcPr>
            <w:tcW w:w="3033" w:type="dxa"/>
            <w:tcBorders>
              <w:top w:val="nil"/>
              <w:left w:val="nil"/>
              <w:bottom w:val="single" w:color="auto" w:sz="4" w:space="0"/>
              <w:right w:val="single" w:color="auto" w:sz="4" w:space="0"/>
            </w:tcBorders>
            <w:noWrap w:val="0"/>
            <w:vAlign w:val="center"/>
          </w:tcPr>
          <w:p>
            <w:pPr>
              <w:widowControl/>
              <w:jc w:val="left"/>
              <w:rPr>
                <w:rFonts w:ascii="宋体" w:cs="宋体"/>
                <w:kern w:val="0"/>
                <w:sz w:val="24"/>
              </w:rPr>
            </w:pPr>
            <w:r>
              <w:rPr>
                <w:rFonts w:hint="eastAsia" w:ascii="宋体" w:hAnsi="宋体" w:cs="宋体"/>
                <w:kern w:val="0"/>
                <w:sz w:val="24"/>
              </w:rPr>
              <w:t>　</w:t>
            </w:r>
          </w:p>
          <w:p>
            <w:pPr>
              <w:widowControl/>
              <w:jc w:val="center"/>
              <w:rPr>
                <w:rFonts w:ascii="宋体" w:cs="宋体"/>
                <w:kern w:val="0"/>
                <w:sz w:val="24"/>
              </w:rPr>
            </w:pPr>
          </w:p>
        </w:tc>
        <w:tc>
          <w:tcPr>
            <w:tcW w:w="1695" w:type="dxa"/>
            <w:tcBorders>
              <w:top w:val="nil"/>
              <w:left w:val="nil"/>
              <w:bottom w:val="single" w:color="auto" w:sz="4" w:space="0"/>
              <w:right w:val="single" w:color="auto" w:sz="4" w:space="0"/>
            </w:tcBorders>
            <w:noWrap w:val="0"/>
            <w:vAlign w:val="center"/>
          </w:tcPr>
          <w:p>
            <w:pPr>
              <w:jc w:val="center"/>
              <w:rPr>
                <w:rFonts w:ascii="宋体" w:cs="宋体"/>
                <w:kern w:val="0"/>
                <w:sz w:val="24"/>
              </w:rPr>
            </w:pPr>
            <w:r>
              <w:rPr>
                <w:rFonts w:hint="eastAsia" w:ascii="宋体" w:hAnsi="宋体" w:cs="宋体"/>
                <w:kern w:val="0"/>
                <w:sz w:val="24"/>
              </w:rPr>
              <w:t>包</w:t>
            </w:r>
            <w:r>
              <w:rPr>
                <w:rFonts w:ascii="宋体" w:hAnsi="宋体" w:cs="宋体"/>
                <w:kern w:val="0"/>
                <w:sz w:val="24"/>
              </w:rPr>
              <w:t xml:space="preserve"> </w:t>
            </w:r>
            <w:r>
              <w:rPr>
                <w:rFonts w:hint="eastAsia" w:ascii="宋体" w:hAnsi="宋体" w:cs="宋体"/>
                <w:kern w:val="0"/>
                <w:sz w:val="24"/>
              </w:rPr>
              <w:t>件</w:t>
            </w:r>
            <w:r>
              <w:rPr>
                <w:rFonts w:ascii="宋体" w:hAnsi="宋体" w:cs="宋体"/>
                <w:kern w:val="0"/>
                <w:sz w:val="24"/>
              </w:rPr>
              <w:t xml:space="preserve"> </w:t>
            </w:r>
            <w:r>
              <w:rPr>
                <w:rFonts w:hint="eastAsia" w:ascii="宋体" w:hAnsi="宋体" w:cs="宋体"/>
                <w:kern w:val="0"/>
                <w:sz w:val="24"/>
              </w:rPr>
              <w:t>号</w:t>
            </w:r>
          </w:p>
        </w:tc>
        <w:tc>
          <w:tcPr>
            <w:tcW w:w="2008" w:type="dxa"/>
            <w:gridSpan w:val="2"/>
            <w:tcBorders>
              <w:top w:val="nil"/>
              <w:left w:val="nil"/>
              <w:bottom w:val="single" w:color="auto" w:sz="4" w:space="0"/>
              <w:right w:val="single" w:color="auto" w:sz="4" w:space="0"/>
            </w:tcBorders>
            <w:noWrap w:val="0"/>
            <w:vAlign w:val="center"/>
          </w:tcPr>
          <w:p>
            <w:pPr>
              <w:widowControl/>
              <w:jc w:val="left"/>
              <w:rPr>
                <w:rFonts w:ascii="宋体" w:cs="宋体"/>
                <w:kern w:val="0"/>
                <w:sz w:val="24"/>
              </w:rPr>
            </w:pPr>
          </w:p>
          <w:p>
            <w:pPr>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805" w:type="dxa"/>
          <w:trHeight w:val="840" w:hRule="atLeast"/>
          <w:jc w:val="center"/>
        </w:trPr>
        <w:tc>
          <w:tcPr>
            <w:tcW w:w="251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联</w:t>
            </w:r>
            <w:r>
              <w:rPr>
                <w:rFonts w:ascii="宋体" w:hAnsi="宋体" w:cs="宋体"/>
                <w:kern w:val="0"/>
                <w:sz w:val="24"/>
              </w:rPr>
              <w:t xml:space="preserve"> </w:t>
            </w:r>
            <w:r>
              <w:rPr>
                <w:rFonts w:hint="eastAsia" w:ascii="宋体" w:hAnsi="宋体" w:cs="宋体"/>
                <w:kern w:val="0"/>
                <w:sz w:val="24"/>
              </w:rPr>
              <w:t>系</w:t>
            </w:r>
            <w:r>
              <w:rPr>
                <w:rFonts w:ascii="宋体" w:hAnsi="宋体" w:cs="宋体"/>
                <w:kern w:val="0"/>
                <w:sz w:val="24"/>
              </w:rPr>
              <w:t xml:space="preserve"> </w:t>
            </w:r>
            <w:r>
              <w:rPr>
                <w:rFonts w:hint="eastAsia" w:ascii="宋体" w:hAnsi="宋体" w:cs="宋体"/>
                <w:kern w:val="0"/>
                <w:sz w:val="24"/>
              </w:rPr>
              <w:t>人</w:t>
            </w:r>
          </w:p>
        </w:tc>
        <w:tc>
          <w:tcPr>
            <w:tcW w:w="303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　</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手</w:t>
            </w:r>
            <w:r>
              <w:rPr>
                <w:rFonts w:ascii="宋体" w:hAnsi="宋体" w:cs="宋体"/>
                <w:kern w:val="0"/>
                <w:sz w:val="24"/>
              </w:rPr>
              <w:t xml:space="preserve">    </w:t>
            </w:r>
            <w:r>
              <w:rPr>
                <w:rFonts w:hint="eastAsia" w:ascii="宋体" w:hAnsi="宋体" w:cs="宋体"/>
                <w:kern w:val="0"/>
                <w:sz w:val="24"/>
              </w:rPr>
              <w:t>机</w:t>
            </w:r>
            <w:r>
              <w:rPr>
                <w:kern w:val="0"/>
                <w:sz w:val="24"/>
              </w:rPr>
              <w:t xml:space="preserve">   </w:t>
            </w:r>
          </w:p>
        </w:tc>
        <w:tc>
          <w:tcPr>
            <w:tcW w:w="2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805" w:type="dxa"/>
          <w:trHeight w:val="840" w:hRule="atLeast"/>
          <w:jc w:val="center"/>
        </w:trPr>
        <w:tc>
          <w:tcPr>
            <w:tcW w:w="251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办公电话</w:t>
            </w:r>
          </w:p>
        </w:tc>
        <w:tc>
          <w:tcPr>
            <w:tcW w:w="3033"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kern w:val="0"/>
                <w:sz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办公传真</w:t>
            </w:r>
          </w:p>
        </w:tc>
        <w:tc>
          <w:tcPr>
            <w:tcW w:w="2002" w:type="dxa"/>
            <w:tcBorders>
              <w:top w:val="single" w:color="auto" w:sz="4" w:space="0"/>
              <w:left w:val="nil"/>
              <w:bottom w:val="single" w:color="auto" w:sz="4" w:space="0"/>
              <w:right w:val="single" w:color="auto" w:sz="4" w:space="0"/>
            </w:tcBorders>
            <w:noWrap w:val="0"/>
            <w:vAlign w:val="center"/>
          </w:tcPr>
          <w:p>
            <w:pPr>
              <w:widowControl/>
              <w:jc w:val="left"/>
              <w:rPr>
                <w:rFonts w:ascii="宋体" w:cs="宋体"/>
                <w:kern w:val="0"/>
                <w:sz w:val="24"/>
              </w:rPr>
            </w:pPr>
          </w:p>
        </w:tc>
      </w:tr>
      <w:tr>
        <w:tblPrEx>
          <w:tblCellMar>
            <w:top w:w="0" w:type="dxa"/>
            <w:left w:w="108" w:type="dxa"/>
            <w:bottom w:w="0" w:type="dxa"/>
            <w:right w:w="108" w:type="dxa"/>
          </w:tblCellMar>
        </w:tblPrEx>
        <w:trPr>
          <w:gridAfter w:val="1"/>
          <w:wAfter w:w="805" w:type="dxa"/>
          <w:trHeight w:val="928" w:hRule="atLeast"/>
          <w:jc w:val="center"/>
        </w:trPr>
        <w:tc>
          <w:tcPr>
            <w:tcW w:w="251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电子邮箱</w:t>
            </w:r>
          </w:p>
        </w:tc>
        <w:tc>
          <w:tcPr>
            <w:tcW w:w="3033" w:type="dxa"/>
            <w:tcBorders>
              <w:top w:val="single" w:color="auto" w:sz="4" w:space="0"/>
              <w:left w:val="nil"/>
              <w:bottom w:val="single" w:color="auto" w:sz="4" w:space="0"/>
              <w:right w:val="single" w:color="auto" w:sz="4" w:space="0"/>
            </w:tcBorders>
            <w:noWrap w:val="0"/>
            <w:vAlign w:val="center"/>
          </w:tcPr>
          <w:p>
            <w:pPr>
              <w:widowControl/>
              <w:jc w:val="center"/>
              <w:rPr>
                <w:rFonts w:ascii="宋体" w:cs="宋体"/>
                <w:kern w:val="0"/>
                <w:sz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jc w:val="center"/>
              <w:rPr>
                <w:rFonts w:ascii="宋体" w:cs="宋体"/>
                <w:kern w:val="0"/>
                <w:sz w:val="24"/>
              </w:rPr>
            </w:pPr>
            <w:r>
              <w:rPr>
                <w:rFonts w:hint="eastAsia" w:ascii="宋体" w:hAnsi="宋体" w:cs="宋体"/>
                <w:kern w:val="0"/>
                <w:sz w:val="24"/>
              </w:rPr>
              <w:t>邮</w:t>
            </w:r>
            <w:r>
              <w:rPr>
                <w:rFonts w:ascii="宋体" w:hAnsi="宋体" w:cs="宋体"/>
                <w:kern w:val="0"/>
                <w:sz w:val="24"/>
              </w:rPr>
              <w:t xml:space="preserve">     </w:t>
            </w:r>
            <w:r>
              <w:rPr>
                <w:rFonts w:hint="eastAsia" w:ascii="宋体" w:hAnsi="宋体" w:cs="宋体"/>
                <w:kern w:val="0"/>
                <w:sz w:val="24"/>
              </w:rPr>
              <w:t>编</w:t>
            </w:r>
          </w:p>
        </w:tc>
        <w:tc>
          <w:tcPr>
            <w:tcW w:w="2002" w:type="dxa"/>
            <w:tcBorders>
              <w:top w:val="single" w:color="auto" w:sz="4" w:space="0"/>
              <w:left w:val="nil"/>
              <w:bottom w:val="single" w:color="auto" w:sz="4" w:space="0"/>
              <w:right w:val="single" w:color="auto" w:sz="4" w:space="0"/>
            </w:tcBorders>
            <w:noWrap w:val="0"/>
            <w:vAlign w:val="center"/>
          </w:tcPr>
          <w:p>
            <w:pPr>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805" w:type="dxa"/>
          <w:trHeight w:val="1005"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4"/>
              </w:rPr>
            </w:pPr>
            <w:r>
              <w:rPr>
                <w:kern w:val="0"/>
                <w:sz w:val="24"/>
              </w:rPr>
              <w:t xml:space="preserve">     </w:t>
            </w:r>
            <w:r>
              <w:rPr>
                <w:rFonts w:hint="eastAsia"/>
                <w:kern w:val="0"/>
                <w:sz w:val="24"/>
              </w:rPr>
              <w:t>邮寄</w:t>
            </w:r>
            <w:r>
              <w:rPr>
                <w:rFonts w:hint="eastAsia" w:ascii="宋体" w:hAnsi="宋体" w:cs="宋体"/>
                <w:kern w:val="0"/>
                <w:sz w:val="24"/>
              </w:rPr>
              <w:t>地址</w:t>
            </w:r>
          </w:p>
        </w:tc>
        <w:tc>
          <w:tcPr>
            <w:tcW w:w="6736"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cs="宋体"/>
                <w:kern w:val="0"/>
                <w:sz w:val="24"/>
              </w:rPr>
            </w:pPr>
          </w:p>
        </w:tc>
      </w:tr>
      <w:tr>
        <w:tblPrEx>
          <w:tblCellMar>
            <w:top w:w="0" w:type="dxa"/>
            <w:left w:w="108" w:type="dxa"/>
            <w:bottom w:w="0" w:type="dxa"/>
            <w:right w:w="108" w:type="dxa"/>
          </w:tblCellMar>
        </w:tblPrEx>
        <w:trPr>
          <w:gridAfter w:val="1"/>
          <w:wAfter w:w="805" w:type="dxa"/>
          <w:trHeight w:val="1076"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 w:val="24"/>
              </w:rPr>
            </w:pPr>
            <w:r>
              <w:rPr>
                <w:rFonts w:hint="eastAsia" w:ascii="宋体" w:hAnsi="宋体" w:cs="宋体"/>
                <w:kern w:val="0"/>
                <w:sz w:val="24"/>
              </w:rPr>
              <w:t>声明</w:t>
            </w:r>
          </w:p>
        </w:tc>
        <w:tc>
          <w:tcPr>
            <w:tcW w:w="6736"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cs="宋体"/>
                <w:kern w:val="0"/>
                <w:sz w:val="24"/>
              </w:rPr>
            </w:pPr>
            <w:r>
              <w:rPr>
                <w:rFonts w:hint="eastAsia" w:ascii="宋体" w:hAnsi="宋体" w:cs="宋体"/>
                <w:kern w:val="0"/>
                <w:sz w:val="24"/>
                <w:lang w:eastAsia="zh-CN"/>
              </w:rPr>
              <w:t>招标</w:t>
            </w:r>
            <w:r>
              <w:rPr>
                <w:rFonts w:hint="eastAsia" w:ascii="宋体" w:hAnsi="宋体" w:cs="宋体"/>
                <w:kern w:val="0"/>
                <w:sz w:val="24"/>
              </w:rPr>
              <w:t>文件为我公司自愿购买，如我公司资格条件不符合本项目投标人资格要求，相关责任由我公司自行承担。</w:t>
            </w:r>
          </w:p>
        </w:tc>
      </w:tr>
      <w:tr>
        <w:tblPrEx>
          <w:tblCellMar>
            <w:top w:w="0" w:type="dxa"/>
            <w:left w:w="108" w:type="dxa"/>
            <w:bottom w:w="0" w:type="dxa"/>
            <w:right w:w="108" w:type="dxa"/>
          </w:tblCellMar>
        </w:tblPrEx>
        <w:trPr>
          <w:gridAfter w:val="1"/>
          <w:wAfter w:w="805" w:type="dxa"/>
          <w:trHeight w:val="1112"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kern w:val="0"/>
                <w:sz w:val="24"/>
              </w:rPr>
            </w:pPr>
            <w:r>
              <w:rPr>
                <w:rFonts w:hint="eastAsia" w:ascii="宋体" w:hAnsi="宋体" w:cs="宋体"/>
                <w:kern w:val="0"/>
                <w:sz w:val="24"/>
              </w:rPr>
              <w:t>购买人签字</w:t>
            </w:r>
          </w:p>
        </w:tc>
        <w:tc>
          <w:tcPr>
            <w:tcW w:w="6736" w:type="dxa"/>
            <w:gridSpan w:val="4"/>
            <w:tcBorders>
              <w:top w:val="single" w:color="auto" w:sz="4" w:space="0"/>
              <w:left w:val="nil"/>
              <w:bottom w:val="single" w:color="auto" w:sz="4" w:space="0"/>
              <w:right w:val="single" w:color="000000" w:sz="4" w:space="0"/>
            </w:tcBorders>
            <w:noWrap w:val="0"/>
            <w:vAlign w:val="center"/>
          </w:tcPr>
          <w:p>
            <w:pPr>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CellMar>
            <w:top w:w="0" w:type="dxa"/>
            <w:left w:w="108" w:type="dxa"/>
            <w:bottom w:w="0" w:type="dxa"/>
            <w:right w:w="108" w:type="dxa"/>
          </w:tblCellMar>
        </w:tblPrEx>
        <w:trPr>
          <w:gridAfter w:val="1"/>
          <w:wAfter w:w="805" w:type="dxa"/>
          <w:trHeight w:val="1080" w:hRule="atLeast"/>
          <w:jc w:val="center"/>
        </w:trPr>
        <w:tc>
          <w:tcPr>
            <w:tcW w:w="25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s="宋体"/>
                <w:kern w:val="0"/>
                <w:sz w:val="24"/>
              </w:rPr>
            </w:pPr>
            <w:r>
              <w:rPr>
                <w:rFonts w:hint="eastAsia" w:ascii="宋体" w:hAnsi="宋体" w:cs="宋体"/>
                <w:kern w:val="0"/>
                <w:sz w:val="24"/>
              </w:rPr>
              <w:t>备</w:t>
            </w:r>
            <w:r>
              <w:rPr>
                <w:kern w:val="0"/>
                <w:sz w:val="24"/>
              </w:rPr>
              <w:t xml:space="preserve">   </w:t>
            </w:r>
            <w:r>
              <w:rPr>
                <w:rFonts w:hint="eastAsia" w:ascii="宋体" w:hAnsi="宋体" w:cs="宋体"/>
                <w:kern w:val="0"/>
                <w:sz w:val="24"/>
              </w:rPr>
              <w:t>注</w:t>
            </w:r>
          </w:p>
        </w:tc>
        <w:tc>
          <w:tcPr>
            <w:tcW w:w="6736" w:type="dxa"/>
            <w:gridSpan w:val="4"/>
            <w:tcBorders>
              <w:top w:val="single" w:color="auto" w:sz="4" w:space="0"/>
              <w:left w:val="nil"/>
              <w:bottom w:val="single" w:color="auto" w:sz="4" w:space="0"/>
              <w:right w:val="single" w:color="000000" w:sz="4" w:space="0"/>
            </w:tcBorders>
            <w:noWrap w:val="0"/>
            <w:vAlign w:val="center"/>
          </w:tcPr>
          <w:p>
            <w:pPr>
              <w:jc w:val="left"/>
              <w:rPr>
                <w:rFonts w:ascii="宋体" w:cs="宋体"/>
                <w:kern w:val="0"/>
                <w:sz w:val="24"/>
              </w:rPr>
            </w:pPr>
          </w:p>
        </w:tc>
      </w:tr>
    </w:tbl>
    <w:p>
      <w:pPr>
        <w:snapToGrid w:val="0"/>
        <w:spacing w:line="360" w:lineRule="auto"/>
        <w:rPr>
          <w:rFonts w:hint="eastAsia" w:ascii="宋体" w:hAnsi="宋体"/>
          <w:bCs/>
          <w:szCs w:val="21"/>
        </w:rPr>
      </w:pPr>
      <w:r>
        <w:rPr>
          <w:rFonts w:ascii="宋体" w:hAnsi="宋体"/>
          <w:szCs w:val="21"/>
        </w:rPr>
        <w:t xml:space="preserve"> </w:t>
      </w:r>
    </w:p>
    <w:p>
      <w:pPr>
        <w:spacing w:line="400" w:lineRule="exact"/>
        <w:outlineLvl w:val="0"/>
        <w:rPr>
          <w:rFonts w:hint="eastAsia" w:ascii="宋体" w:hAnsi="宋体"/>
          <w:bCs/>
          <w:szCs w:val="21"/>
        </w:rPr>
      </w:pPr>
    </w:p>
    <w:p>
      <w:pPr>
        <w:spacing w:line="400" w:lineRule="exact"/>
        <w:outlineLvl w:val="0"/>
        <w:rPr>
          <w:rFonts w:hint="eastAsia" w:ascii="宋体" w:hAnsi="宋体"/>
          <w:bCs/>
          <w:szCs w:val="21"/>
        </w:rPr>
      </w:pPr>
    </w:p>
    <w:p>
      <w:pPr>
        <w:spacing w:line="400" w:lineRule="exact"/>
        <w:outlineLvl w:val="0"/>
        <w:rPr>
          <w:rFonts w:hint="eastAsia" w:ascii="宋体" w:hAnsi="宋体"/>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en-US"/>
      </w:rPr>
      <w:fldChar w:fldCharType="begin"/>
    </w:r>
    <w:r>
      <w:instrText xml:space="preserve">PAGE   \* MERGEFORMAT</w:instrText>
    </w:r>
    <w:r>
      <w:rPr>
        <w:lang w:val="en-US"/>
      </w:rPr>
      <w:fldChar w:fldCharType="separate"/>
    </w:r>
    <w:r>
      <w:rPr>
        <w:lang w:val="zh-CN"/>
      </w:rPr>
      <w:t>40</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585787"/>
    <w:multiLevelType w:val="singleLevel"/>
    <w:tmpl w:val="8A58578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524F7"/>
    <w:rsid w:val="7675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uiPriority w:val="0"/>
    <w:rPr>
      <w:kern w:val="2"/>
      <w:sz w:val="21"/>
      <w:szCs w:val="20"/>
      <w:lang w:val="en-US" w:eastAsia="zh-CN"/>
    </w:rPr>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Document Map"/>
    <w:basedOn w:val="1"/>
    <w:uiPriority w:val="0"/>
    <w:pPr>
      <w:shd w:val="clear" w:color="auto" w:fill="000080"/>
    </w:pPr>
    <w:rPr>
      <w:kern w:val="0"/>
      <w:sz w:val="20"/>
    </w:rPr>
  </w:style>
  <w:style w:type="paragraph" w:styleId="4">
    <w:name w:val="annotation text"/>
    <w:basedOn w:val="1"/>
    <w:qFormat/>
    <w:uiPriority w:val="0"/>
    <w:pPr>
      <w:jc w:val="left"/>
    </w:pPr>
    <w:rPr>
      <w:kern w:val="0"/>
      <w:sz w:val="20"/>
    </w:rPr>
  </w:style>
  <w:style w:type="paragraph" w:styleId="5">
    <w:name w:val="footer"/>
    <w:basedOn w:val="1"/>
    <w:unhideWhenUsed/>
    <w:qFormat/>
    <w:uiPriority w:val="99"/>
    <w:pPr>
      <w:tabs>
        <w:tab w:val="center" w:pos="4153"/>
        <w:tab w:val="right" w:pos="8306"/>
      </w:tabs>
      <w:snapToGrid w:val="0"/>
      <w:jc w:val="left"/>
    </w:pPr>
    <w:rPr>
      <w:rFonts w:ascii="Calibri" w:hAnsi="Calibri"/>
      <w:kern w:val="0"/>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customStyle="1" w:styleId="9">
    <w:name w:val=" Char1"/>
    <w:basedOn w:val="3"/>
    <w:link w:val="8"/>
    <w:qFormat/>
    <w:uiPriority w:val="0"/>
    <w:pPr>
      <w:adjustRightInd w:val="0"/>
      <w:spacing w:line="436" w:lineRule="exact"/>
      <w:ind w:left="357"/>
      <w:jc w:val="left"/>
      <w:outlineLvl w:val="3"/>
    </w:pPr>
    <w:rPr>
      <w:kern w:val="2"/>
      <w:sz w:val="21"/>
      <w:szCs w:val="20"/>
      <w:lang w:val="en-US" w:eastAsia="zh-CN"/>
    </w:rPr>
  </w:style>
  <w:style w:type="character" w:styleId="10">
    <w:name w:val="Hyperlink"/>
    <w:basedOn w:val="8"/>
    <w:uiPriority w:val="99"/>
    <w:rPr>
      <w:rFonts w:hint="eastAsia" w:ascii="Tahoma" w:hAnsi="Tahoma" w:eastAsia="Tahoma" w:cs="Tahoma"/>
      <w:color w:val="00336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2019-12-20T07:40:00Z</dcterms:created>
  <dc:creator>好久不见</dc:creator>
  <cp:lastModifiedBy>好久不见</cp:lastModifiedBy>
  <dcterms:modified xsi:type="dcterms:W3CDTF">2019-12-20T07:42:40Z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