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cs="宋体"/>
          <w:sz w:val="20"/>
          <w:szCs w:val="20"/>
        </w:rPr>
      </w:pPr>
      <w:bookmarkStart w:id="0" w:name="_Toc502818766"/>
      <w:bookmarkStart w:id="1" w:name="_Toc20144"/>
      <w:r>
        <w:rPr>
          <w:rFonts w:hint="eastAsia" w:ascii="宋体" w:hAnsi="宋体" w:cs="宋体"/>
          <w:sz w:val="18"/>
          <w:szCs w:val="18"/>
        </w:rPr>
        <w:t xml:space="preserve">附件1 </w:t>
      </w:r>
      <w:r>
        <w:rPr>
          <w:rFonts w:hint="eastAsia" w:ascii="宋体" w:hAnsi="宋体" w:cs="宋体"/>
          <w:sz w:val="20"/>
          <w:szCs w:val="20"/>
        </w:rPr>
        <w:t>：</w:t>
      </w:r>
      <w:bookmarkEnd w:id="0"/>
      <w:r>
        <w:rPr>
          <w:rFonts w:hint="eastAsia" w:ascii="宋体" w:hAnsi="宋体" w:cs="宋体"/>
          <w:b w:val="0"/>
          <w:bCs w:val="0"/>
          <w:sz w:val="20"/>
          <w:szCs w:val="20"/>
        </w:rPr>
        <w:t>太原市轨道交通2号线一期工程B包PPP项目系统集成项目（低压电缆）物资采购竞争性谈判采购包件一览表</w:t>
      </w:r>
      <w:r>
        <w:rPr>
          <w:rFonts w:hint="eastAsia" w:ascii="宋体" w:hAnsi="宋体"/>
          <w:b w:val="0"/>
          <w:bCs w:val="0"/>
          <w:sz w:val="21"/>
          <w:szCs w:val="21"/>
          <w:highlight w:val="none"/>
          <w:lang w:val="en-US" w:eastAsia="zh-CN"/>
        </w:rPr>
        <w:t xml:space="preserve">               </w:t>
      </w:r>
      <w:r>
        <w:rPr>
          <w:rFonts w:hint="eastAsia" w:ascii="宋体" w:hAnsi="宋体"/>
          <w:b w:val="0"/>
          <w:bCs w:val="0"/>
          <w:sz w:val="21"/>
          <w:szCs w:val="21"/>
          <w:highlight w:val="none"/>
        </w:rPr>
        <w:t>谈判编号：TYDTJZXTP-02</w:t>
      </w:r>
      <w:bookmarkEnd w:id="1"/>
    </w:p>
    <w:tbl>
      <w:tblPr>
        <w:tblStyle w:val="4"/>
        <w:tblW w:w="141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920"/>
        <w:gridCol w:w="1810"/>
        <w:gridCol w:w="2420"/>
        <w:gridCol w:w="1114"/>
        <w:gridCol w:w="1106"/>
        <w:gridCol w:w="1187"/>
        <w:gridCol w:w="3208"/>
        <w:gridCol w:w="955"/>
        <w:gridCol w:w="8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包件号</w:t>
            </w:r>
          </w:p>
        </w:tc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物资设备名称</w:t>
            </w:r>
          </w:p>
        </w:tc>
        <w:tc>
          <w:tcPr>
            <w:tcW w:w="2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11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交货时间</w:t>
            </w:r>
          </w:p>
        </w:tc>
        <w:tc>
          <w:tcPr>
            <w:tcW w:w="3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供应商资格要求</w:t>
            </w:r>
            <w:bookmarkStart w:id="5" w:name="_GoBack"/>
            <w:bookmarkEnd w:id="5"/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标书售价（元）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BD-01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ZR-YJV22-0.6/1-4*150mm2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2019年11月30日</w:t>
            </w:r>
          </w:p>
        </w:tc>
        <w:tc>
          <w:tcPr>
            <w:tcW w:w="3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1.生产企业注册资本金（人民币）不少于1亿元；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2.投标物资须提供具有CMA或CAL或CNAS标识的国家权威机构出具的产品型式试验报告；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3.投标物资须具有2014年1月1日至今3条城市轨道交通的供货业绩，且其中至少1条城市轨道交通线路已开通运行，提供合同影印件；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4.不接受代理商和联合体投标。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ZR-YJV-1kV-1*50mm2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ZR-YJV22-0.6/1-4*50mm2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ZR-YJV22-0.6/1-4*35mm2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ZR-YJV22-0.6/1-4*25mm2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ZR-YJV22-0.6/1-4*10mm2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ZR-YJV22-0.6/1-4*6mm2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YJV-1*240mm2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ZR-KVVP22-500V-6*4mm2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ZR-KVVP22-500V-4*4mm2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ZR-YJV-1kV-2*6mm2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ZR-YJV-1kV-2*10mm2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ZR-YJV-1kV-4*25mm2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ZR-KVVP22-500V-7*1.5mm2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ZR-KVVP22-500V-10*1.5mm2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ZR-KVVP22-500V-14*1.5mm2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ZR-KVVP22-500V-4*1.5mm2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ZR-KVVP22-500V-24*1.5mm2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ZR-KVVP22-500V-19*1.5mm2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控制电缆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ZR-KVVP22-500V-10*2.5mm2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ordWrap w:val="0"/>
        <w:rPr>
          <w:rFonts w:ascii="宋体" w:hAnsi="宋体"/>
          <w:b/>
          <w:bCs/>
          <w:szCs w:val="21"/>
          <w:highlight w:val="none"/>
        </w:rPr>
      </w:pPr>
      <w:r>
        <w:rPr>
          <w:rFonts w:hint="eastAsia" w:ascii="宋体" w:hAnsi="宋体"/>
          <w:b/>
          <w:bCs/>
          <w:szCs w:val="21"/>
          <w:highlight w:val="none"/>
        </w:rPr>
        <w:t>说明：以上规格型号数量是施工图数量，最终供货规格型号数量以现场进料确认单为准。</w:t>
      </w:r>
    </w:p>
    <w:p>
      <w:pPr>
        <w:ind w:firstLine="420"/>
        <w:rPr>
          <w:rFonts w:ascii="宋体" w:hAnsi="宋体"/>
          <w:szCs w:val="21"/>
        </w:rPr>
      </w:pPr>
    </w:p>
    <w:p>
      <w:pPr>
        <w:ind w:firstLine="420"/>
        <w:rPr>
          <w:rFonts w:ascii="宋体" w:hAnsi="宋体"/>
          <w:szCs w:val="21"/>
        </w:rPr>
        <w:sectPr>
          <w:pgSz w:w="16838" w:h="11906" w:orient="landscape"/>
          <w:pgMar w:top="1083" w:right="1440" w:bottom="1083" w:left="1440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ascii="宋体" w:hAnsi="宋体" w:cs="宋体"/>
          <w:sz w:val="18"/>
          <w:szCs w:val="18"/>
        </w:rPr>
      </w:pPr>
      <w:bookmarkStart w:id="2" w:name="_Toc7424"/>
      <w:bookmarkStart w:id="3" w:name="_Toc450287122"/>
      <w:bookmarkStart w:id="4" w:name="_Toc17203"/>
      <w:r>
        <w:rPr>
          <w:rFonts w:hint="eastAsia" w:ascii="宋体" w:hAnsi="宋体" w:cs="宋体"/>
          <w:sz w:val="18"/>
          <w:szCs w:val="18"/>
        </w:rPr>
        <w:t>附件</w:t>
      </w:r>
      <w:r>
        <w:rPr>
          <w:rFonts w:ascii="宋体" w:hAnsi="宋体" w:cs="宋体"/>
          <w:sz w:val="18"/>
          <w:szCs w:val="18"/>
        </w:rPr>
        <w:t>2</w:t>
      </w:r>
      <w:bookmarkEnd w:id="2"/>
      <w:bookmarkEnd w:id="3"/>
      <w:bookmarkEnd w:id="4"/>
    </w:p>
    <w:p>
      <w:pPr>
        <w:spacing w:line="44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谈判申请表</w:t>
      </w:r>
    </w:p>
    <w:p>
      <w:pPr>
        <w:jc w:val="right"/>
        <w:rPr>
          <w:rFonts w:ascii="宋体"/>
          <w:b/>
          <w:sz w:val="18"/>
          <w:szCs w:val="18"/>
        </w:rPr>
      </w:pPr>
      <w:r>
        <w:rPr>
          <w:b/>
          <w:sz w:val="15"/>
          <w:szCs w:val="15"/>
        </w:rPr>
        <w:t xml:space="preserve">   </w:t>
      </w:r>
      <w:r>
        <w:rPr>
          <w:rFonts w:ascii="宋体" w:hAnsi="宋体"/>
          <w:b/>
          <w:sz w:val="18"/>
          <w:szCs w:val="18"/>
        </w:rPr>
        <w:t xml:space="preserve"> </w:t>
      </w: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483"/>
        <w:gridCol w:w="1296"/>
        <w:gridCol w:w="23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谈判联系人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谈判编号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联系电话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谈判内容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传真电话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邮    箱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注册资金</w:t>
            </w:r>
          </w:p>
        </w:tc>
        <w:tc>
          <w:tcPr>
            <w:tcW w:w="34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1" w:hRule="atLeast"/>
          <w:jc w:val="center"/>
        </w:trPr>
        <w:tc>
          <w:tcPr>
            <w:tcW w:w="8897" w:type="dxa"/>
            <w:gridSpan w:val="4"/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申请谈判范围：（注明拟投标包件号）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供应商开票信息</w:t>
            </w: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单位名称：</w:t>
            </w:r>
          </w:p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纳税人识别号：</w:t>
            </w:r>
          </w:p>
          <w:p>
            <w:pPr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地址、</w:t>
            </w:r>
            <w:r>
              <w:rPr>
                <w:rFonts w:ascii="宋体" w:hAnsi="宋体" w:cs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电话：</w:t>
            </w:r>
          </w:p>
          <w:p>
            <w:p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开户行及账号：</w:t>
            </w:r>
          </w:p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开户行联行号：</w:t>
            </w:r>
          </w:p>
          <w:p>
            <w:pPr>
              <w:jc w:val="lef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备注：</w:t>
            </w:r>
          </w:p>
          <w:p>
            <w:pPr>
              <w:jc w:val="lef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1、标书款发票采用电子发票形式，开具后发送至本申请表提供的邮箱内，并短信通知，请确认本申请表提供邮箱及电话的准确性。</w:t>
            </w:r>
          </w:p>
          <w:p>
            <w:pPr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2、退还谈判保证金需填写开户行</w:t>
            </w:r>
            <w:r>
              <w:rPr>
                <w:rFonts w:hint="eastAsia" w:ascii="宋体" w:hAnsi="宋体" w:cs="宋体"/>
                <w:b/>
                <w:szCs w:val="21"/>
              </w:rPr>
              <w:t>联行号，请准确填写。</w:t>
            </w:r>
          </w:p>
          <w:p>
            <w:pPr>
              <w:ind w:firstLine="5483" w:firstLineChars="2601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申请单位（章）</w:t>
            </w:r>
          </w:p>
          <w:p>
            <w:pPr>
              <w:ind w:firstLine="5682" w:firstLineChars="2695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月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int="eastAsia"/>
                <w:b/>
                <w:color w:val="00000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7704E"/>
    <w:rsid w:val="1BE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2019-11-13T06:57:00Z</dcterms:created>
  <dc:creator>小筑</dc:creator>
  <cp:lastModifiedBy>小筑</cp:lastModifiedBy>
  <dcterms:modified xsi:type="dcterms:W3CDTF">2019-11-13T06:58:15Z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