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6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名称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单位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数量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eastAsiaTheme="minorEastAsia"/>
                <w:sz w:val="16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16"/>
                <w:szCs w:val="2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沟槽土方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M³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96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zh-CN"/>
              </w:rPr>
              <w:t>三类土，深度</w:t>
            </w: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1.2M，弃土外运15千米以内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回填方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M³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80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余方弃置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M³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96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三类土，运距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15千米以内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砖砌检查井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座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井截面、深度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1.5m以内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垫层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M³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1.混凝土种类：现浇混凝土2、混凝土强度：C20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柴油发电机组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500千瓦柴油发电机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低压电容器柜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1名称：低压发电机柜2、型号：AA1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低压电容器柜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1名称：</w:t>
            </w: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低压电容器柜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2型号：AA2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低压电容器柜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1名称：</w:t>
            </w: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低压电容器柜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2型号：AA3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电力电缆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M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560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1名称：低压电缆，2型号：4*240、3材质：铜芯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217" w:type="dxa"/>
          </w:tcPr>
          <w:p>
            <w:pPr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电力电缆</w:t>
            </w: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M</w:t>
            </w:r>
          </w:p>
        </w:tc>
        <w:tc>
          <w:tcPr>
            <w:tcW w:w="1217" w:type="dxa"/>
          </w:tcPr>
          <w:p>
            <w:pPr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120</w:t>
            </w:r>
          </w:p>
        </w:tc>
        <w:tc>
          <w:tcPr>
            <w:tcW w:w="1218" w:type="dxa"/>
          </w:tcPr>
          <w:p>
            <w:pPr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1名称：高压电缆，2型号：3*150,3材质：铜芯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远程控制箱</w:t>
            </w: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台</w:t>
            </w: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218" w:type="dxa"/>
          </w:tcPr>
          <w:p>
            <w:pPr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1名称：消防巡检柜配电柜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1217" w:type="dxa"/>
          </w:tcPr>
          <w:p>
            <w:pPr>
              <w:rPr>
                <w:rFonts w:hint="eastAsia" w:eastAsiaTheme="minor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塑料管</w:t>
            </w:r>
          </w:p>
        </w:tc>
        <w:tc>
          <w:tcPr>
            <w:tcW w:w="1217" w:type="dxa"/>
          </w:tcPr>
          <w:p>
            <w:pPr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M</w:t>
            </w:r>
          </w:p>
        </w:tc>
        <w:tc>
          <w:tcPr>
            <w:tcW w:w="1217" w:type="dxa"/>
          </w:tcPr>
          <w:p>
            <w:pPr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600</w:t>
            </w:r>
          </w:p>
        </w:tc>
        <w:tc>
          <w:tcPr>
            <w:tcW w:w="1218" w:type="dxa"/>
          </w:tcPr>
          <w:p>
            <w:pPr>
              <w:rPr>
                <w:rFonts w:hint="default" w:eastAsiaTheme="minorEastAsia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规格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PE200</w:t>
            </w:r>
          </w:p>
        </w:tc>
      </w:tr>
    </w:tbl>
    <w:p>
      <w:bookmarkStart w:id="0" w:name="_GoBack"/>
      <w:bookmarkEnd w:id="0"/>
    </w:p>
    <w:p>
      <w:pPr>
        <w:numPr>
          <w:ilvl w:val="0"/>
          <w:numId w:val="1"/>
        </w:numPr>
        <w:ind w:firstLine="3120" w:firstLineChars="13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土石方工程参数</w:t>
      </w:r>
    </w:p>
    <w:p>
      <w:pPr>
        <w:numPr>
          <w:ilvl w:val="0"/>
          <w:numId w:val="2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挖沟槽土方：1土壤类别、三类土2挖土深度：1.2M，3弃土运距：15千米以内</w:t>
      </w:r>
    </w:p>
    <w:p>
      <w:pPr>
        <w:numPr>
          <w:ilvl w:val="0"/>
          <w:numId w:val="2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回填方：1密实度要求：压实系数不小于0.94、2填方材料品种：戈壁土回填、3填方粒径要求：满足施工质量验收规范要求、4填方来源、运距：施工方自行考虑</w:t>
      </w:r>
    </w:p>
    <w:p>
      <w:pPr>
        <w:numPr>
          <w:ilvl w:val="0"/>
          <w:numId w:val="2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余方弃置：1废弃料品种、三类土、2运距：15千米以内</w:t>
      </w:r>
    </w:p>
    <w:p>
      <w:pPr>
        <w:numPr>
          <w:ilvl w:val="0"/>
          <w:numId w:val="1"/>
        </w:numPr>
        <w:ind w:left="0" w:leftChars="0" w:firstLine="3120" w:firstLineChars="13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砌筑工程参数</w:t>
      </w:r>
    </w:p>
    <w:p>
      <w:pPr>
        <w:numPr>
          <w:ilvl w:val="0"/>
          <w:numId w:val="3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砖检查井：1、井截面、深度：1.5M以内</w:t>
      </w:r>
    </w:p>
    <w:p>
      <w:pPr>
        <w:numPr>
          <w:ilvl w:val="0"/>
          <w:numId w:val="1"/>
        </w:numPr>
        <w:ind w:left="0" w:leftChars="0" w:firstLine="3120" w:firstLineChars="13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混凝土及钢筋混凝土工程参数</w:t>
      </w:r>
    </w:p>
    <w:p>
      <w:pPr>
        <w:numPr>
          <w:ilvl w:val="0"/>
          <w:numId w:val="4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垫层、1、混凝土种类：现浇混凝土、2：混凝土强度等级：C20</w:t>
      </w:r>
    </w:p>
    <w:p>
      <w:pPr>
        <w:numPr>
          <w:ilvl w:val="0"/>
          <w:numId w:val="1"/>
        </w:numPr>
        <w:ind w:left="0" w:leftChars="0" w:firstLine="3120" w:firstLineChars="13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机械设备安装工程参数</w:t>
      </w:r>
    </w:p>
    <w:p>
      <w:pPr>
        <w:numPr>
          <w:ilvl w:val="0"/>
          <w:numId w:val="5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柴油发电机、1名称500千瓦柴油发电机（含发电机柜）、2品牌：山东潍坊500千瓦柴油发电机、3备注：含运输、安装、五金及调试费用</w:t>
      </w:r>
    </w:p>
    <w:p>
      <w:pPr>
        <w:numPr>
          <w:ilvl w:val="0"/>
          <w:numId w:val="1"/>
        </w:numPr>
        <w:ind w:left="0" w:leftChars="0" w:firstLine="3120" w:firstLineChars="130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电器设备安装工程参数</w:t>
      </w:r>
    </w:p>
    <w:p>
      <w:pPr>
        <w:numPr>
          <w:ilvl w:val="0"/>
          <w:numId w:val="6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低压电容器柜、1名称：低压双电源柜、2型号：AA1</w:t>
      </w:r>
    </w:p>
    <w:p>
      <w:pPr>
        <w:numPr>
          <w:ilvl w:val="0"/>
          <w:numId w:val="6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低压电容器柜、1名称：低压双电源柜、2型号：AA2</w:t>
      </w:r>
    </w:p>
    <w:p>
      <w:pPr>
        <w:numPr>
          <w:ilvl w:val="0"/>
          <w:numId w:val="6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低压电容器柜、1名称：低压双电源柜、2型号：AA3</w:t>
      </w:r>
    </w:p>
    <w:p>
      <w:pPr>
        <w:numPr>
          <w:ilvl w:val="0"/>
          <w:numId w:val="6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电力电缆、1名称：低压电缆、2型号：4*240、3材质：铜芯</w:t>
      </w:r>
    </w:p>
    <w:p>
      <w:pPr>
        <w:numPr>
          <w:ilvl w:val="0"/>
          <w:numId w:val="6"/>
        </w:numPr>
        <w:ind w:left="0" w:leftChars="0" w:firstLine="0" w:firstLineChars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电力电缆、1名称：高压电缆、2型号：3*150、3材质：铜芯</w:t>
      </w:r>
    </w:p>
    <w:p>
      <w:pPr>
        <w:numPr>
          <w:ilvl w:val="0"/>
          <w:numId w:val="1"/>
        </w:numPr>
        <w:ind w:left="0" w:leftChars="0" w:firstLine="3120" w:firstLineChars="13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消防工程参数</w:t>
      </w:r>
    </w:p>
    <w:p>
      <w:pPr>
        <w:numPr>
          <w:ilvl w:val="0"/>
          <w:numId w:val="7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远程控制柜、1名称：消防巡检柜、配电柜、备注：含制作、运输、安装及五金费用</w:t>
      </w:r>
    </w:p>
    <w:p>
      <w:pPr>
        <w:numPr>
          <w:ilvl w:val="0"/>
          <w:numId w:val="1"/>
        </w:numPr>
        <w:ind w:left="0" w:leftChars="0" w:firstLine="3120" w:firstLineChars="13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给排水、采暖、燃气工程</w:t>
      </w:r>
    </w:p>
    <w:p>
      <w:pPr>
        <w:numPr>
          <w:ilvl w:val="0"/>
          <w:numId w:val="0"/>
        </w:num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1、塑料管、1安装部位：低压电缆配电管、2材质、规格：PE200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40" w:firstLineChars="600"/>
      <w:rPr>
        <w:rFonts w:hint="default"/>
        <w:sz w:val="24"/>
        <w:szCs w:val="24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400553"/>
    <w:multiLevelType w:val="singleLevel"/>
    <w:tmpl w:val="CA40055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0D40B4E"/>
    <w:multiLevelType w:val="singleLevel"/>
    <w:tmpl w:val="20D40B4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28424BE"/>
    <w:multiLevelType w:val="singleLevel"/>
    <w:tmpl w:val="228424B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E3DD933"/>
    <w:multiLevelType w:val="singleLevel"/>
    <w:tmpl w:val="2E3DD93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ED210AE"/>
    <w:multiLevelType w:val="singleLevel"/>
    <w:tmpl w:val="3ED210AE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B4CF470"/>
    <w:multiLevelType w:val="singleLevel"/>
    <w:tmpl w:val="7B4CF4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DD912F8"/>
    <w:multiLevelType w:val="singleLevel"/>
    <w:tmpl w:val="7DD912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F1BD7"/>
    <w:rsid w:val="11F56413"/>
    <w:rsid w:val="17092FB8"/>
    <w:rsid w:val="4CC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2019-07-10T10:41:00Z</dcterms:created>
  <dc:creator>翻水水</dc:creator>
  <cp:lastModifiedBy>mayn</cp:lastModifiedBy>
  <cp:lastPrinted>2019-07-10T12:26:00Z</cp:lastPrinted>
  <dcterms:modified xsi:type="dcterms:W3CDTF">2019-07-16T10:32:50Z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