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s>
        <w:spacing w:line="360" w:lineRule="auto"/>
        <w:jc w:val="center"/>
        <w:rPr>
          <w:rFonts w:ascii="仿宋_GB2312" w:hAnsi="宋体" w:eastAsia="仿宋_GB2312"/>
          <w:b/>
          <w:color w:val="000000"/>
          <w:sz w:val="32"/>
          <w:szCs w:val="32"/>
        </w:rPr>
      </w:pPr>
      <w:bookmarkStart w:id="0" w:name="_Toc375928152"/>
      <w:bookmarkStart w:id="1" w:name="_Toc379529187"/>
      <w:bookmarkStart w:id="2" w:name="_Toc380421385"/>
      <w:r>
        <w:rPr>
          <w:rFonts w:hint="eastAsia" w:ascii="仿宋_GB2312" w:hAnsi="宋体" w:eastAsia="仿宋_GB2312"/>
          <w:b/>
          <w:color w:val="000000"/>
          <w:sz w:val="32"/>
          <w:szCs w:val="32"/>
        </w:rPr>
        <w:t>中铁建工集团有限公司广州分公司</w:t>
      </w:r>
    </w:p>
    <w:bookmarkEnd w:id="0"/>
    <w:bookmarkEnd w:id="1"/>
    <w:bookmarkEnd w:id="2"/>
    <w:p>
      <w:pPr>
        <w:tabs>
          <w:tab w:val="left" w:pos="2160"/>
        </w:tabs>
        <w:spacing w:line="360" w:lineRule="auto"/>
        <w:jc w:val="center"/>
        <w:rPr>
          <w:rFonts w:ascii="宋体"/>
          <w:b/>
          <w:color w:val="000000"/>
          <w:sz w:val="32"/>
          <w:szCs w:val="32"/>
        </w:rPr>
      </w:pPr>
      <w:bookmarkStart w:id="20" w:name="_GoBack"/>
      <w:r>
        <w:rPr>
          <w:rFonts w:hint="eastAsia" w:ascii="仿宋_GB2312" w:hAnsi="宋体" w:eastAsia="仿宋_GB2312"/>
          <w:b/>
          <w:color w:val="000000"/>
          <w:sz w:val="32"/>
          <w:szCs w:val="32"/>
        </w:rPr>
        <w:t>电力电缆、矿物绝缘电缆</w:t>
      </w:r>
      <w:r>
        <w:rPr>
          <w:rFonts w:hint="eastAsia" w:ascii="仿宋_GB2312" w:hAnsi="宋体" w:eastAsia="仿宋_GB2312" w:cs="Arial"/>
          <w:b/>
          <w:color w:val="000000"/>
          <w:kern w:val="0"/>
          <w:sz w:val="32"/>
          <w:szCs w:val="32"/>
        </w:rPr>
        <w:t>采购招标公告</w:t>
      </w:r>
    </w:p>
    <w:bookmarkEnd w:id="20"/>
    <w:p>
      <w:pPr>
        <w:tabs>
          <w:tab w:val="left" w:pos="2160"/>
        </w:tabs>
        <w:spacing w:line="360" w:lineRule="auto"/>
        <w:jc w:val="center"/>
        <w:rPr>
          <w:rFonts w:hint="eastAsia" w:ascii="宋体"/>
          <w:b/>
          <w:sz w:val="24"/>
        </w:rPr>
      </w:pPr>
      <w:r>
        <w:rPr>
          <w:rFonts w:hint="eastAsia" w:ascii="宋体" w:hAnsi="宋体"/>
          <w:b/>
          <w:sz w:val="24"/>
        </w:rPr>
        <w:t>招标编号：WZ-DS-2018-22</w:t>
      </w:r>
    </w:p>
    <w:p>
      <w:pPr>
        <w:pStyle w:val="6"/>
        <w:spacing w:line="360" w:lineRule="auto"/>
        <w:outlineLvl w:val="2"/>
        <w:rPr>
          <w:rFonts w:ascii="宋体" w:hAnsi="宋体" w:eastAsia="宋体"/>
          <w:b/>
          <w:sz w:val="21"/>
          <w:szCs w:val="21"/>
        </w:rPr>
      </w:pPr>
      <w:bookmarkStart w:id="3" w:name="_Toc294431660"/>
      <w:bookmarkStart w:id="4" w:name="_Toc397416919"/>
      <w:bookmarkStart w:id="5" w:name="_Toc399140818"/>
      <w:r>
        <w:rPr>
          <w:rFonts w:ascii="宋体" w:hAnsi="宋体" w:eastAsia="宋体"/>
          <w:b/>
          <w:sz w:val="21"/>
          <w:szCs w:val="21"/>
        </w:rPr>
        <w:t xml:space="preserve">1. </w:t>
      </w:r>
      <w:r>
        <w:rPr>
          <w:rFonts w:hint="eastAsia" w:ascii="宋体" w:hAnsi="宋体" w:eastAsia="宋体"/>
          <w:b/>
          <w:sz w:val="21"/>
          <w:szCs w:val="21"/>
        </w:rPr>
        <w:t>招标条件</w:t>
      </w:r>
      <w:bookmarkEnd w:id="3"/>
      <w:bookmarkEnd w:id="4"/>
      <w:bookmarkEnd w:id="5"/>
    </w:p>
    <w:p>
      <w:pPr>
        <w:widowControl/>
        <w:spacing w:line="360" w:lineRule="auto"/>
        <w:ind w:firstLine="420" w:firstLineChars="200"/>
        <w:jc w:val="left"/>
        <w:rPr>
          <w:rFonts w:ascii="宋体" w:cs="宋体"/>
          <w:color w:val="000000"/>
          <w:kern w:val="20"/>
          <w:szCs w:val="21"/>
        </w:rPr>
      </w:pPr>
      <w:r>
        <w:rPr>
          <w:rFonts w:hint="eastAsia" w:ascii="宋体" w:hAnsi="宋体" w:cs="宋体"/>
          <w:color w:val="000000"/>
          <w:kern w:val="20"/>
          <w:szCs w:val="21"/>
        </w:rPr>
        <w:t>本次招标项目的招标人为中铁建工集团有限公司广州分公司。由本公司承建的江西南华医药有限公司物流中心建设工程，项目建设资金已落实，工程建设物资电力电缆、矿物绝缘电缆</w:t>
      </w:r>
      <w:r>
        <w:rPr>
          <w:rFonts w:hint="eastAsia" w:ascii="宋体" w:hAnsi="宋体" w:cs="宋体"/>
          <w:bCs/>
          <w:color w:val="000000"/>
          <w:kern w:val="20"/>
          <w:szCs w:val="21"/>
        </w:rPr>
        <w:t>已具备招标条件，现进行</w:t>
      </w:r>
      <w:r>
        <w:rPr>
          <w:rFonts w:hint="eastAsia" w:ascii="宋体" w:hAnsi="宋体" w:cs="宋体"/>
          <w:color w:val="000000"/>
          <w:kern w:val="20"/>
          <w:szCs w:val="21"/>
        </w:rPr>
        <w:t>公开招标。</w:t>
      </w:r>
    </w:p>
    <w:p>
      <w:pPr>
        <w:pStyle w:val="6"/>
        <w:spacing w:line="360" w:lineRule="auto"/>
        <w:outlineLvl w:val="2"/>
        <w:rPr>
          <w:rFonts w:ascii="宋体" w:hAnsi="宋体" w:eastAsia="宋体"/>
          <w:b/>
          <w:sz w:val="21"/>
          <w:szCs w:val="21"/>
        </w:rPr>
      </w:pPr>
      <w:bookmarkStart w:id="6" w:name="_Toc397416920"/>
      <w:bookmarkStart w:id="7" w:name="_Toc294431661"/>
      <w:bookmarkStart w:id="8" w:name="_Toc399140819"/>
      <w:r>
        <w:rPr>
          <w:rFonts w:ascii="宋体" w:hAnsi="宋体" w:eastAsia="宋体"/>
          <w:b/>
          <w:sz w:val="21"/>
          <w:szCs w:val="21"/>
        </w:rPr>
        <w:t xml:space="preserve">2. </w:t>
      </w:r>
      <w:r>
        <w:rPr>
          <w:rFonts w:hint="eastAsia" w:ascii="宋体" w:hAnsi="宋体" w:eastAsia="宋体"/>
          <w:b/>
          <w:sz w:val="21"/>
          <w:szCs w:val="21"/>
        </w:rPr>
        <w:t>项目概况与招标内容</w:t>
      </w:r>
      <w:bookmarkEnd w:id="6"/>
      <w:bookmarkEnd w:id="7"/>
      <w:bookmarkEnd w:id="8"/>
    </w:p>
    <w:p>
      <w:pPr>
        <w:widowControl/>
        <w:spacing w:line="360" w:lineRule="auto"/>
        <w:ind w:firstLine="420" w:firstLineChars="200"/>
        <w:jc w:val="left"/>
        <w:rPr>
          <w:rFonts w:ascii="宋体" w:cs="宋体"/>
          <w:color w:val="000000"/>
          <w:kern w:val="20"/>
          <w:szCs w:val="21"/>
        </w:rPr>
      </w:pPr>
      <w:r>
        <w:rPr>
          <w:rFonts w:ascii="宋体" w:hAnsi="宋体" w:cs="宋体"/>
          <w:color w:val="000000"/>
          <w:kern w:val="20"/>
          <w:szCs w:val="21"/>
        </w:rPr>
        <w:t>2.1</w:t>
      </w:r>
      <w:r>
        <w:rPr>
          <w:rFonts w:hint="eastAsia" w:ascii="宋体" w:hAnsi="宋体" w:cs="宋体"/>
          <w:color w:val="000000"/>
          <w:kern w:val="20"/>
          <w:szCs w:val="21"/>
        </w:rPr>
        <w:t>工程概况：</w:t>
      </w:r>
    </w:p>
    <w:p>
      <w:pPr>
        <w:widowControl/>
        <w:spacing w:line="360" w:lineRule="auto"/>
        <w:ind w:firstLine="420" w:firstLineChars="200"/>
        <w:jc w:val="left"/>
        <w:rPr>
          <w:rFonts w:ascii="宋体" w:hAnsi="宋体" w:cs="宋体"/>
          <w:color w:val="000000"/>
          <w:kern w:val="20"/>
          <w:szCs w:val="21"/>
        </w:rPr>
      </w:pPr>
      <w:r>
        <w:rPr>
          <w:rFonts w:hint="eastAsia" w:ascii="宋体" w:hAnsi="宋体" w:cs="宋体"/>
          <w:color w:val="000000"/>
          <w:kern w:val="20"/>
          <w:szCs w:val="21"/>
        </w:rPr>
        <w:t>2.1.1江西南华医药有限公司物流中心建设工程：</w:t>
      </w:r>
    </w:p>
    <w:p>
      <w:pPr>
        <w:widowControl/>
        <w:spacing w:line="360" w:lineRule="auto"/>
        <w:ind w:firstLine="420" w:firstLineChars="200"/>
        <w:jc w:val="left"/>
        <w:rPr>
          <w:rFonts w:ascii="宋体" w:hAnsi="宋体" w:cs="宋体"/>
          <w:color w:val="000000"/>
          <w:kern w:val="20"/>
          <w:szCs w:val="21"/>
        </w:rPr>
      </w:pPr>
      <w:r>
        <w:rPr>
          <w:rFonts w:hint="eastAsia" w:ascii="宋体" w:hAnsi="宋体" w:cs="宋体"/>
          <w:color w:val="000000"/>
          <w:kern w:val="20"/>
          <w:szCs w:val="21"/>
        </w:rPr>
        <w:t>江西南华医药有限公司物流中心建设工程位于南昌市经开区南华物流园区内，南侧为玉屏西大街，北侧临小企业路，东侧为江西建工租赁站，西侧为居民菜地。该工程分别由自动化分拣中心、中药材器械库、门卫房三部分组成，总计建筑面积为39216.32㎡，占地面积约33亩。设计使用年限为50年，抗震设防烈度为6度、屋面防水等级为Ⅰ类；耐火等级为二级。</w:t>
      </w:r>
    </w:p>
    <w:p>
      <w:pPr>
        <w:widowControl/>
        <w:spacing w:line="360" w:lineRule="auto"/>
        <w:ind w:firstLine="420" w:firstLineChars="200"/>
        <w:jc w:val="left"/>
        <w:rPr>
          <w:rFonts w:ascii="宋体" w:hAnsi="宋体" w:cs="宋体"/>
          <w:color w:val="000000"/>
          <w:kern w:val="20"/>
          <w:szCs w:val="21"/>
        </w:rPr>
      </w:pPr>
      <w:r>
        <w:rPr>
          <w:rFonts w:hint="eastAsia" w:ascii="宋体" w:hAnsi="宋体" w:cs="宋体"/>
          <w:color w:val="000000"/>
          <w:kern w:val="20"/>
          <w:szCs w:val="21"/>
        </w:rPr>
        <w:t>自动化分拣中心为多层仓库，其建筑面积为30625.72㎡（含地下设备用房建筑面积为1209.06㎡），占地面积为7833.64㎡。其中地下室主要为设备用房，首层为出入库仓库，夹层设部分办公、特殊药品存储仓库，地上二至五层、立体仓库均为药品存储仓库。建筑结构为框架结构及钢结构，建筑高度为23.95m。</w:t>
      </w:r>
    </w:p>
    <w:p>
      <w:pPr>
        <w:widowControl/>
        <w:spacing w:line="360" w:lineRule="auto"/>
        <w:ind w:firstLine="420" w:firstLineChars="200"/>
        <w:jc w:val="left"/>
        <w:rPr>
          <w:rFonts w:ascii="宋体" w:hAnsi="宋体" w:cs="宋体"/>
          <w:color w:val="000000"/>
          <w:kern w:val="20"/>
          <w:szCs w:val="21"/>
        </w:rPr>
      </w:pPr>
      <w:r>
        <w:rPr>
          <w:rFonts w:hint="eastAsia" w:ascii="宋体" w:hAnsi="宋体" w:cs="宋体"/>
          <w:color w:val="000000"/>
          <w:kern w:val="20"/>
          <w:szCs w:val="21"/>
        </w:rPr>
        <w:t>中药器械库为多层仓库，其建筑面积为8397.96㎡，占地面积为1813.83㎡，主要建筑功能为中药材及器械存储仓库。其地上五层。建筑结构为框架结构，建筑高度为22.05m。</w:t>
      </w:r>
    </w:p>
    <w:p>
      <w:pPr>
        <w:widowControl/>
        <w:spacing w:line="360" w:lineRule="auto"/>
        <w:ind w:firstLine="420" w:firstLineChars="200"/>
        <w:jc w:val="left"/>
        <w:rPr>
          <w:rFonts w:ascii="宋体" w:hAnsi="宋体" w:cs="宋体"/>
          <w:color w:val="000000"/>
          <w:kern w:val="20"/>
          <w:szCs w:val="21"/>
        </w:rPr>
      </w:pPr>
      <w:r>
        <w:rPr>
          <w:rFonts w:hint="eastAsia" w:ascii="宋体" w:hAnsi="宋体" w:cs="宋体"/>
          <w:color w:val="000000"/>
          <w:kern w:val="20"/>
          <w:szCs w:val="21"/>
        </w:rPr>
        <w:t>门卫房主要为门卫和司机值班、休息室，其建筑面积为192.64㎡，占地面积为192.64㎡。建筑结构为框架结构，建筑高度为3.6m。</w:t>
      </w:r>
    </w:p>
    <w:p>
      <w:pPr>
        <w:spacing w:line="360" w:lineRule="auto"/>
        <w:ind w:firstLine="480"/>
        <w:rPr>
          <w:rFonts w:ascii="宋体" w:hAnsi="宋体" w:cs="宋体"/>
          <w:color w:val="000000"/>
          <w:kern w:val="20"/>
          <w:szCs w:val="21"/>
        </w:rPr>
      </w:pPr>
      <w:r>
        <w:rPr>
          <w:rFonts w:hint="eastAsia" w:ascii="宋体" w:hAnsi="宋体" w:cs="宋体"/>
          <w:color w:val="000000"/>
          <w:kern w:val="20"/>
          <w:szCs w:val="21"/>
        </w:rPr>
        <w:t>开工日期:2017年04月08日，计划竣工日期：2018年08月01日。</w:t>
      </w:r>
    </w:p>
    <w:p>
      <w:pPr>
        <w:spacing w:line="360" w:lineRule="auto"/>
        <w:ind w:firstLine="420" w:firstLineChars="200"/>
        <w:rPr>
          <w:rFonts w:ascii="宋体" w:hAnsi="宋体"/>
          <w:szCs w:val="21"/>
        </w:rPr>
      </w:pPr>
      <w:r>
        <w:rPr>
          <w:rFonts w:ascii="宋体" w:hAnsi="宋体"/>
          <w:szCs w:val="21"/>
        </w:rPr>
        <w:t>2.2</w:t>
      </w:r>
      <w:r>
        <w:rPr>
          <w:rFonts w:hint="eastAsia" w:ascii="宋体" w:hAnsi="宋体"/>
          <w:szCs w:val="21"/>
        </w:rPr>
        <w:t>招标内容：本次招标范围是</w:t>
      </w:r>
      <w:r>
        <w:rPr>
          <w:rFonts w:hint="eastAsia" w:ascii="宋体" w:hAnsi="宋体" w:cs="宋体"/>
          <w:color w:val="000000"/>
          <w:kern w:val="20"/>
          <w:szCs w:val="21"/>
        </w:rPr>
        <w:t>江西南华医药有限公司物流中心建设工程所用的电力电缆、矿物绝缘电缆</w:t>
      </w:r>
      <w:r>
        <w:rPr>
          <w:rFonts w:hint="eastAsia" w:ascii="宋体" w:hAnsi="宋体"/>
          <w:szCs w:val="21"/>
        </w:rPr>
        <w:t>。招标的物资种类、数量以及包件的划分等情况详见附表3。</w:t>
      </w:r>
    </w:p>
    <w:p>
      <w:pPr>
        <w:pStyle w:val="6"/>
        <w:spacing w:line="360" w:lineRule="auto"/>
        <w:outlineLvl w:val="2"/>
        <w:rPr>
          <w:rFonts w:ascii="宋体" w:hAnsi="宋体" w:eastAsia="宋体"/>
          <w:b/>
          <w:sz w:val="21"/>
          <w:szCs w:val="21"/>
        </w:rPr>
      </w:pPr>
      <w:bookmarkStart w:id="9" w:name="_Toc294431662"/>
      <w:bookmarkStart w:id="10" w:name="_Toc397416921"/>
      <w:bookmarkStart w:id="11" w:name="_Toc399140820"/>
      <w:r>
        <w:rPr>
          <w:rFonts w:ascii="宋体" w:hAnsi="宋体" w:eastAsia="宋体"/>
          <w:b/>
          <w:sz w:val="21"/>
          <w:szCs w:val="21"/>
        </w:rPr>
        <w:t xml:space="preserve">3. </w:t>
      </w:r>
      <w:r>
        <w:rPr>
          <w:rFonts w:hint="eastAsia" w:ascii="宋体" w:hAnsi="宋体" w:eastAsia="宋体"/>
          <w:b/>
          <w:sz w:val="21"/>
          <w:szCs w:val="21"/>
        </w:rPr>
        <w:t>投标人资格要求</w:t>
      </w:r>
      <w:bookmarkEnd w:id="9"/>
      <w:bookmarkEnd w:id="10"/>
      <w:bookmarkEnd w:id="11"/>
    </w:p>
    <w:p>
      <w:pPr>
        <w:spacing w:line="360" w:lineRule="auto"/>
        <w:jc w:val="left"/>
        <w:rPr>
          <w:rFonts w:ascii="宋体" w:hAnsi="宋体"/>
          <w:b/>
          <w:szCs w:val="21"/>
        </w:rPr>
      </w:pPr>
      <w:r>
        <w:rPr>
          <w:rFonts w:ascii="宋体" w:hAnsi="宋体"/>
          <w:b/>
          <w:szCs w:val="21"/>
        </w:rPr>
        <w:t>3.1</w:t>
      </w:r>
      <w:r>
        <w:rPr>
          <w:rFonts w:hint="eastAsia" w:ascii="宋体" w:hAnsi="宋体"/>
          <w:b/>
          <w:szCs w:val="21"/>
        </w:rPr>
        <w:t>本次招标要求投标人须具备的条件：</w:t>
      </w:r>
    </w:p>
    <w:p>
      <w:pPr>
        <w:spacing w:line="360" w:lineRule="auto"/>
        <w:jc w:val="left"/>
        <w:rPr>
          <w:rFonts w:ascii="宋体"/>
          <w:b/>
          <w:szCs w:val="21"/>
        </w:rPr>
      </w:pPr>
      <w:r>
        <w:rPr>
          <w:rFonts w:hint="eastAsia" w:ascii="宋体" w:hAnsi="宋体"/>
          <w:b/>
          <w:szCs w:val="21"/>
        </w:rPr>
        <w:t>详见附表1：招标物资包件划分表。</w:t>
      </w:r>
    </w:p>
    <w:p>
      <w:pPr>
        <w:spacing w:line="360" w:lineRule="auto"/>
        <w:jc w:val="left"/>
        <w:rPr>
          <w:rFonts w:ascii="宋体"/>
          <w:szCs w:val="21"/>
        </w:rPr>
      </w:pPr>
      <w:r>
        <w:rPr>
          <w:rFonts w:ascii="宋体" w:hAnsi="宋体"/>
          <w:szCs w:val="21"/>
        </w:rPr>
        <w:t>3.</w:t>
      </w:r>
      <w:r>
        <w:rPr>
          <w:rFonts w:hint="eastAsia" w:ascii="宋体" w:hAnsi="宋体"/>
          <w:szCs w:val="21"/>
        </w:rPr>
        <w:t>2本次招标不接受联合体投标。</w:t>
      </w:r>
    </w:p>
    <w:p>
      <w:pPr>
        <w:widowControl/>
        <w:shd w:val="clear" w:color="auto" w:fill="FFFFFF"/>
        <w:spacing w:line="360" w:lineRule="auto"/>
        <w:jc w:val="left"/>
        <w:rPr>
          <w:rFonts w:cs="宋体"/>
          <w:color w:val="2A2A2A"/>
          <w:kern w:val="0"/>
          <w:szCs w:val="21"/>
        </w:rPr>
      </w:pPr>
      <w:r>
        <w:rPr>
          <w:rFonts w:ascii="宋体" w:hAnsi="宋体"/>
          <w:szCs w:val="21"/>
        </w:rPr>
        <w:t>3.</w:t>
      </w:r>
      <w:r>
        <w:rPr>
          <w:rFonts w:hint="eastAsia" w:ascii="宋体" w:hAnsi="宋体"/>
          <w:szCs w:val="21"/>
        </w:rPr>
        <w:t>3</w:t>
      </w:r>
      <w:r>
        <w:rPr>
          <w:rFonts w:hint="eastAsia" w:cs="宋体"/>
          <w:color w:val="2A2A2A"/>
          <w:kern w:val="0"/>
          <w:szCs w:val="21"/>
        </w:rPr>
        <w:t>本次招标对投标人的资格审查采取资格后审方式。</w:t>
      </w:r>
    </w:p>
    <w:p>
      <w:pPr>
        <w:pStyle w:val="3"/>
        <w:spacing w:line="360" w:lineRule="auto"/>
        <w:rPr>
          <w:rFonts w:ascii="宋体"/>
          <w:sz w:val="21"/>
          <w:szCs w:val="21"/>
        </w:rPr>
      </w:pPr>
      <w:bookmarkStart w:id="12" w:name="_Toc294431663"/>
      <w:bookmarkStart w:id="13" w:name="_Toc397416922"/>
      <w:bookmarkStart w:id="14" w:name="_Toc399140821"/>
      <w:r>
        <w:rPr>
          <w:rFonts w:ascii="宋体" w:hAnsi="宋体"/>
          <w:sz w:val="21"/>
          <w:szCs w:val="21"/>
        </w:rPr>
        <w:t xml:space="preserve">4. </w:t>
      </w:r>
      <w:r>
        <w:rPr>
          <w:rFonts w:hint="eastAsia" w:ascii="宋体" w:hAnsi="宋体"/>
          <w:sz w:val="21"/>
          <w:szCs w:val="21"/>
        </w:rPr>
        <w:t>招标文件的获取</w:t>
      </w:r>
      <w:bookmarkEnd w:id="12"/>
      <w:bookmarkEnd w:id="13"/>
      <w:bookmarkEnd w:id="14"/>
    </w:p>
    <w:p>
      <w:pPr>
        <w:spacing w:line="360" w:lineRule="auto"/>
        <w:jc w:val="left"/>
        <w:rPr>
          <w:rFonts w:ascii="宋体"/>
          <w:szCs w:val="21"/>
        </w:rPr>
      </w:pPr>
      <w:bookmarkStart w:id="15" w:name="_Toc294431664"/>
      <w:bookmarkStart w:id="16" w:name="_Toc397416923"/>
      <w:bookmarkStart w:id="17" w:name="_Toc399140822"/>
      <w:r>
        <w:rPr>
          <w:rFonts w:ascii="宋体" w:hAnsi="宋体"/>
          <w:szCs w:val="21"/>
        </w:rPr>
        <w:t>4.1</w:t>
      </w:r>
      <w:r>
        <w:rPr>
          <w:rFonts w:hint="eastAsia" w:ascii="宋体" w:hAnsi="宋体"/>
          <w:szCs w:val="21"/>
        </w:rPr>
        <w:t>本次招标文件采取电子版发售。</w:t>
      </w:r>
    </w:p>
    <w:p>
      <w:pPr>
        <w:spacing w:line="360" w:lineRule="auto"/>
        <w:jc w:val="left"/>
        <w:rPr>
          <w:rFonts w:ascii="宋体"/>
          <w:szCs w:val="21"/>
        </w:rPr>
      </w:pPr>
      <w:r>
        <w:rPr>
          <w:rFonts w:ascii="宋体" w:hAnsi="宋体"/>
          <w:szCs w:val="21"/>
        </w:rPr>
        <w:t>4.2</w:t>
      </w:r>
      <w:r>
        <w:rPr>
          <w:rFonts w:hint="eastAsia" w:ascii="宋体" w:hAnsi="宋体"/>
          <w:szCs w:val="21"/>
        </w:rPr>
        <w:t>潜在投标人须登陆中国中铁采购电子商务平台（</w:t>
      </w:r>
      <w:r>
        <w:rPr>
          <w:rFonts w:ascii="宋体" w:hAnsi="宋体"/>
          <w:szCs w:val="21"/>
        </w:rPr>
        <w:t>www.crecgec.com</w:t>
      </w:r>
      <w:r>
        <w:rPr>
          <w:rFonts w:hint="eastAsia" w:ascii="宋体" w:hAnsi="宋体"/>
          <w:szCs w:val="21"/>
        </w:rPr>
        <w:t>或</w:t>
      </w:r>
      <w:r>
        <w:rPr>
          <w:rFonts w:ascii="宋体" w:hAnsi="宋体"/>
          <w:szCs w:val="21"/>
        </w:rPr>
        <w:t>www.lubanec.com</w:t>
      </w:r>
      <w:r>
        <w:rPr>
          <w:rFonts w:hint="eastAsia" w:ascii="宋体" w:hAnsi="宋体"/>
          <w:szCs w:val="21"/>
        </w:rPr>
        <w:t>）进行供应商注册，注册通过的供应商按中国中铁采购电子商务平台操作流程获取招标文件。</w:t>
      </w:r>
    </w:p>
    <w:p>
      <w:pPr>
        <w:spacing w:line="360" w:lineRule="auto"/>
        <w:jc w:val="left"/>
        <w:rPr>
          <w:rFonts w:ascii="宋体" w:hAnsi="宋体"/>
          <w:szCs w:val="21"/>
        </w:rPr>
      </w:pPr>
      <w:r>
        <w:rPr>
          <w:rFonts w:ascii="宋体" w:hAnsi="宋体"/>
          <w:szCs w:val="21"/>
        </w:rPr>
        <w:t>4.3</w:t>
      </w:r>
      <w:r>
        <w:rPr>
          <w:rFonts w:hint="eastAsia" w:ascii="宋体" w:hAnsi="宋体"/>
          <w:szCs w:val="21"/>
        </w:rPr>
        <w:t>购买招标文件的潜在投标人：请于</w:t>
      </w:r>
      <w:r>
        <w:rPr>
          <w:rFonts w:ascii="宋体" w:hAnsi="宋体"/>
          <w:szCs w:val="21"/>
        </w:rPr>
        <w:t>201</w:t>
      </w:r>
      <w:r>
        <w:rPr>
          <w:rFonts w:hint="eastAsia" w:ascii="宋体" w:hAnsi="宋体"/>
          <w:szCs w:val="21"/>
        </w:rPr>
        <w:t>8年</w:t>
      </w:r>
      <w:r>
        <w:rPr>
          <w:rFonts w:ascii="宋体" w:hAnsi="宋体"/>
          <w:szCs w:val="21"/>
        </w:rPr>
        <w:t>0</w:t>
      </w:r>
      <w:r>
        <w:rPr>
          <w:rFonts w:hint="eastAsia" w:ascii="宋体" w:hAnsi="宋体"/>
          <w:szCs w:val="21"/>
        </w:rPr>
        <w:t>5月</w:t>
      </w:r>
      <w:r>
        <w:rPr>
          <w:rFonts w:hint="eastAsia" w:ascii="宋体" w:hAnsi="宋体"/>
          <w:szCs w:val="21"/>
          <w:lang w:val="en-US" w:eastAsia="zh-CN"/>
        </w:rPr>
        <w:t>16</w:t>
      </w:r>
      <w:r>
        <w:rPr>
          <w:rFonts w:hint="eastAsia" w:ascii="宋体" w:hAnsi="宋体"/>
          <w:szCs w:val="21"/>
        </w:rPr>
        <w:t>日</w:t>
      </w:r>
      <w:r>
        <w:rPr>
          <w:rFonts w:ascii="宋体" w:hAnsi="宋体"/>
          <w:szCs w:val="21"/>
        </w:rPr>
        <w:t>0</w:t>
      </w:r>
      <w:r>
        <w:rPr>
          <w:rFonts w:hint="eastAsia" w:ascii="宋体" w:hAnsi="宋体"/>
          <w:szCs w:val="21"/>
        </w:rPr>
        <w:t>9点</w:t>
      </w:r>
      <w:r>
        <w:rPr>
          <w:rFonts w:ascii="宋体"/>
          <w:szCs w:val="21"/>
        </w:rPr>
        <w:t>00</w:t>
      </w:r>
      <w:r>
        <w:rPr>
          <w:rFonts w:hint="eastAsia" w:ascii="宋体" w:hAnsi="宋体"/>
          <w:szCs w:val="21"/>
        </w:rPr>
        <w:t>分至</w:t>
      </w:r>
      <w:r>
        <w:rPr>
          <w:rFonts w:ascii="宋体" w:hAnsi="宋体"/>
          <w:szCs w:val="21"/>
        </w:rPr>
        <w:t>201</w:t>
      </w:r>
      <w:r>
        <w:rPr>
          <w:rFonts w:hint="eastAsia" w:ascii="宋体" w:hAnsi="宋体"/>
          <w:szCs w:val="21"/>
        </w:rPr>
        <w:t>8年</w:t>
      </w:r>
      <w:r>
        <w:rPr>
          <w:rFonts w:ascii="宋体" w:hAnsi="宋体"/>
          <w:szCs w:val="21"/>
        </w:rPr>
        <w:t>0</w:t>
      </w:r>
      <w:r>
        <w:rPr>
          <w:rFonts w:hint="eastAsia" w:ascii="宋体" w:hAnsi="宋体"/>
          <w:szCs w:val="21"/>
        </w:rPr>
        <w:t>5月</w:t>
      </w:r>
      <w:r>
        <w:rPr>
          <w:rFonts w:hint="eastAsia" w:ascii="宋体" w:hAnsi="宋体"/>
          <w:szCs w:val="21"/>
          <w:lang w:val="en-US" w:eastAsia="zh-CN"/>
        </w:rPr>
        <w:t>23</w:t>
      </w:r>
      <w:r>
        <w:rPr>
          <w:rFonts w:hint="eastAsia" w:ascii="宋体" w:hAnsi="宋体"/>
          <w:szCs w:val="21"/>
        </w:rPr>
        <w:t>日</w:t>
      </w:r>
      <w:r>
        <w:rPr>
          <w:rFonts w:ascii="宋体" w:hAnsi="宋体"/>
          <w:szCs w:val="21"/>
        </w:rPr>
        <w:t>17</w:t>
      </w:r>
      <w:r>
        <w:rPr>
          <w:rFonts w:hint="eastAsia" w:ascii="宋体" w:hAnsi="宋体"/>
          <w:szCs w:val="21"/>
        </w:rPr>
        <w:t>点</w:t>
      </w:r>
      <w:r>
        <w:rPr>
          <w:rFonts w:ascii="宋体"/>
          <w:szCs w:val="21"/>
        </w:rPr>
        <w:t>00</w:t>
      </w:r>
      <w:r>
        <w:rPr>
          <w:rFonts w:hint="eastAsia" w:ascii="宋体" w:hAnsi="宋体"/>
          <w:szCs w:val="21"/>
        </w:rPr>
        <w:t>分将投标申请表（附表</w:t>
      </w:r>
      <w:r>
        <w:rPr>
          <w:rFonts w:ascii="宋体" w:hAnsi="宋体"/>
          <w:szCs w:val="21"/>
        </w:rPr>
        <w:t>2</w:t>
      </w:r>
      <w:r>
        <w:rPr>
          <w:rFonts w:hint="eastAsia" w:ascii="宋体" w:hAnsi="宋体"/>
          <w:szCs w:val="21"/>
        </w:rPr>
        <w:t>）发送至招标人邮箱，并根据所需购买包件的招标文件售价足额现金转入到招标人指定账户，在汇款单上注明标书款、项目名称及所投包件号，汇款单位名称与投标人名称须完全一致。招标组织单位收到信息经核实后，潜在投标人才可以从中国中铁采购电子商务平台（</w:t>
      </w:r>
      <w:r>
        <w:rPr>
          <w:rFonts w:ascii="宋体" w:hAnsi="宋体"/>
          <w:szCs w:val="21"/>
        </w:rPr>
        <w:t>www.lubanec.com</w:t>
      </w:r>
      <w:r>
        <w:rPr>
          <w:rFonts w:hint="eastAsia" w:ascii="宋体" w:hAnsi="宋体"/>
          <w:szCs w:val="21"/>
        </w:rPr>
        <w:t>）下载电子版招标文件。</w:t>
      </w:r>
    </w:p>
    <w:p>
      <w:pPr>
        <w:spacing w:line="360" w:lineRule="auto"/>
        <w:jc w:val="left"/>
        <w:rPr>
          <w:rFonts w:ascii="宋体" w:hAnsi="宋体"/>
          <w:szCs w:val="21"/>
        </w:rPr>
      </w:pPr>
      <w:r>
        <w:rPr>
          <w:rFonts w:ascii="宋体" w:hAnsi="宋体"/>
          <w:szCs w:val="21"/>
        </w:rPr>
        <w:t>4.4</w:t>
      </w:r>
      <w:r>
        <w:rPr>
          <w:rFonts w:hint="eastAsia" w:ascii="宋体" w:hAnsi="宋体"/>
          <w:szCs w:val="21"/>
        </w:rPr>
        <w:t>招标文件包件售价：</w:t>
      </w:r>
    </w:p>
    <w:p>
      <w:pPr>
        <w:spacing w:line="360" w:lineRule="auto"/>
        <w:jc w:val="left"/>
        <w:rPr>
          <w:rFonts w:ascii="宋体" w:hAnsi="宋体"/>
          <w:szCs w:val="21"/>
        </w:rPr>
      </w:pPr>
      <w:r>
        <w:rPr>
          <w:rFonts w:hint="eastAsia" w:ascii="宋体" w:hAnsi="宋体"/>
          <w:szCs w:val="21"/>
        </w:rPr>
        <w:t>详见附表1：招标物资包件划分表，售后不退。</w:t>
      </w:r>
    </w:p>
    <w:p>
      <w:pPr>
        <w:spacing w:line="360" w:lineRule="auto"/>
        <w:jc w:val="left"/>
        <w:rPr>
          <w:rFonts w:ascii="宋体" w:hAnsi="宋体"/>
          <w:szCs w:val="21"/>
        </w:rPr>
      </w:pPr>
      <w:r>
        <w:rPr>
          <w:rFonts w:ascii="宋体" w:hAnsi="宋体"/>
          <w:szCs w:val="21"/>
        </w:rPr>
        <w:t>4.5</w:t>
      </w:r>
      <w:r>
        <w:rPr>
          <w:rFonts w:hint="eastAsia" w:ascii="宋体" w:hAnsi="宋体"/>
          <w:szCs w:val="21"/>
        </w:rPr>
        <w:t>本次招标不提供邮购招标文件。</w:t>
      </w:r>
    </w:p>
    <w:p>
      <w:pPr>
        <w:pStyle w:val="3"/>
        <w:spacing w:line="360" w:lineRule="auto"/>
        <w:rPr>
          <w:rFonts w:ascii="宋体"/>
          <w:sz w:val="21"/>
          <w:szCs w:val="21"/>
        </w:rPr>
      </w:pPr>
      <w:r>
        <w:rPr>
          <w:rFonts w:ascii="宋体" w:hAnsi="宋体"/>
          <w:sz w:val="21"/>
          <w:szCs w:val="21"/>
        </w:rPr>
        <w:t xml:space="preserve">5. </w:t>
      </w:r>
      <w:r>
        <w:rPr>
          <w:rFonts w:hint="eastAsia" w:ascii="宋体" w:hAnsi="宋体"/>
          <w:sz w:val="21"/>
          <w:szCs w:val="21"/>
        </w:rPr>
        <w:t>投标文件的递交</w:t>
      </w:r>
      <w:bookmarkEnd w:id="15"/>
      <w:bookmarkEnd w:id="16"/>
      <w:bookmarkEnd w:id="17"/>
    </w:p>
    <w:p>
      <w:pPr>
        <w:spacing w:line="360" w:lineRule="auto"/>
        <w:jc w:val="left"/>
        <w:rPr>
          <w:rFonts w:ascii="宋体"/>
          <w:szCs w:val="21"/>
        </w:rPr>
      </w:pPr>
      <w:bookmarkStart w:id="18" w:name="_Toc399140823"/>
      <w:bookmarkStart w:id="19" w:name="_Toc397416924"/>
      <w:r>
        <w:rPr>
          <w:rFonts w:ascii="宋体" w:hAnsi="宋体"/>
          <w:szCs w:val="21"/>
        </w:rPr>
        <w:t>5.1 </w:t>
      </w:r>
      <w:r>
        <w:rPr>
          <w:rFonts w:hint="eastAsia" w:ascii="宋体" w:hAnsi="宋体"/>
          <w:szCs w:val="21"/>
        </w:rPr>
        <w:t>投标文件递交的时间与地点：</w:t>
      </w:r>
    </w:p>
    <w:p>
      <w:pPr>
        <w:spacing w:line="360" w:lineRule="auto"/>
        <w:ind w:firstLine="420" w:firstLineChars="200"/>
        <w:jc w:val="left"/>
        <w:rPr>
          <w:rFonts w:hint="eastAsia" w:ascii="宋体" w:hAnsi="宋体"/>
          <w:szCs w:val="21"/>
        </w:rPr>
      </w:pPr>
      <w:r>
        <w:rPr>
          <w:rFonts w:hint="eastAsia" w:ascii="宋体" w:hAnsi="宋体"/>
          <w:szCs w:val="21"/>
        </w:rPr>
        <w:t>网络版投标文件及报价：登录鲁班网供应商操作平台填写报价、上传电子版投标文件。截止时间与纸质投标文件递交截止时间相同。</w:t>
      </w:r>
    </w:p>
    <w:p>
      <w:pPr>
        <w:spacing w:line="360" w:lineRule="auto"/>
        <w:ind w:firstLine="420" w:firstLineChars="200"/>
        <w:jc w:val="left"/>
        <w:rPr>
          <w:rFonts w:hint="eastAsia" w:ascii="宋体" w:hAnsi="宋体"/>
          <w:szCs w:val="21"/>
        </w:rPr>
      </w:pPr>
      <w:r>
        <w:rPr>
          <w:rFonts w:hint="eastAsia" w:ascii="宋体" w:hAnsi="宋体"/>
          <w:szCs w:val="21"/>
        </w:rPr>
        <w:t>纸质投标文件递交时间为</w:t>
      </w:r>
      <w:r>
        <w:rPr>
          <w:rFonts w:ascii="宋体" w:hAnsi="宋体"/>
          <w:szCs w:val="21"/>
        </w:rPr>
        <w:t>20</w:t>
      </w:r>
      <w:r>
        <w:rPr>
          <w:rFonts w:hint="eastAsia" w:ascii="宋体" w:hAnsi="宋体"/>
          <w:szCs w:val="21"/>
        </w:rPr>
        <w:t>18年0</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08</w:t>
      </w:r>
      <w:r>
        <w:rPr>
          <w:rFonts w:hint="eastAsia" w:ascii="宋体" w:hAnsi="宋体"/>
          <w:szCs w:val="21"/>
        </w:rPr>
        <w:t>日上午8点30分，</w:t>
      </w:r>
      <w:r>
        <w:rPr>
          <w:rFonts w:hint="eastAsia" w:ascii="宋体" w:hAnsi="宋体"/>
          <w:b/>
          <w:szCs w:val="21"/>
        </w:rPr>
        <w:t>递交投标文件的截止时间为</w:t>
      </w:r>
      <w:r>
        <w:rPr>
          <w:rFonts w:ascii="宋体" w:hAnsi="宋体"/>
          <w:b/>
          <w:szCs w:val="21"/>
        </w:rPr>
        <w:t>201</w:t>
      </w:r>
      <w:r>
        <w:rPr>
          <w:rFonts w:hint="eastAsia" w:ascii="宋体" w:hAnsi="宋体"/>
          <w:b/>
          <w:szCs w:val="21"/>
        </w:rPr>
        <w:t>8年</w:t>
      </w:r>
      <w:r>
        <w:rPr>
          <w:rFonts w:hint="eastAsia" w:ascii="宋体" w:hAnsi="宋体"/>
          <w:b/>
          <w:szCs w:val="21"/>
          <w:lang w:val="en-US" w:eastAsia="zh-CN"/>
        </w:rPr>
        <w:t>06</w:t>
      </w:r>
      <w:r>
        <w:rPr>
          <w:rFonts w:hint="eastAsia" w:ascii="宋体" w:hAnsi="宋体"/>
          <w:b/>
          <w:szCs w:val="21"/>
        </w:rPr>
        <w:t>月</w:t>
      </w:r>
      <w:r>
        <w:rPr>
          <w:rFonts w:hint="eastAsia" w:ascii="宋体" w:hAnsi="宋体"/>
          <w:b/>
          <w:szCs w:val="21"/>
          <w:lang w:val="en-US" w:eastAsia="zh-CN"/>
        </w:rPr>
        <w:t>08</w:t>
      </w:r>
      <w:r>
        <w:rPr>
          <w:rFonts w:hint="eastAsia" w:ascii="宋体" w:hAnsi="宋体"/>
          <w:b/>
          <w:szCs w:val="21"/>
        </w:rPr>
        <w:t>日上午10点</w:t>
      </w:r>
      <w:r>
        <w:rPr>
          <w:rFonts w:ascii="宋体" w:hAnsi="宋体"/>
          <w:b/>
          <w:szCs w:val="21"/>
        </w:rPr>
        <w:t>00</w:t>
      </w:r>
      <w:r>
        <w:rPr>
          <w:rFonts w:hint="eastAsia" w:ascii="宋体" w:hAnsi="宋体"/>
          <w:b/>
          <w:szCs w:val="21"/>
        </w:rPr>
        <w:t>分（即为开标时间）</w:t>
      </w:r>
      <w:r>
        <w:rPr>
          <w:rFonts w:hint="eastAsia" w:ascii="宋体" w:hAnsi="宋体"/>
          <w:szCs w:val="21"/>
        </w:rPr>
        <w:t>；递交地点：中铁建工集团广州有限公司分公司物资设备部（广州市番禺区番禺大道北</w:t>
      </w:r>
      <w:r>
        <w:rPr>
          <w:rFonts w:ascii="宋体" w:hAnsi="宋体"/>
          <w:szCs w:val="21"/>
        </w:rPr>
        <w:t>555</w:t>
      </w:r>
      <w:r>
        <w:rPr>
          <w:rFonts w:hint="eastAsia" w:ascii="宋体" w:hAnsi="宋体"/>
          <w:szCs w:val="21"/>
        </w:rPr>
        <w:t>号番禺节能科技园总部中心</w:t>
      </w:r>
      <w:r>
        <w:rPr>
          <w:rFonts w:ascii="宋体" w:hAnsi="宋体"/>
          <w:szCs w:val="21"/>
        </w:rPr>
        <w:t>29</w:t>
      </w:r>
      <w:r>
        <w:rPr>
          <w:rFonts w:hint="eastAsia" w:ascii="宋体" w:hAnsi="宋体"/>
          <w:szCs w:val="21"/>
        </w:rPr>
        <w:t>号楼中铁建工集团有限公司广州分公司物资设备部）。</w:t>
      </w:r>
    </w:p>
    <w:p>
      <w:pPr>
        <w:spacing w:line="360" w:lineRule="auto"/>
        <w:ind w:firstLine="420" w:firstLineChars="200"/>
        <w:jc w:val="left"/>
        <w:rPr>
          <w:rFonts w:hint="eastAsia" w:ascii="宋体" w:hAnsi="宋体"/>
          <w:szCs w:val="21"/>
        </w:rPr>
      </w:pPr>
      <w:r>
        <w:rPr>
          <w:rFonts w:hint="eastAsia" w:ascii="宋体" w:hAnsi="宋体"/>
          <w:szCs w:val="21"/>
        </w:rPr>
        <w:t>除现场递交投标文件外，投标人也可将投标文件邮寄至递交地点：中铁建工集团广州有限公司分公司物资设备部（广州市番禺区番禺大道北</w:t>
      </w:r>
      <w:r>
        <w:rPr>
          <w:rFonts w:ascii="宋体" w:hAnsi="宋体"/>
          <w:szCs w:val="21"/>
        </w:rPr>
        <w:t>555</w:t>
      </w:r>
      <w:r>
        <w:rPr>
          <w:rFonts w:hint="eastAsia" w:ascii="宋体" w:hAnsi="宋体"/>
          <w:szCs w:val="21"/>
        </w:rPr>
        <w:t>号番禺节能科技园总部中心</w:t>
      </w:r>
      <w:r>
        <w:rPr>
          <w:rFonts w:ascii="宋体" w:hAnsi="宋体"/>
          <w:szCs w:val="21"/>
        </w:rPr>
        <w:t>29</w:t>
      </w:r>
      <w:r>
        <w:rPr>
          <w:rFonts w:hint="eastAsia" w:ascii="宋体" w:hAnsi="宋体"/>
          <w:szCs w:val="21"/>
        </w:rPr>
        <w:t>号楼中铁建工集团有限公司广州分公司物资设备部，联系电话：020-31109880-842），</w:t>
      </w:r>
      <w:r>
        <w:rPr>
          <w:rFonts w:hint="eastAsia" w:ascii="宋体" w:hAnsi="宋体"/>
          <w:b/>
          <w:szCs w:val="21"/>
        </w:rPr>
        <w:t>招标人截止收取投标文件时间为2018年</w:t>
      </w:r>
      <w:r>
        <w:rPr>
          <w:rFonts w:hint="eastAsia" w:ascii="宋体" w:hAnsi="宋体"/>
          <w:b/>
          <w:szCs w:val="21"/>
          <w:lang w:val="en-US" w:eastAsia="zh-CN"/>
        </w:rPr>
        <w:t>06</w:t>
      </w:r>
      <w:r>
        <w:rPr>
          <w:rFonts w:hint="eastAsia" w:ascii="宋体" w:hAnsi="宋体"/>
          <w:b/>
          <w:szCs w:val="21"/>
        </w:rPr>
        <w:t>月</w:t>
      </w:r>
      <w:r>
        <w:rPr>
          <w:rFonts w:hint="eastAsia" w:ascii="宋体" w:hAnsi="宋体"/>
          <w:b/>
          <w:szCs w:val="21"/>
          <w:lang w:val="en-US" w:eastAsia="zh-CN"/>
        </w:rPr>
        <w:t>08</w:t>
      </w:r>
      <w:r>
        <w:rPr>
          <w:rFonts w:hint="eastAsia" w:ascii="宋体" w:hAnsi="宋体"/>
          <w:b/>
          <w:szCs w:val="21"/>
        </w:rPr>
        <w:t>日上午10时00分，</w:t>
      </w:r>
      <w:r>
        <w:rPr>
          <w:rFonts w:hint="eastAsia" w:ascii="宋体" w:hAnsi="宋体"/>
          <w:szCs w:val="21"/>
        </w:rPr>
        <w:t>逾期未收到邮递的投标文件，招标人将不予受理。</w:t>
      </w:r>
    </w:p>
    <w:p>
      <w:pPr>
        <w:spacing w:line="360" w:lineRule="auto"/>
        <w:ind w:firstLine="420" w:firstLineChars="200"/>
        <w:jc w:val="left"/>
        <w:rPr>
          <w:rFonts w:hint="eastAsia" w:ascii="宋体" w:hAnsi="宋体"/>
          <w:szCs w:val="21"/>
        </w:rPr>
      </w:pPr>
      <w:r>
        <w:rPr>
          <w:rFonts w:hint="eastAsia" w:ascii="宋体" w:hAnsi="宋体"/>
          <w:szCs w:val="21"/>
        </w:rPr>
        <w:t>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）网上开标解锁密码递交时间同上。</w:t>
      </w:r>
    </w:p>
    <w:p>
      <w:pPr>
        <w:spacing w:line="360" w:lineRule="auto"/>
        <w:ind w:firstLine="420" w:firstLineChars="200"/>
        <w:jc w:val="left"/>
        <w:rPr>
          <w:rFonts w:hint="eastAsia" w:ascii="宋体" w:hAnsi="宋体"/>
          <w:szCs w:val="21"/>
        </w:rPr>
      </w:pPr>
      <w:r>
        <w:rPr>
          <w:rFonts w:hint="eastAsia" w:ascii="宋体" w:hAnsi="宋体"/>
          <w:szCs w:val="21"/>
        </w:rPr>
        <w:t>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）网上投标报价截止时间同上。</w:t>
      </w:r>
    </w:p>
    <w:p>
      <w:pPr>
        <w:spacing w:line="360" w:lineRule="auto"/>
        <w:ind w:firstLine="420" w:firstLineChars="200"/>
        <w:jc w:val="left"/>
        <w:rPr>
          <w:rFonts w:hint="eastAsia" w:ascii="宋体" w:hAnsi="宋体"/>
          <w:szCs w:val="21"/>
        </w:rPr>
      </w:pPr>
      <w:r>
        <w:rPr>
          <w:rFonts w:hint="eastAsia" w:ascii="宋体" w:hAnsi="宋体"/>
          <w:szCs w:val="21"/>
        </w:rPr>
        <w:t>电子版投标文件上传至中国中铁采购电子商务平台（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）截止时间同上。</w:t>
      </w:r>
    </w:p>
    <w:p>
      <w:pPr>
        <w:spacing w:line="360" w:lineRule="auto"/>
        <w:jc w:val="left"/>
        <w:rPr>
          <w:rFonts w:ascii="宋体"/>
          <w:szCs w:val="21"/>
        </w:rPr>
      </w:pPr>
      <w:r>
        <w:rPr>
          <w:rFonts w:ascii="宋体" w:hAnsi="宋体"/>
          <w:szCs w:val="21"/>
        </w:rPr>
        <w:t>5.2 </w:t>
      </w:r>
      <w:r>
        <w:rPr>
          <w:rFonts w:hint="eastAsia" w:ascii="宋体" w:hAnsi="宋体"/>
          <w:szCs w:val="21"/>
        </w:rPr>
        <w:t>逾期送达的或者未送达指定地点的投标文件，招标人不予受理。</w:t>
      </w:r>
    </w:p>
    <w:p>
      <w:pPr>
        <w:spacing w:line="360" w:lineRule="auto"/>
        <w:jc w:val="left"/>
        <w:rPr>
          <w:rFonts w:ascii="宋体" w:hAnsi="宋体"/>
          <w:szCs w:val="21"/>
        </w:rPr>
      </w:pPr>
      <w:r>
        <w:rPr>
          <w:rFonts w:ascii="宋体" w:hAnsi="宋体"/>
          <w:szCs w:val="21"/>
        </w:rPr>
        <w:t>5.3 </w:t>
      </w:r>
      <w:r>
        <w:rPr>
          <w:rFonts w:hint="eastAsia" w:ascii="宋体" w:hAnsi="宋体"/>
          <w:szCs w:val="21"/>
        </w:rPr>
        <w:t>投标文件以纸质正本文件为准。</w:t>
      </w:r>
    </w:p>
    <w:p>
      <w:pPr>
        <w:spacing w:line="360" w:lineRule="auto"/>
        <w:jc w:val="left"/>
        <w:rPr>
          <w:rFonts w:ascii="宋体" w:hAnsi="宋体"/>
          <w:szCs w:val="21"/>
        </w:rPr>
      </w:pPr>
      <w:r>
        <w:rPr>
          <w:rFonts w:hint="eastAsia" w:ascii="宋体" w:hAnsi="宋体"/>
          <w:szCs w:val="21"/>
        </w:rPr>
        <w:t>5.4  届时投标人想参加开标会，请投标人法定代表人或其委托代理人准时参加。</w:t>
      </w:r>
    </w:p>
    <w:p>
      <w:pPr>
        <w:pStyle w:val="3"/>
        <w:spacing w:line="360" w:lineRule="auto"/>
        <w:rPr>
          <w:rFonts w:ascii="宋体"/>
          <w:sz w:val="21"/>
          <w:szCs w:val="21"/>
        </w:rPr>
      </w:pPr>
      <w:r>
        <w:rPr>
          <w:rFonts w:ascii="宋体" w:hAnsi="宋体"/>
          <w:sz w:val="21"/>
          <w:szCs w:val="21"/>
        </w:rPr>
        <w:t xml:space="preserve">6. </w:t>
      </w:r>
      <w:bookmarkEnd w:id="18"/>
      <w:bookmarkEnd w:id="19"/>
      <w:r>
        <w:rPr>
          <w:rFonts w:hint="eastAsia" w:ascii="宋体" w:hAnsi="宋体"/>
          <w:sz w:val="21"/>
          <w:szCs w:val="21"/>
        </w:rPr>
        <w:t>发布公告的媒介</w:t>
      </w:r>
    </w:p>
    <w:p>
      <w:pPr>
        <w:widowControl/>
        <w:shd w:val="clear" w:color="auto" w:fill="FFFFFF"/>
        <w:spacing w:line="360" w:lineRule="auto"/>
        <w:ind w:firstLine="420"/>
        <w:jc w:val="left"/>
        <w:rPr>
          <w:rFonts w:cs="宋体"/>
          <w:color w:val="2A2A2A"/>
          <w:kern w:val="0"/>
          <w:szCs w:val="21"/>
        </w:rPr>
      </w:pPr>
      <w:r>
        <w:rPr>
          <w:rFonts w:hint="eastAsia" w:cs="宋体"/>
          <w:color w:val="2A2A2A"/>
          <w:kern w:val="0"/>
          <w:szCs w:val="21"/>
        </w:rPr>
        <w:t>本次招标公告在中国中铁采购电子商务平台（</w:t>
      </w:r>
      <w:r>
        <w:rPr>
          <w:rFonts w:cs="宋体"/>
          <w:color w:val="2A2A2A"/>
          <w:kern w:val="0"/>
          <w:szCs w:val="21"/>
        </w:rPr>
        <w:fldChar w:fldCharType="begin"/>
      </w:r>
      <w:r>
        <w:rPr>
          <w:rFonts w:cs="宋体"/>
          <w:color w:val="2A2A2A"/>
          <w:kern w:val="0"/>
          <w:szCs w:val="21"/>
        </w:rPr>
        <w:instrText xml:space="preserve">HYPERLINK "http://www.crecgec.com/"</w:instrText>
      </w:r>
      <w:r>
        <w:rPr>
          <w:rFonts w:cs="宋体"/>
          <w:color w:val="2A2A2A"/>
          <w:kern w:val="0"/>
          <w:szCs w:val="21"/>
        </w:rPr>
        <w:fldChar w:fldCharType="separate"/>
      </w:r>
      <w:r>
        <w:rPr>
          <w:rFonts w:cs="宋体"/>
          <w:color w:val="2A2A2A"/>
          <w:kern w:val="0"/>
          <w:szCs w:val="21"/>
        </w:rPr>
        <w:t>www.crecgec.com</w:t>
      </w:r>
      <w:r>
        <w:rPr>
          <w:rFonts w:cs="宋体"/>
          <w:color w:val="2A2A2A"/>
          <w:kern w:val="0"/>
          <w:szCs w:val="21"/>
        </w:rPr>
        <w:fldChar w:fldCharType="end"/>
      </w:r>
      <w:r>
        <w:rPr>
          <w:rFonts w:hint="eastAsia" w:cs="宋体"/>
          <w:color w:val="2A2A2A"/>
          <w:kern w:val="0"/>
          <w:szCs w:val="21"/>
        </w:rPr>
        <w:t>）和中国采购与招标网（http://www.chinabidding.com.cn）。</w:t>
      </w:r>
    </w:p>
    <w:p>
      <w:pPr>
        <w:pStyle w:val="3"/>
        <w:spacing w:line="360" w:lineRule="auto"/>
        <w:rPr>
          <w:rFonts w:cs="宋体"/>
          <w:color w:val="2A2A2A"/>
          <w:kern w:val="0"/>
          <w:sz w:val="21"/>
          <w:szCs w:val="21"/>
        </w:rPr>
      </w:pPr>
      <w:r>
        <w:rPr>
          <w:rFonts w:ascii="宋体" w:hAnsi="宋体"/>
          <w:sz w:val="21"/>
          <w:szCs w:val="21"/>
        </w:rPr>
        <w:t xml:space="preserve">7. </w:t>
      </w:r>
      <w:r>
        <w:rPr>
          <w:rFonts w:hint="eastAsia" w:cs="宋体"/>
          <w:color w:val="2A2A2A"/>
          <w:kern w:val="0"/>
          <w:sz w:val="21"/>
          <w:szCs w:val="21"/>
        </w:rPr>
        <w:t>招标人信息及相关单位联系方式</w:t>
      </w:r>
    </w:p>
    <w:p>
      <w:pPr>
        <w:spacing w:line="360" w:lineRule="auto"/>
        <w:ind w:right="840" w:firstLine="405"/>
        <w:rPr>
          <w:rFonts w:hint="eastAsia" w:eastAsia="宋体"/>
          <w:color w:val="FF0000"/>
          <w:lang w:eastAsia="zh-CN"/>
        </w:rPr>
      </w:pPr>
      <w:r>
        <w:rPr>
          <w:rFonts w:hint="eastAsia"/>
        </w:rPr>
        <w:t>项目联系人：</w:t>
      </w:r>
      <w:r>
        <w:rPr>
          <w:rFonts w:hint="eastAsia"/>
          <w:color w:val="FF0000"/>
          <w:lang w:eastAsia="zh-CN"/>
        </w:rPr>
        <w:t>王炜</w:t>
      </w:r>
    </w:p>
    <w:p>
      <w:pPr>
        <w:spacing w:line="360" w:lineRule="auto"/>
        <w:ind w:right="840" w:firstLine="405"/>
        <w:rPr>
          <w:rFonts w:hint="eastAsia" w:ascii="宋体" w:hAnsi="宋体" w:eastAsia="宋体"/>
          <w:szCs w:val="21"/>
          <w:lang w:val="en-US" w:eastAsia="zh-CN"/>
        </w:rPr>
      </w:pPr>
      <w:r>
        <w:rPr>
          <w:rFonts w:hint="eastAsia"/>
        </w:rPr>
        <w:t>联系电话：</w:t>
      </w:r>
      <w:r>
        <w:rPr>
          <w:rFonts w:hint="eastAsia" w:ascii="宋体" w:hAnsi="宋体"/>
          <w:color w:val="FF0000"/>
          <w:szCs w:val="21"/>
          <w:lang w:val="en-US" w:eastAsia="zh-CN"/>
        </w:rPr>
        <w:t>15102369159</w:t>
      </w:r>
    </w:p>
    <w:p>
      <w:pPr>
        <w:spacing w:line="360" w:lineRule="auto"/>
        <w:ind w:right="840" w:firstLine="405"/>
        <w:rPr>
          <w:rFonts w:ascii="宋体"/>
          <w:szCs w:val="21"/>
        </w:rPr>
      </w:pPr>
      <w:r>
        <w:rPr>
          <w:rFonts w:hint="eastAsia"/>
        </w:rPr>
        <w:t>详见</w:t>
      </w:r>
      <w:r>
        <w:rPr>
          <w:rFonts w:hint="eastAsia" w:ascii="宋体"/>
          <w:szCs w:val="21"/>
        </w:rPr>
        <w:t>附表1：招标物资包件划分表</w:t>
      </w:r>
    </w:p>
    <w:p>
      <w:pPr>
        <w:pStyle w:val="3"/>
        <w:spacing w:line="360" w:lineRule="auto"/>
        <w:rPr>
          <w:rFonts w:cs="宋体"/>
          <w:color w:val="2A2A2A"/>
          <w:kern w:val="0"/>
          <w:sz w:val="21"/>
          <w:szCs w:val="21"/>
        </w:rPr>
      </w:pPr>
      <w:r>
        <w:rPr>
          <w:rFonts w:hint="eastAsia" w:ascii="宋体" w:hAnsi="宋体"/>
          <w:sz w:val="21"/>
          <w:szCs w:val="21"/>
        </w:rPr>
        <w:t>8</w:t>
      </w:r>
      <w:r>
        <w:rPr>
          <w:rFonts w:ascii="宋体" w:hAnsi="宋体"/>
          <w:sz w:val="21"/>
          <w:szCs w:val="21"/>
        </w:rPr>
        <w:t xml:space="preserve">. </w:t>
      </w:r>
      <w:r>
        <w:rPr>
          <w:rFonts w:hint="eastAsia" w:cs="宋体"/>
          <w:color w:val="2A2A2A"/>
          <w:kern w:val="0"/>
          <w:sz w:val="21"/>
          <w:szCs w:val="21"/>
        </w:rPr>
        <w:t>附件</w:t>
      </w:r>
    </w:p>
    <w:p>
      <w:pPr>
        <w:spacing w:line="360" w:lineRule="auto"/>
        <w:ind w:right="840"/>
        <w:rPr>
          <w:rFonts w:ascii="宋体"/>
          <w:szCs w:val="21"/>
        </w:rPr>
      </w:pPr>
      <w:r>
        <w:rPr>
          <w:rFonts w:hint="eastAsia" w:ascii="宋体"/>
          <w:szCs w:val="21"/>
        </w:rPr>
        <w:t>附表1：招标物资包件划分表</w:t>
      </w:r>
    </w:p>
    <w:p>
      <w:pPr>
        <w:spacing w:line="360" w:lineRule="auto"/>
        <w:ind w:right="840"/>
        <w:rPr>
          <w:rFonts w:ascii="宋体"/>
          <w:szCs w:val="21"/>
        </w:rPr>
      </w:pPr>
      <w:r>
        <w:rPr>
          <w:rFonts w:hint="eastAsia" w:ascii="宋体"/>
          <w:szCs w:val="21"/>
        </w:rPr>
        <w:t>附表2：投标申请表</w:t>
      </w:r>
    </w:p>
    <w:p>
      <w:pPr>
        <w:spacing w:line="360" w:lineRule="auto"/>
        <w:ind w:right="840"/>
        <w:rPr>
          <w:rFonts w:ascii="宋体"/>
          <w:szCs w:val="21"/>
        </w:rPr>
      </w:pPr>
      <w:r>
        <w:rPr>
          <w:rFonts w:hint="eastAsia" w:ascii="宋体"/>
          <w:szCs w:val="21"/>
        </w:rPr>
        <w:t>附表3：招标物资种类、数量以及包件划分表</w:t>
      </w:r>
    </w:p>
    <w:p>
      <w:pPr>
        <w:spacing w:line="360" w:lineRule="auto"/>
        <w:jc w:val="right"/>
        <w:rPr>
          <w:rFonts w:ascii="宋体" w:hAnsi="宋体"/>
          <w:szCs w:val="21"/>
        </w:rPr>
      </w:pPr>
    </w:p>
    <w:p>
      <w:pPr>
        <w:spacing w:line="360" w:lineRule="auto"/>
        <w:jc w:val="right"/>
        <w:rPr>
          <w:rFonts w:ascii="宋体"/>
          <w:szCs w:val="21"/>
        </w:rPr>
      </w:pPr>
      <w:r>
        <w:rPr>
          <w:rFonts w:hint="eastAsia" w:ascii="宋体" w:hAnsi="宋体"/>
          <w:szCs w:val="21"/>
        </w:rPr>
        <w:t>中铁建工集团有限公司</w:t>
      </w:r>
      <w:r>
        <w:rPr>
          <w:rFonts w:hint="eastAsia" w:ascii="宋体" w:hAnsi="宋体" w:cs="宋体"/>
          <w:color w:val="000000"/>
          <w:kern w:val="20"/>
          <w:szCs w:val="21"/>
        </w:rPr>
        <w:t>广州分公司</w:t>
      </w:r>
    </w:p>
    <w:p>
      <w:pPr>
        <w:spacing w:line="360" w:lineRule="auto"/>
        <w:ind w:right="420"/>
        <w:jc w:val="right"/>
        <w:rPr>
          <w:rFonts w:ascii="宋体" w:hAnsi="宋体"/>
          <w:szCs w:val="21"/>
        </w:rPr>
      </w:pPr>
      <w:r>
        <w:rPr>
          <w:rFonts w:ascii="宋体" w:hAnsi="宋体"/>
          <w:szCs w:val="21"/>
        </w:rPr>
        <w:t>201</w:t>
      </w:r>
      <w:r>
        <w:rPr>
          <w:rFonts w:hint="eastAsia" w:ascii="宋体" w:hAnsi="宋体"/>
          <w:szCs w:val="21"/>
        </w:rPr>
        <w:t>8年5月7日</w:t>
      </w:r>
    </w:p>
    <w:p>
      <w:pPr>
        <w:spacing w:line="360" w:lineRule="auto"/>
        <w:ind w:right="420"/>
        <w:jc w:val="right"/>
        <w:rPr>
          <w:rFonts w:ascii="宋体" w:hAnsi="宋体"/>
          <w:szCs w:val="21"/>
        </w:rPr>
      </w:pPr>
    </w:p>
    <w:p>
      <w:pPr>
        <w:spacing w:line="360" w:lineRule="auto"/>
        <w:ind w:right="420"/>
        <w:jc w:val="right"/>
        <w:rPr>
          <w:rFonts w:ascii="宋体" w:hAnsi="宋体"/>
          <w:szCs w:val="21"/>
        </w:rPr>
      </w:pPr>
    </w:p>
    <w:p>
      <w:pPr>
        <w:spacing w:line="360" w:lineRule="auto"/>
        <w:ind w:right="420"/>
        <w:jc w:val="right"/>
        <w:rPr>
          <w:rFonts w:ascii="宋体" w:hAnsi="宋体"/>
          <w:szCs w:val="21"/>
        </w:rPr>
      </w:pPr>
    </w:p>
    <w:p>
      <w:pPr>
        <w:spacing w:line="360" w:lineRule="auto"/>
        <w:ind w:right="420"/>
        <w:jc w:val="both"/>
        <w:rPr>
          <w:rFonts w:ascii="宋体" w:hAnsi="宋体"/>
          <w:szCs w:val="21"/>
        </w:rPr>
      </w:pPr>
    </w:p>
    <w:p>
      <w:pPr>
        <w:spacing w:line="360" w:lineRule="auto"/>
        <w:ind w:right="420"/>
        <w:jc w:val="both"/>
        <w:rPr>
          <w:rFonts w:ascii="宋体" w:hAnsi="宋体"/>
          <w:szCs w:val="21"/>
        </w:rPr>
      </w:pPr>
    </w:p>
    <w:p>
      <w:pPr>
        <w:spacing w:line="360" w:lineRule="auto"/>
        <w:ind w:right="420"/>
        <w:jc w:val="right"/>
        <w:rPr>
          <w:rFonts w:ascii="宋体"/>
          <w:szCs w:val="21"/>
        </w:rPr>
      </w:pPr>
    </w:p>
    <w:p>
      <w:pPr>
        <w:ind w:right="420"/>
        <w:rPr>
          <w:rFonts w:cs="宋体"/>
          <w:color w:val="2A2A2A"/>
          <w:kern w:val="0"/>
          <w:sz w:val="24"/>
        </w:rPr>
      </w:pPr>
      <w:r>
        <w:rPr>
          <w:rFonts w:hint="eastAsia" w:cs="宋体"/>
          <w:color w:val="2A2A2A"/>
          <w:kern w:val="0"/>
          <w:sz w:val="24"/>
        </w:rPr>
        <w:t>附表</w:t>
      </w:r>
      <w:r>
        <w:rPr>
          <w:rFonts w:cs="宋体"/>
          <w:color w:val="2A2A2A"/>
          <w:kern w:val="0"/>
          <w:sz w:val="24"/>
        </w:rPr>
        <w:t>1</w:t>
      </w:r>
      <w:r>
        <w:rPr>
          <w:rFonts w:hint="eastAsia" w:cs="宋体"/>
          <w:color w:val="2A2A2A"/>
          <w:kern w:val="0"/>
          <w:sz w:val="24"/>
        </w:rPr>
        <w:t>：招标物资包件划分表</w:t>
      </w:r>
    </w:p>
    <w:tbl>
      <w:tblPr>
        <w:tblStyle w:val="5"/>
        <w:tblpPr w:leftFromText="180" w:rightFromText="180" w:vertAnchor="text" w:horzAnchor="margin" w:tblpXSpec="center" w:tblpY="238"/>
        <w:tblOverlap w:val="never"/>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459"/>
        <w:gridCol w:w="992"/>
        <w:gridCol w:w="2850"/>
        <w:gridCol w:w="694"/>
        <w:gridCol w:w="85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675" w:type="dxa"/>
            <w:vAlign w:val="center"/>
          </w:tcPr>
          <w:p>
            <w:pPr>
              <w:widowControl/>
              <w:shd w:val="clear" w:color="auto" w:fill="FFFFFF"/>
              <w:jc w:val="center"/>
              <w:rPr>
                <w:rFonts w:cs="宋体"/>
                <w:color w:val="2A2A2A"/>
                <w:kern w:val="0"/>
                <w:szCs w:val="21"/>
              </w:rPr>
            </w:pPr>
            <w:r>
              <w:rPr>
                <w:rFonts w:hint="eastAsia" w:cs="宋体"/>
                <w:color w:val="2A2A2A"/>
                <w:kern w:val="0"/>
                <w:szCs w:val="21"/>
              </w:rPr>
              <w:t>招标物资名称</w:t>
            </w:r>
          </w:p>
        </w:tc>
        <w:tc>
          <w:tcPr>
            <w:tcW w:w="709" w:type="dxa"/>
            <w:vAlign w:val="center"/>
          </w:tcPr>
          <w:p>
            <w:pPr>
              <w:widowControl/>
              <w:shd w:val="clear" w:color="auto" w:fill="FFFFFF"/>
              <w:jc w:val="center"/>
              <w:rPr>
                <w:rFonts w:cs="宋体"/>
                <w:color w:val="2A2A2A"/>
                <w:kern w:val="0"/>
                <w:szCs w:val="21"/>
              </w:rPr>
            </w:pPr>
            <w:r>
              <w:rPr>
                <w:rFonts w:hint="eastAsia" w:cs="宋体"/>
                <w:color w:val="2A2A2A"/>
                <w:kern w:val="0"/>
                <w:szCs w:val="21"/>
              </w:rPr>
              <w:t>包件</w:t>
            </w:r>
          </w:p>
          <w:p>
            <w:pPr>
              <w:widowControl/>
              <w:shd w:val="clear" w:color="auto" w:fill="FFFFFF"/>
              <w:jc w:val="center"/>
              <w:rPr>
                <w:rFonts w:cs="宋体"/>
                <w:color w:val="2A2A2A"/>
                <w:kern w:val="0"/>
                <w:szCs w:val="21"/>
              </w:rPr>
            </w:pPr>
            <w:r>
              <w:rPr>
                <w:rFonts w:hint="eastAsia" w:cs="宋体"/>
                <w:color w:val="2A2A2A"/>
                <w:kern w:val="0"/>
                <w:szCs w:val="21"/>
              </w:rPr>
              <w:t>编号</w:t>
            </w:r>
          </w:p>
        </w:tc>
        <w:tc>
          <w:tcPr>
            <w:tcW w:w="459" w:type="dxa"/>
            <w:vAlign w:val="center"/>
          </w:tcPr>
          <w:p>
            <w:pPr>
              <w:widowControl/>
              <w:shd w:val="clear" w:color="auto" w:fill="FFFFFF"/>
              <w:jc w:val="center"/>
              <w:rPr>
                <w:rFonts w:cs="宋体"/>
                <w:color w:val="2A2A2A"/>
                <w:kern w:val="0"/>
                <w:szCs w:val="21"/>
              </w:rPr>
            </w:pPr>
            <w:r>
              <w:rPr>
                <w:rFonts w:hint="eastAsia" w:cs="宋体"/>
                <w:color w:val="2A2A2A"/>
                <w:kern w:val="0"/>
                <w:szCs w:val="21"/>
              </w:rPr>
              <w:t>计量</w:t>
            </w:r>
          </w:p>
          <w:p>
            <w:pPr>
              <w:widowControl/>
              <w:shd w:val="clear" w:color="auto" w:fill="FFFFFF"/>
              <w:jc w:val="center"/>
              <w:rPr>
                <w:rFonts w:cs="宋体"/>
                <w:color w:val="2A2A2A"/>
                <w:kern w:val="0"/>
                <w:szCs w:val="21"/>
              </w:rPr>
            </w:pPr>
            <w:r>
              <w:rPr>
                <w:rFonts w:hint="eastAsia" w:cs="宋体"/>
                <w:color w:val="2A2A2A"/>
                <w:kern w:val="0"/>
                <w:szCs w:val="21"/>
              </w:rPr>
              <w:t>单位</w:t>
            </w:r>
          </w:p>
        </w:tc>
        <w:tc>
          <w:tcPr>
            <w:tcW w:w="992" w:type="dxa"/>
            <w:vAlign w:val="center"/>
          </w:tcPr>
          <w:p>
            <w:pPr>
              <w:widowControl/>
              <w:shd w:val="clear" w:color="auto" w:fill="FFFFFF"/>
              <w:jc w:val="center"/>
              <w:rPr>
                <w:rFonts w:cs="宋体"/>
                <w:color w:val="2A2A2A"/>
                <w:kern w:val="0"/>
                <w:szCs w:val="21"/>
              </w:rPr>
            </w:pPr>
            <w:r>
              <w:rPr>
                <w:rFonts w:hint="eastAsia" w:cs="宋体"/>
                <w:color w:val="2A2A2A"/>
                <w:kern w:val="0"/>
                <w:szCs w:val="21"/>
              </w:rPr>
              <w:t>招标人</w:t>
            </w:r>
          </w:p>
        </w:tc>
        <w:tc>
          <w:tcPr>
            <w:tcW w:w="2850" w:type="dxa"/>
            <w:vAlign w:val="center"/>
          </w:tcPr>
          <w:p>
            <w:pPr>
              <w:widowControl/>
              <w:shd w:val="clear" w:color="auto" w:fill="FFFFFF"/>
              <w:jc w:val="center"/>
              <w:rPr>
                <w:rFonts w:cs="宋体"/>
                <w:color w:val="2A2A2A"/>
                <w:kern w:val="0"/>
                <w:szCs w:val="21"/>
              </w:rPr>
            </w:pPr>
            <w:r>
              <w:rPr>
                <w:rFonts w:hint="eastAsia" w:cs="宋体"/>
                <w:color w:val="2A2A2A"/>
                <w:kern w:val="0"/>
                <w:szCs w:val="21"/>
              </w:rPr>
              <w:t>投标人资格条件</w:t>
            </w:r>
          </w:p>
        </w:tc>
        <w:tc>
          <w:tcPr>
            <w:tcW w:w="694" w:type="dxa"/>
            <w:vAlign w:val="center"/>
          </w:tcPr>
          <w:p>
            <w:pPr>
              <w:widowControl/>
              <w:shd w:val="clear" w:color="auto" w:fill="FFFFFF"/>
              <w:jc w:val="center"/>
              <w:rPr>
                <w:rFonts w:cs="宋体"/>
                <w:color w:val="2A2A2A"/>
                <w:kern w:val="0"/>
                <w:sz w:val="18"/>
                <w:szCs w:val="18"/>
              </w:rPr>
            </w:pPr>
            <w:r>
              <w:rPr>
                <w:rFonts w:hint="eastAsia" w:cs="宋体"/>
                <w:color w:val="2A2A2A"/>
                <w:kern w:val="0"/>
                <w:sz w:val="18"/>
                <w:szCs w:val="18"/>
              </w:rPr>
              <w:t>招标文件</w:t>
            </w:r>
          </w:p>
          <w:p>
            <w:pPr>
              <w:widowControl/>
              <w:shd w:val="clear" w:color="auto" w:fill="FFFFFF"/>
              <w:rPr>
                <w:rFonts w:cs="宋体"/>
                <w:color w:val="2A2A2A"/>
                <w:kern w:val="0"/>
                <w:sz w:val="18"/>
                <w:szCs w:val="18"/>
              </w:rPr>
            </w:pPr>
            <w:r>
              <w:rPr>
                <w:rFonts w:hint="eastAsia" w:cs="宋体"/>
                <w:color w:val="2A2A2A"/>
                <w:kern w:val="0"/>
                <w:sz w:val="18"/>
                <w:szCs w:val="18"/>
              </w:rPr>
              <w:t>售价（元）</w:t>
            </w:r>
          </w:p>
        </w:tc>
        <w:tc>
          <w:tcPr>
            <w:tcW w:w="850" w:type="dxa"/>
            <w:vAlign w:val="center"/>
          </w:tcPr>
          <w:p>
            <w:pPr>
              <w:widowControl/>
              <w:shd w:val="clear" w:color="auto" w:fill="FFFFFF"/>
              <w:jc w:val="center"/>
              <w:rPr>
                <w:rFonts w:cs="宋体"/>
                <w:color w:val="2A2A2A"/>
                <w:kern w:val="0"/>
                <w:sz w:val="18"/>
                <w:szCs w:val="18"/>
              </w:rPr>
            </w:pPr>
            <w:r>
              <w:rPr>
                <w:rFonts w:hint="eastAsia" w:cs="宋体"/>
                <w:color w:val="2A2A2A"/>
                <w:kern w:val="0"/>
                <w:sz w:val="18"/>
                <w:szCs w:val="18"/>
              </w:rPr>
              <w:t>投标保证金（万元）</w:t>
            </w:r>
          </w:p>
        </w:tc>
        <w:tc>
          <w:tcPr>
            <w:tcW w:w="2552" w:type="dxa"/>
            <w:vAlign w:val="center"/>
          </w:tcPr>
          <w:p>
            <w:pPr>
              <w:widowControl/>
              <w:shd w:val="clear" w:color="auto" w:fill="FFFFFF"/>
              <w:jc w:val="center"/>
              <w:rPr>
                <w:rFonts w:cs="宋体"/>
                <w:color w:val="2A2A2A"/>
                <w:kern w:val="0"/>
                <w:szCs w:val="21"/>
              </w:rPr>
            </w:pPr>
            <w:r>
              <w:rPr>
                <w:rFonts w:hint="eastAsia" w:cs="宋体"/>
                <w:color w:val="2A2A2A"/>
                <w:kern w:val="0"/>
                <w:szCs w:val="21"/>
              </w:rPr>
              <w:t>联系人及收款账号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4" w:hRule="atLeast"/>
        </w:trPr>
        <w:tc>
          <w:tcPr>
            <w:tcW w:w="675" w:type="dxa"/>
            <w:vAlign w:val="center"/>
          </w:tcPr>
          <w:p>
            <w:pPr>
              <w:widowControl/>
              <w:shd w:val="clear" w:color="auto" w:fill="FFFFFF"/>
              <w:jc w:val="center"/>
              <w:rPr>
                <w:rFonts w:hint="eastAsia" w:cs="宋体"/>
                <w:color w:val="2A2A2A"/>
                <w:kern w:val="0"/>
                <w:szCs w:val="21"/>
              </w:rPr>
            </w:pPr>
            <w:r>
              <w:rPr>
                <w:rFonts w:hint="eastAsia" w:cs="宋体"/>
                <w:color w:val="2A2A2A"/>
                <w:kern w:val="0"/>
                <w:szCs w:val="21"/>
              </w:rPr>
              <w:t>电力电缆</w:t>
            </w:r>
          </w:p>
        </w:tc>
        <w:tc>
          <w:tcPr>
            <w:tcW w:w="709" w:type="dxa"/>
            <w:vAlign w:val="center"/>
          </w:tcPr>
          <w:p>
            <w:pPr>
              <w:widowControl/>
              <w:shd w:val="clear" w:color="auto" w:fill="FFFFFF"/>
              <w:jc w:val="center"/>
              <w:rPr>
                <w:rFonts w:cs="宋体"/>
                <w:color w:val="2A2A2A"/>
                <w:kern w:val="0"/>
                <w:szCs w:val="21"/>
              </w:rPr>
            </w:pPr>
            <w:r>
              <w:rPr>
                <w:rFonts w:hint="eastAsia" w:cs="宋体"/>
                <w:color w:val="2A2A2A"/>
                <w:kern w:val="0"/>
                <w:szCs w:val="21"/>
              </w:rPr>
              <w:t>A-01</w:t>
            </w:r>
          </w:p>
        </w:tc>
        <w:tc>
          <w:tcPr>
            <w:tcW w:w="459" w:type="dxa"/>
            <w:vAlign w:val="center"/>
          </w:tcPr>
          <w:p>
            <w:pPr>
              <w:widowControl/>
              <w:shd w:val="clear" w:color="auto" w:fill="FFFFFF"/>
              <w:jc w:val="center"/>
              <w:rPr>
                <w:rFonts w:hint="eastAsia" w:cs="宋体"/>
                <w:color w:val="2A2A2A"/>
                <w:kern w:val="0"/>
                <w:szCs w:val="21"/>
              </w:rPr>
            </w:pPr>
            <w:r>
              <w:rPr>
                <w:rFonts w:hint="eastAsia" w:cs="宋体"/>
                <w:color w:val="2A2A2A"/>
                <w:kern w:val="0"/>
                <w:szCs w:val="21"/>
              </w:rPr>
              <w:t>米</w:t>
            </w:r>
          </w:p>
        </w:tc>
        <w:tc>
          <w:tcPr>
            <w:tcW w:w="992" w:type="dxa"/>
            <w:vAlign w:val="center"/>
          </w:tcPr>
          <w:p>
            <w:pPr>
              <w:shd w:val="clear" w:color="auto" w:fill="FFFFFF"/>
              <w:jc w:val="center"/>
              <w:rPr>
                <w:rFonts w:ascii="宋体" w:hAnsi="宋体"/>
                <w:sz w:val="18"/>
                <w:szCs w:val="18"/>
              </w:rPr>
            </w:pPr>
            <w:r>
              <w:rPr>
                <w:rFonts w:hint="eastAsia" w:ascii="宋体" w:hAnsi="宋体"/>
                <w:sz w:val="18"/>
                <w:szCs w:val="18"/>
              </w:rPr>
              <w:t>江西南华医药有限公司物流中心项目经理部</w:t>
            </w:r>
          </w:p>
        </w:tc>
        <w:tc>
          <w:tcPr>
            <w:tcW w:w="2850" w:type="dxa"/>
            <w:vAlign w:val="center"/>
          </w:tcPr>
          <w:p>
            <w:pPr>
              <w:jc w:val="left"/>
              <w:rPr>
                <w:rFonts w:ascii="宋体" w:hAnsi="宋体"/>
                <w:sz w:val="18"/>
                <w:szCs w:val="18"/>
              </w:rPr>
            </w:pPr>
            <w:r>
              <w:rPr>
                <w:rFonts w:hint="eastAsia" w:ascii="宋体" w:hAnsi="宋体"/>
                <w:bCs/>
                <w:sz w:val="18"/>
                <w:szCs w:val="18"/>
              </w:rPr>
              <w:t xml:space="preserve">1.营业范围要求：在中华人民共和国境内依法注册，具有独立法人资格、具有招标物资生产或供应经验的生产厂、代理商或经销商，并且具有合法、有效的营业执照、税务登记证书、组织机构代码证书。                                  </w:t>
            </w:r>
            <w:r>
              <w:rPr>
                <w:rFonts w:hint="eastAsia" w:ascii="宋体" w:hAnsi="宋体"/>
                <w:bCs/>
                <w:sz w:val="18"/>
                <w:szCs w:val="18"/>
              </w:rPr>
              <w:br w:type="textWrapping"/>
            </w:r>
            <w:r>
              <w:rPr>
                <w:rFonts w:hint="eastAsia" w:ascii="宋体" w:hAnsi="宋体"/>
                <w:sz w:val="18"/>
                <w:szCs w:val="18"/>
              </w:rPr>
              <w:t>2.生产厂家注册资金不低于200万人民币；代理商注册资金不低于1</w:t>
            </w:r>
            <w:r>
              <w:rPr>
                <w:rFonts w:ascii="宋体" w:hAnsi="宋体"/>
                <w:sz w:val="18"/>
                <w:szCs w:val="18"/>
              </w:rPr>
              <w:t>0</w:t>
            </w:r>
            <w:r>
              <w:rPr>
                <w:rFonts w:hint="eastAsia" w:ascii="宋体" w:hAnsi="宋体"/>
                <w:sz w:val="18"/>
                <w:szCs w:val="18"/>
              </w:rPr>
              <w:t>0万元人民币。</w:t>
            </w:r>
          </w:p>
          <w:p>
            <w:pPr>
              <w:jc w:val="left"/>
              <w:rPr>
                <w:rFonts w:cs="宋体"/>
                <w:color w:val="2A2A2A"/>
                <w:kern w:val="0"/>
                <w:sz w:val="18"/>
                <w:szCs w:val="18"/>
              </w:rPr>
            </w:pPr>
            <w:r>
              <w:rPr>
                <w:rFonts w:hint="eastAsia" w:ascii="宋体" w:hAnsi="宋体"/>
                <w:bCs/>
                <w:sz w:val="18"/>
                <w:szCs w:val="18"/>
              </w:rPr>
              <w:t>3．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w:t>
            </w:r>
          </w:p>
        </w:tc>
        <w:tc>
          <w:tcPr>
            <w:tcW w:w="694" w:type="dxa"/>
            <w:vAlign w:val="center"/>
          </w:tcPr>
          <w:p>
            <w:pPr>
              <w:widowControl/>
              <w:shd w:val="clear" w:color="auto" w:fill="FFFFFF"/>
              <w:jc w:val="center"/>
              <w:rPr>
                <w:rFonts w:cs="宋体"/>
                <w:color w:val="2A2A2A"/>
                <w:kern w:val="0"/>
                <w:szCs w:val="21"/>
              </w:rPr>
            </w:pPr>
            <w:r>
              <w:rPr>
                <w:rFonts w:hint="eastAsia" w:cs="宋体"/>
                <w:color w:val="2A2A2A"/>
                <w:kern w:val="0"/>
                <w:szCs w:val="21"/>
              </w:rPr>
              <w:t>500</w:t>
            </w:r>
          </w:p>
        </w:tc>
        <w:tc>
          <w:tcPr>
            <w:tcW w:w="850" w:type="dxa"/>
            <w:vAlign w:val="center"/>
          </w:tcPr>
          <w:p>
            <w:pPr>
              <w:widowControl/>
              <w:shd w:val="clear" w:color="auto" w:fill="FFFFFF"/>
              <w:jc w:val="center"/>
              <w:rPr>
                <w:rFonts w:hint="eastAsia" w:cs="宋体"/>
                <w:color w:val="2A2A2A"/>
                <w:kern w:val="0"/>
                <w:szCs w:val="21"/>
              </w:rPr>
            </w:pPr>
            <w:r>
              <w:rPr>
                <w:rFonts w:hint="eastAsia" w:cs="宋体"/>
                <w:color w:val="2A2A2A"/>
                <w:kern w:val="0"/>
                <w:szCs w:val="21"/>
              </w:rPr>
              <w:t>5</w:t>
            </w:r>
          </w:p>
        </w:tc>
        <w:tc>
          <w:tcPr>
            <w:tcW w:w="2552" w:type="dxa"/>
            <w:vAlign w:val="top"/>
          </w:tcPr>
          <w:p>
            <w:pPr>
              <w:jc w:val="left"/>
              <w:rPr>
                <w:rFonts w:hint="eastAsia" w:ascii="宋体" w:hAnsi="宋体" w:eastAsia="宋体"/>
                <w:sz w:val="18"/>
                <w:szCs w:val="18"/>
                <w:lang w:eastAsia="zh-CN"/>
              </w:rPr>
            </w:pPr>
            <w:r>
              <w:rPr>
                <w:rFonts w:hint="eastAsia" w:ascii="宋体" w:hAnsi="宋体"/>
                <w:sz w:val="18"/>
                <w:szCs w:val="18"/>
              </w:rPr>
              <w:t>联系人：</w:t>
            </w:r>
            <w:r>
              <w:rPr>
                <w:rFonts w:hint="eastAsia" w:ascii="宋体" w:hAnsi="宋体"/>
                <w:color w:val="FF0000"/>
                <w:sz w:val="18"/>
                <w:szCs w:val="18"/>
                <w:lang w:eastAsia="zh-CN"/>
              </w:rPr>
              <w:t>王炜</w:t>
            </w:r>
          </w:p>
          <w:p>
            <w:pPr>
              <w:jc w:val="left"/>
              <w:rPr>
                <w:rFonts w:hint="eastAsia" w:ascii="宋体" w:hAnsi="宋体" w:eastAsia="宋体"/>
                <w:sz w:val="18"/>
                <w:szCs w:val="18"/>
                <w:lang w:val="en-US" w:eastAsia="zh-CN"/>
              </w:rPr>
            </w:pPr>
            <w:r>
              <w:rPr>
                <w:rFonts w:hint="eastAsia" w:ascii="宋体" w:hAnsi="宋体"/>
                <w:sz w:val="18"/>
                <w:szCs w:val="18"/>
              </w:rPr>
              <w:t>电话：</w:t>
            </w:r>
            <w:r>
              <w:rPr>
                <w:rFonts w:hint="eastAsia" w:ascii="宋体" w:hAnsi="宋体"/>
                <w:color w:val="FF0000"/>
                <w:sz w:val="18"/>
                <w:szCs w:val="18"/>
                <w:lang w:val="en-US" w:eastAsia="zh-CN"/>
              </w:rPr>
              <w:t>15102369159</w:t>
            </w:r>
          </w:p>
          <w:p>
            <w:pPr>
              <w:jc w:val="left"/>
              <w:rPr>
                <w:rFonts w:ascii="宋体" w:hAnsi="宋体"/>
                <w:sz w:val="18"/>
                <w:szCs w:val="18"/>
              </w:rPr>
            </w:pPr>
            <w:r>
              <w:rPr>
                <w:rFonts w:hint="eastAsia" w:ascii="宋体" w:hAnsi="宋体"/>
                <w:sz w:val="18"/>
                <w:szCs w:val="18"/>
              </w:rPr>
              <w:t>邮箱：</w:t>
            </w:r>
            <w:r>
              <w:rPr>
                <w:rFonts w:hint="eastAsia" w:ascii="宋体" w:hAnsi="宋体"/>
                <w:sz w:val="18"/>
                <w:szCs w:val="18"/>
                <w:lang w:val="en-US" w:eastAsia="zh-CN"/>
              </w:rPr>
              <w:t>295575189</w:t>
            </w:r>
            <w:r>
              <w:rPr>
                <w:rFonts w:hint="eastAsia" w:ascii="宋体" w:hAnsi="宋体"/>
                <w:sz w:val="18"/>
                <w:szCs w:val="18"/>
              </w:rPr>
              <w:t>@qq.com</w:t>
            </w:r>
          </w:p>
          <w:p>
            <w:pPr>
              <w:jc w:val="left"/>
              <w:rPr>
                <w:rFonts w:ascii="宋体" w:hAnsi="宋体"/>
                <w:sz w:val="18"/>
                <w:szCs w:val="18"/>
              </w:rPr>
            </w:pPr>
            <w:r>
              <w:rPr>
                <w:rFonts w:hint="eastAsia" w:ascii="宋体" w:hAnsi="宋体"/>
                <w:sz w:val="18"/>
                <w:szCs w:val="18"/>
              </w:rPr>
              <w:t>收款账号：</w:t>
            </w:r>
          </w:p>
          <w:p>
            <w:pPr>
              <w:jc w:val="left"/>
              <w:rPr>
                <w:rFonts w:hint="eastAsia" w:ascii="宋体" w:hAnsi="宋体"/>
                <w:sz w:val="18"/>
                <w:szCs w:val="18"/>
              </w:rPr>
            </w:pPr>
            <w:r>
              <w:rPr>
                <w:rFonts w:hint="eastAsia" w:ascii="宋体" w:hAnsi="宋体"/>
                <w:sz w:val="18"/>
                <w:szCs w:val="18"/>
              </w:rPr>
              <w:t xml:space="preserve">账户名称：中铁建工集团有限公司南华医药物流中心项目经理部    </w:t>
            </w:r>
          </w:p>
          <w:p>
            <w:pPr>
              <w:jc w:val="left"/>
              <w:rPr>
                <w:rFonts w:ascii="宋体" w:hAnsi="宋体"/>
                <w:sz w:val="18"/>
                <w:szCs w:val="18"/>
              </w:rPr>
            </w:pPr>
            <w:r>
              <w:rPr>
                <w:rFonts w:hint="eastAsia" w:ascii="宋体" w:hAnsi="宋体"/>
                <w:sz w:val="18"/>
                <w:szCs w:val="18"/>
              </w:rPr>
              <w:t>银行帐号:</w:t>
            </w:r>
            <w:r>
              <w:rPr>
                <w:rFonts w:ascii="宋体" w:hAnsi="宋体"/>
                <w:sz w:val="18"/>
                <w:szCs w:val="18"/>
              </w:rPr>
              <w:t xml:space="preserve"> </w:t>
            </w:r>
            <w:r>
              <w:rPr>
                <w:rFonts w:hint="eastAsia" w:ascii="宋体" w:hAnsi="宋体"/>
                <w:sz w:val="18"/>
                <w:szCs w:val="18"/>
              </w:rPr>
              <w:t>010900109610120；</w:t>
            </w:r>
          </w:p>
          <w:p>
            <w:pPr>
              <w:jc w:val="left"/>
              <w:rPr>
                <w:rFonts w:hint="eastAsia" w:ascii="宋体" w:hAnsi="宋体"/>
                <w:sz w:val="18"/>
                <w:szCs w:val="18"/>
              </w:rPr>
            </w:pPr>
            <w:r>
              <w:rPr>
                <w:rFonts w:hint="eastAsia" w:ascii="宋体" w:hAnsi="宋体"/>
                <w:sz w:val="18"/>
                <w:szCs w:val="18"/>
              </w:rPr>
              <w:t>开户行:</w:t>
            </w:r>
            <w:r>
              <w:rPr>
                <w:rFonts w:ascii="宋体" w:hAnsi="宋体"/>
                <w:sz w:val="18"/>
                <w:szCs w:val="18"/>
              </w:rPr>
              <w:t xml:space="preserve"> </w:t>
            </w:r>
            <w:r>
              <w:rPr>
                <w:rFonts w:hint="eastAsia" w:ascii="宋体" w:hAnsi="宋体"/>
                <w:sz w:val="18"/>
                <w:szCs w:val="18"/>
              </w:rPr>
              <w:t>招商银行股份有限公司南昌铁路支行。</w:t>
            </w:r>
          </w:p>
        </w:tc>
      </w:tr>
    </w:tbl>
    <w:p>
      <w:pPr>
        <w:spacing w:line="360" w:lineRule="auto"/>
        <w:ind w:right="420"/>
        <w:jc w:val="left"/>
      </w:pPr>
    </w:p>
    <w:p>
      <w:pPr>
        <w:spacing w:line="360" w:lineRule="auto"/>
        <w:ind w:right="420"/>
        <w:jc w:val="left"/>
      </w:pPr>
    </w:p>
    <w:p>
      <w:pPr>
        <w:spacing w:line="360" w:lineRule="auto"/>
        <w:ind w:right="420"/>
        <w:jc w:val="left"/>
      </w:pPr>
    </w:p>
    <w:p>
      <w:pPr>
        <w:spacing w:line="360" w:lineRule="auto"/>
        <w:ind w:right="420"/>
        <w:jc w:val="left"/>
      </w:pPr>
    </w:p>
    <w:p>
      <w:pPr>
        <w:spacing w:line="360" w:lineRule="auto"/>
        <w:ind w:right="420"/>
        <w:jc w:val="left"/>
      </w:pPr>
    </w:p>
    <w:p>
      <w:pPr>
        <w:spacing w:line="360" w:lineRule="auto"/>
        <w:ind w:right="420"/>
        <w:jc w:val="left"/>
      </w:pPr>
    </w:p>
    <w:p>
      <w:pPr>
        <w:spacing w:line="360" w:lineRule="auto"/>
        <w:ind w:right="420"/>
        <w:jc w:val="left"/>
      </w:pPr>
    </w:p>
    <w:p>
      <w:pPr>
        <w:spacing w:line="360" w:lineRule="auto"/>
        <w:ind w:right="420"/>
        <w:jc w:val="left"/>
      </w:pPr>
    </w:p>
    <w:p>
      <w:pPr>
        <w:spacing w:line="360" w:lineRule="auto"/>
        <w:ind w:right="420"/>
        <w:jc w:val="left"/>
      </w:pPr>
    </w:p>
    <w:p>
      <w:pPr>
        <w:spacing w:line="360" w:lineRule="auto"/>
        <w:ind w:right="420"/>
        <w:jc w:val="left"/>
      </w:pPr>
    </w:p>
    <w:tbl>
      <w:tblPr>
        <w:tblStyle w:val="5"/>
        <w:tblpPr w:leftFromText="180" w:rightFromText="180" w:vertAnchor="text" w:horzAnchor="margin" w:tblpXSpec="center" w:tblpY="238"/>
        <w:tblOverlap w:val="never"/>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17"/>
        <w:gridCol w:w="459"/>
        <w:gridCol w:w="992"/>
        <w:gridCol w:w="2850"/>
        <w:gridCol w:w="694"/>
        <w:gridCol w:w="85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567" w:type="dxa"/>
            <w:vAlign w:val="center"/>
          </w:tcPr>
          <w:p>
            <w:pPr>
              <w:widowControl/>
              <w:shd w:val="clear" w:color="auto" w:fill="FFFFFF"/>
              <w:jc w:val="center"/>
              <w:rPr>
                <w:rFonts w:cs="宋体"/>
                <w:color w:val="2A2A2A"/>
                <w:kern w:val="0"/>
                <w:szCs w:val="21"/>
              </w:rPr>
            </w:pPr>
            <w:r>
              <w:rPr>
                <w:rFonts w:hint="eastAsia" w:cs="宋体"/>
                <w:color w:val="2A2A2A"/>
                <w:kern w:val="0"/>
                <w:szCs w:val="21"/>
              </w:rPr>
              <w:t>招标物资名称</w:t>
            </w:r>
          </w:p>
        </w:tc>
        <w:tc>
          <w:tcPr>
            <w:tcW w:w="817" w:type="dxa"/>
            <w:vAlign w:val="center"/>
          </w:tcPr>
          <w:p>
            <w:pPr>
              <w:widowControl/>
              <w:shd w:val="clear" w:color="auto" w:fill="FFFFFF"/>
              <w:jc w:val="center"/>
              <w:rPr>
                <w:rFonts w:cs="宋体"/>
                <w:color w:val="2A2A2A"/>
                <w:kern w:val="0"/>
                <w:szCs w:val="21"/>
              </w:rPr>
            </w:pPr>
            <w:r>
              <w:rPr>
                <w:rFonts w:hint="eastAsia" w:cs="宋体"/>
                <w:color w:val="2A2A2A"/>
                <w:kern w:val="0"/>
                <w:szCs w:val="21"/>
              </w:rPr>
              <w:t>包件</w:t>
            </w:r>
          </w:p>
          <w:p>
            <w:pPr>
              <w:widowControl/>
              <w:shd w:val="clear" w:color="auto" w:fill="FFFFFF"/>
              <w:jc w:val="center"/>
              <w:rPr>
                <w:rFonts w:cs="宋体"/>
                <w:color w:val="2A2A2A"/>
                <w:kern w:val="0"/>
                <w:szCs w:val="21"/>
              </w:rPr>
            </w:pPr>
            <w:r>
              <w:rPr>
                <w:rFonts w:hint="eastAsia" w:cs="宋体"/>
                <w:color w:val="2A2A2A"/>
                <w:kern w:val="0"/>
                <w:szCs w:val="21"/>
              </w:rPr>
              <w:t>编号</w:t>
            </w:r>
          </w:p>
        </w:tc>
        <w:tc>
          <w:tcPr>
            <w:tcW w:w="459" w:type="dxa"/>
            <w:vAlign w:val="center"/>
          </w:tcPr>
          <w:p>
            <w:pPr>
              <w:widowControl/>
              <w:shd w:val="clear" w:color="auto" w:fill="FFFFFF"/>
              <w:jc w:val="center"/>
              <w:rPr>
                <w:rFonts w:cs="宋体"/>
                <w:color w:val="2A2A2A"/>
                <w:kern w:val="0"/>
                <w:szCs w:val="21"/>
              </w:rPr>
            </w:pPr>
            <w:r>
              <w:rPr>
                <w:rFonts w:hint="eastAsia" w:cs="宋体"/>
                <w:color w:val="2A2A2A"/>
                <w:kern w:val="0"/>
                <w:szCs w:val="21"/>
              </w:rPr>
              <w:t>计量</w:t>
            </w:r>
          </w:p>
          <w:p>
            <w:pPr>
              <w:widowControl/>
              <w:shd w:val="clear" w:color="auto" w:fill="FFFFFF"/>
              <w:jc w:val="center"/>
              <w:rPr>
                <w:rFonts w:cs="宋体"/>
                <w:color w:val="2A2A2A"/>
                <w:kern w:val="0"/>
                <w:szCs w:val="21"/>
              </w:rPr>
            </w:pPr>
            <w:r>
              <w:rPr>
                <w:rFonts w:hint="eastAsia" w:cs="宋体"/>
                <w:color w:val="2A2A2A"/>
                <w:kern w:val="0"/>
                <w:szCs w:val="21"/>
              </w:rPr>
              <w:t>单位</w:t>
            </w:r>
          </w:p>
        </w:tc>
        <w:tc>
          <w:tcPr>
            <w:tcW w:w="992" w:type="dxa"/>
            <w:vAlign w:val="center"/>
          </w:tcPr>
          <w:p>
            <w:pPr>
              <w:widowControl/>
              <w:shd w:val="clear" w:color="auto" w:fill="FFFFFF"/>
              <w:jc w:val="center"/>
              <w:rPr>
                <w:rFonts w:cs="宋体"/>
                <w:color w:val="2A2A2A"/>
                <w:kern w:val="0"/>
                <w:szCs w:val="21"/>
              </w:rPr>
            </w:pPr>
            <w:r>
              <w:rPr>
                <w:rFonts w:hint="eastAsia" w:cs="宋体"/>
                <w:color w:val="2A2A2A"/>
                <w:kern w:val="0"/>
                <w:szCs w:val="21"/>
              </w:rPr>
              <w:t>招标人</w:t>
            </w:r>
          </w:p>
        </w:tc>
        <w:tc>
          <w:tcPr>
            <w:tcW w:w="2850" w:type="dxa"/>
            <w:vAlign w:val="center"/>
          </w:tcPr>
          <w:p>
            <w:pPr>
              <w:widowControl/>
              <w:shd w:val="clear" w:color="auto" w:fill="FFFFFF"/>
              <w:jc w:val="center"/>
              <w:rPr>
                <w:rFonts w:cs="宋体"/>
                <w:color w:val="2A2A2A"/>
                <w:kern w:val="0"/>
                <w:szCs w:val="21"/>
              </w:rPr>
            </w:pPr>
            <w:r>
              <w:rPr>
                <w:rFonts w:hint="eastAsia" w:cs="宋体"/>
                <w:color w:val="2A2A2A"/>
                <w:kern w:val="0"/>
                <w:szCs w:val="21"/>
              </w:rPr>
              <w:t>投标人资格条件</w:t>
            </w:r>
          </w:p>
        </w:tc>
        <w:tc>
          <w:tcPr>
            <w:tcW w:w="694" w:type="dxa"/>
            <w:vAlign w:val="center"/>
          </w:tcPr>
          <w:p>
            <w:pPr>
              <w:widowControl/>
              <w:shd w:val="clear" w:color="auto" w:fill="FFFFFF"/>
              <w:jc w:val="center"/>
              <w:rPr>
                <w:rFonts w:cs="宋体"/>
                <w:color w:val="2A2A2A"/>
                <w:kern w:val="0"/>
                <w:sz w:val="18"/>
                <w:szCs w:val="18"/>
              </w:rPr>
            </w:pPr>
            <w:r>
              <w:rPr>
                <w:rFonts w:hint="eastAsia" w:cs="宋体"/>
                <w:color w:val="2A2A2A"/>
                <w:kern w:val="0"/>
                <w:sz w:val="18"/>
                <w:szCs w:val="18"/>
              </w:rPr>
              <w:t>招标文件</w:t>
            </w:r>
          </w:p>
          <w:p>
            <w:pPr>
              <w:widowControl/>
              <w:shd w:val="clear" w:color="auto" w:fill="FFFFFF"/>
              <w:rPr>
                <w:rFonts w:cs="宋体"/>
                <w:color w:val="2A2A2A"/>
                <w:kern w:val="0"/>
                <w:sz w:val="18"/>
                <w:szCs w:val="18"/>
              </w:rPr>
            </w:pPr>
            <w:r>
              <w:rPr>
                <w:rFonts w:hint="eastAsia" w:cs="宋体"/>
                <w:color w:val="2A2A2A"/>
                <w:kern w:val="0"/>
                <w:sz w:val="18"/>
                <w:szCs w:val="18"/>
              </w:rPr>
              <w:t>售价（元）</w:t>
            </w:r>
          </w:p>
        </w:tc>
        <w:tc>
          <w:tcPr>
            <w:tcW w:w="850" w:type="dxa"/>
            <w:vAlign w:val="center"/>
          </w:tcPr>
          <w:p>
            <w:pPr>
              <w:widowControl/>
              <w:shd w:val="clear" w:color="auto" w:fill="FFFFFF"/>
              <w:jc w:val="center"/>
              <w:rPr>
                <w:rFonts w:cs="宋体"/>
                <w:color w:val="2A2A2A"/>
                <w:kern w:val="0"/>
                <w:sz w:val="18"/>
                <w:szCs w:val="18"/>
              </w:rPr>
            </w:pPr>
            <w:r>
              <w:rPr>
                <w:rFonts w:hint="eastAsia" w:cs="宋体"/>
                <w:color w:val="2A2A2A"/>
                <w:kern w:val="0"/>
                <w:sz w:val="18"/>
                <w:szCs w:val="18"/>
              </w:rPr>
              <w:t>投标保证金（万元）</w:t>
            </w:r>
          </w:p>
        </w:tc>
        <w:tc>
          <w:tcPr>
            <w:tcW w:w="2552" w:type="dxa"/>
            <w:vAlign w:val="center"/>
          </w:tcPr>
          <w:p>
            <w:pPr>
              <w:widowControl/>
              <w:shd w:val="clear" w:color="auto" w:fill="FFFFFF"/>
              <w:jc w:val="center"/>
              <w:rPr>
                <w:rFonts w:cs="宋体"/>
                <w:color w:val="2A2A2A"/>
                <w:kern w:val="0"/>
                <w:szCs w:val="21"/>
              </w:rPr>
            </w:pPr>
            <w:r>
              <w:rPr>
                <w:rFonts w:hint="eastAsia" w:cs="宋体"/>
                <w:color w:val="2A2A2A"/>
                <w:kern w:val="0"/>
                <w:szCs w:val="21"/>
              </w:rPr>
              <w:t>联系人及收款账号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4" w:hRule="atLeast"/>
        </w:trPr>
        <w:tc>
          <w:tcPr>
            <w:tcW w:w="567" w:type="dxa"/>
            <w:vAlign w:val="center"/>
          </w:tcPr>
          <w:p>
            <w:pPr>
              <w:widowControl/>
              <w:shd w:val="clear" w:color="auto" w:fill="FFFFFF"/>
              <w:jc w:val="center"/>
              <w:rPr>
                <w:rFonts w:hint="eastAsia" w:cs="宋体"/>
                <w:color w:val="2A2A2A"/>
                <w:kern w:val="0"/>
                <w:szCs w:val="21"/>
              </w:rPr>
            </w:pPr>
            <w:r>
              <w:rPr>
                <w:rFonts w:hint="eastAsia" w:cs="宋体"/>
                <w:color w:val="2A2A2A"/>
                <w:kern w:val="0"/>
                <w:szCs w:val="21"/>
              </w:rPr>
              <w:t>矿物绝缘电缆</w:t>
            </w:r>
          </w:p>
        </w:tc>
        <w:tc>
          <w:tcPr>
            <w:tcW w:w="817" w:type="dxa"/>
            <w:vAlign w:val="center"/>
          </w:tcPr>
          <w:p>
            <w:pPr>
              <w:widowControl/>
              <w:shd w:val="clear" w:color="auto" w:fill="FFFFFF"/>
              <w:jc w:val="center"/>
              <w:rPr>
                <w:rFonts w:cs="宋体"/>
                <w:color w:val="2A2A2A"/>
                <w:kern w:val="0"/>
                <w:szCs w:val="21"/>
              </w:rPr>
            </w:pPr>
            <w:r>
              <w:rPr>
                <w:rFonts w:hint="eastAsia" w:cs="宋体"/>
                <w:color w:val="2A2A2A"/>
                <w:kern w:val="0"/>
                <w:szCs w:val="21"/>
              </w:rPr>
              <w:t>A-02</w:t>
            </w:r>
          </w:p>
        </w:tc>
        <w:tc>
          <w:tcPr>
            <w:tcW w:w="459" w:type="dxa"/>
            <w:vAlign w:val="center"/>
          </w:tcPr>
          <w:p>
            <w:pPr>
              <w:widowControl/>
              <w:shd w:val="clear" w:color="auto" w:fill="FFFFFF"/>
              <w:jc w:val="center"/>
              <w:rPr>
                <w:rFonts w:hint="eastAsia" w:cs="宋体"/>
                <w:color w:val="2A2A2A"/>
                <w:kern w:val="0"/>
                <w:szCs w:val="21"/>
              </w:rPr>
            </w:pPr>
            <w:r>
              <w:rPr>
                <w:rFonts w:hint="eastAsia" w:cs="宋体"/>
                <w:color w:val="2A2A2A"/>
                <w:kern w:val="0"/>
                <w:szCs w:val="21"/>
              </w:rPr>
              <w:t>米</w:t>
            </w:r>
          </w:p>
        </w:tc>
        <w:tc>
          <w:tcPr>
            <w:tcW w:w="992" w:type="dxa"/>
            <w:vAlign w:val="center"/>
          </w:tcPr>
          <w:p>
            <w:pPr>
              <w:shd w:val="clear" w:color="auto" w:fill="FFFFFF"/>
              <w:jc w:val="center"/>
              <w:rPr>
                <w:rFonts w:ascii="宋体" w:hAnsi="宋体"/>
                <w:sz w:val="18"/>
                <w:szCs w:val="18"/>
              </w:rPr>
            </w:pPr>
            <w:r>
              <w:rPr>
                <w:rFonts w:hint="eastAsia" w:ascii="宋体" w:hAnsi="宋体"/>
                <w:sz w:val="18"/>
                <w:szCs w:val="18"/>
              </w:rPr>
              <w:t>江西南华医药有限公司物流中心项目经理部</w:t>
            </w:r>
          </w:p>
        </w:tc>
        <w:tc>
          <w:tcPr>
            <w:tcW w:w="2850" w:type="dxa"/>
            <w:vAlign w:val="center"/>
          </w:tcPr>
          <w:p>
            <w:pPr>
              <w:jc w:val="left"/>
              <w:rPr>
                <w:rFonts w:ascii="宋体" w:hAnsi="宋体"/>
                <w:sz w:val="18"/>
                <w:szCs w:val="18"/>
              </w:rPr>
            </w:pPr>
            <w:r>
              <w:rPr>
                <w:rFonts w:hint="eastAsia" w:ascii="宋体" w:hAnsi="宋体"/>
                <w:bCs/>
                <w:sz w:val="18"/>
                <w:szCs w:val="18"/>
              </w:rPr>
              <w:t xml:space="preserve">1.营业范围要求：在中华人民共和国境内依法注册，具有独立法人资格、具有招标物资生产或供应经验的生产厂、代理商或经销商，并且具有合法、有效的营业执照、税务登记证书、组织机构代码证书。                                  </w:t>
            </w:r>
            <w:r>
              <w:rPr>
                <w:rFonts w:hint="eastAsia" w:ascii="宋体" w:hAnsi="宋体"/>
                <w:bCs/>
                <w:sz w:val="18"/>
                <w:szCs w:val="18"/>
              </w:rPr>
              <w:br w:type="textWrapping"/>
            </w:r>
            <w:r>
              <w:rPr>
                <w:rFonts w:hint="eastAsia" w:ascii="宋体" w:hAnsi="宋体"/>
                <w:sz w:val="18"/>
                <w:szCs w:val="18"/>
              </w:rPr>
              <w:t>2.生产厂家注册资金不低于200万人民币；代理商注册资金不低于1</w:t>
            </w:r>
            <w:r>
              <w:rPr>
                <w:rFonts w:ascii="宋体" w:hAnsi="宋体"/>
                <w:sz w:val="18"/>
                <w:szCs w:val="18"/>
              </w:rPr>
              <w:t>0</w:t>
            </w:r>
            <w:r>
              <w:rPr>
                <w:rFonts w:hint="eastAsia" w:ascii="宋体" w:hAnsi="宋体"/>
                <w:sz w:val="18"/>
                <w:szCs w:val="18"/>
              </w:rPr>
              <w:t>0万元人民币。</w:t>
            </w:r>
          </w:p>
          <w:p>
            <w:pPr>
              <w:jc w:val="left"/>
              <w:rPr>
                <w:rFonts w:cs="宋体"/>
                <w:color w:val="2A2A2A"/>
                <w:kern w:val="0"/>
                <w:sz w:val="18"/>
                <w:szCs w:val="18"/>
              </w:rPr>
            </w:pPr>
            <w:r>
              <w:rPr>
                <w:rFonts w:hint="eastAsia" w:ascii="宋体" w:hAnsi="宋体"/>
                <w:bCs/>
                <w:sz w:val="18"/>
                <w:szCs w:val="18"/>
              </w:rPr>
              <w:t>3．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w:t>
            </w:r>
          </w:p>
        </w:tc>
        <w:tc>
          <w:tcPr>
            <w:tcW w:w="694" w:type="dxa"/>
            <w:vAlign w:val="center"/>
          </w:tcPr>
          <w:p>
            <w:pPr>
              <w:widowControl/>
              <w:shd w:val="clear" w:color="auto" w:fill="FFFFFF"/>
              <w:jc w:val="center"/>
              <w:rPr>
                <w:rFonts w:cs="宋体"/>
                <w:color w:val="2A2A2A"/>
                <w:kern w:val="0"/>
                <w:szCs w:val="21"/>
              </w:rPr>
            </w:pPr>
            <w:r>
              <w:rPr>
                <w:rFonts w:hint="eastAsia" w:cs="宋体"/>
                <w:color w:val="2A2A2A"/>
                <w:kern w:val="0"/>
                <w:szCs w:val="21"/>
              </w:rPr>
              <w:t>500</w:t>
            </w:r>
          </w:p>
        </w:tc>
        <w:tc>
          <w:tcPr>
            <w:tcW w:w="850" w:type="dxa"/>
            <w:vAlign w:val="center"/>
          </w:tcPr>
          <w:p>
            <w:pPr>
              <w:widowControl/>
              <w:shd w:val="clear" w:color="auto" w:fill="FFFFFF"/>
              <w:jc w:val="center"/>
              <w:rPr>
                <w:rFonts w:hint="eastAsia" w:cs="宋体"/>
                <w:color w:val="2A2A2A"/>
                <w:kern w:val="0"/>
                <w:szCs w:val="21"/>
              </w:rPr>
            </w:pPr>
            <w:r>
              <w:rPr>
                <w:rFonts w:hint="eastAsia" w:cs="宋体"/>
                <w:color w:val="2A2A2A"/>
                <w:kern w:val="0"/>
                <w:szCs w:val="21"/>
              </w:rPr>
              <w:t>5</w:t>
            </w:r>
          </w:p>
        </w:tc>
        <w:tc>
          <w:tcPr>
            <w:tcW w:w="2552" w:type="dxa"/>
            <w:vAlign w:val="top"/>
          </w:tcPr>
          <w:p>
            <w:pPr>
              <w:jc w:val="left"/>
              <w:rPr>
                <w:rFonts w:hint="eastAsia" w:ascii="宋体" w:hAnsi="宋体" w:eastAsia="宋体"/>
                <w:sz w:val="18"/>
                <w:szCs w:val="18"/>
                <w:lang w:eastAsia="zh-CN"/>
              </w:rPr>
            </w:pPr>
            <w:r>
              <w:rPr>
                <w:rFonts w:hint="eastAsia" w:ascii="宋体" w:hAnsi="宋体"/>
                <w:sz w:val="18"/>
                <w:szCs w:val="18"/>
              </w:rPr>
              <w:t>联系人：</w:t>
            </w:r>
            <w:r>
              <w:rPr>
                <w:rFonts w:hint="eastAsia" w:ascii="宋体" w:hAnsi="宋体"/>
                <w:sz w:val="18"/>
                <w:szCs w:val="18"/>
                <w:lang w:eastAsia="zh-CN"/>
              </w:rPr>
              <w:t>王炜</w:t>
            </w:r>
          </w:p>
          <w:p>
            <w:pPr>
              <w:jc w:val="left"/>
              <w:rPr>
                <w:rFonts w:hint="eastAsia" w:ascii="宋体" w:hAnsi="宋体" w:eastAsia="宋体"/>
                <w:sz w:val="18"/>
                <w:szCs w:val="18"/>
                <w:lang w:val="en-US" w:eastAsia="zh-CN"/>
              </w:rPr>
            </w:pPr>
            <w:r>
              <w:rPr>
                <w:rFonts w:hint="eastAsia" w:ascii="宋体" w:hAnsi="宋体"/>
                <w:sz w:val="18"/>
                <w:szCs w:val="18"/>
              </w:rPr>
              <w:t>电话：</w:t>
            </w:r>
            <w:r>
              <w:rPr>
                <w:rFonts w:hint="eastAsia" w:ascii="宋体" w:hAnsi="宋体"/>
                <w:sz w:val="18"/>
                <w:szCs w:val="18"/>
                <w:lang w:val="en-US" w:eastAsia="zh-CN"/>
              </w:rPr>
              <w:t>15102369159</w:t>
            </w:r>
          </w:p>
          <w:p>
            <w:pPr>
              <w:jc w:val="left"/>
              <w:rPr>
                <w:rFonts w:ascii="宋体" w:hAnsi="宋体"/>
                <w:sz w:val="18"/>
                <w:szCs w:val="18"/>
              </w:rPr>
            </w:pPr>
            <w:r>
              <w:rPr>
                <w:rFonts w:hint="eastAsia" w:ascii="宋体" w:hAnsi="宋体"/>
                <w:sz w:val="18"/>
                <w:szCs w:val="18"/>
              </w:rPr>
              <w:t>邮箱：</w:t>
            </w:r>
            <w:r>
              <w:rPr>
                <w:rFonts w:hint="eastAsia" w:ascii="宋体" w:hAnsi="宋体"/>
                <w:sz w:val="18"/>
                <w:szCs w:val="18"/>
                <w:lang w:val="en-US" w:eastAsia="zh-CN"/>
              </w:rPr>
              <w:t>295575189</w:t>
            </w:r>
            <w:r>
              <w:rPr>
                <w:rFonts w:hint="eastAsia" w:ascii="宋体" w:hAnsi="宋体"/>
                <w:sz w:val="18"/>
                <w:szCs w:val="18"/>
              </w:rPr>
              <w:t>@qq.com</w:t>
            </w:r>
          </w:p>
          <w:p>
            <w:pPr>
              <w:jc w:val="left"/>
              <w:rPr>
                <w:rFonts w:ascii="宋体" w:hAnsi="宋体"/>
                <w:sz w:val="18"/>
                <w:szCs w:val="18"/>
              </w:rPr>
            </w:pPr>
            <w:r>
              <w:rPr>
                <w:rFonts w:hint="eastAsia" w:ascii="宋体" w:hAnsi="宋体"/>
                <w:sz w:val="18"/>
                <w:szCs w:val="18"/>
              </w:rPr>
              <w:t>收款账号：</w:t>
            </w:r>
          </w:p>
          <w:p>
            <w:pPr>
              <w:jc w:val="left"/>
              <w:rPr>
                <w:rFonts w:hint="eastAsia" w:ascii="宋体" w:hAnsi="宋体"/>
                <w:sz w:val="18"/>
                <w:szCs w:val="18"/>
              </w:rPr>
            </w:pPr>
            <w:r>
              <w:rPr>
                <w:rFonts w:hint="eastAsia" w:ascii="宋体" w:hAnsi="宋体"/>
                <w:sz w:val="18"/>
                <w:szCs w:val="18"/>
              </w:rPr>
              <w:t xml:space="preserve">账户名称：中铁建工集团有限公司南华医药物流中心项目经理部    </w:t>
            </w:r>
          </w:p>
          <w:p>
            <w:pPr>
              <w:jc w:val="left"/>
              <w:rPr>
                <w:rFonts w:ascii="宋体" w:hAnsi="宋体"/>
                <w:sz w:val="18"/>
                <w:szCs w:val="18"/>
              </w:rPr>
            </w:pPr>
            <w:r>
              <w:rPr>
                <w:rFonts w:hint="eastAsia" w:ascii="宋体" w:hAnsi="宋体"/>
                <w:sz w:val="18"/>
                <w:szCs w:val="18"/>
              </w:rPr>
              <w:t>银行帐号:</w:t>
            </w:r>
            <w:r>
              <w:rPr>
                <w:rFonts w:ascii="宋体" w:hAnsi="宋体"/>
                <w:sz w:val="18"/>
                <w:szCs w:val="18"/>
              </w:rPr>
              <w:t xml:space="preserve"> </w:t>
            </w:r>
            <w:r>
              <w:rPr>
                <w:rFonts w:hint="eastAsia" w:ascii="宋体" w:hAnsi="宋体"/>
                <w:sz w:val="18"/>
                <w:szCs w:val="18"/>
              </w:rPr>
              <w:t>010900109610120；</w:t>
            </w:r>
          </w:p>
          <w:p>
            <w:pPr>
              <w:jc w:val="left"/>
              <w:rPr>
                <w:rFonts w:ascii="宋体" w:hAnsi="宋体"/>
                <w:sz w:val="18"/>
                <w:szCs w:val="18"/>
              </w:rPr>
            </w:pPr>
            <w:r>
              <w:rPr>
                <w:rFonts w:hint="eastAsia" w:ascii="宋体" w:hAnsi="宋体"/>
                <w:sz w:val="18"/>
                <w:szCs w:val="18"/>
              </w:rPr>
              <w:t>开户行:</w:t>
            </w:r>
            <w:r>
              <w:rPr>
                <w:rFonts w:ascii="宋体" w:hAnsi="宋体"/>
                <w:sz w:val="18"/>
                <w:szCs w:val="18"/>
              </w:rPr>
              <w:t xml:space="preserve"> </w:t>
            </w:r>
            <w:r>
              <w:rPr>
                <w:rFonts w:hint="eastAsia" w:ascii="宋体" w:hAnsi="宋体"/>
                <w:sz w:val="18"/>
                <w:szCs w:val="18"/>
              </w:rPr>
              <w:t>招商银行股份有限公司南昌铁路支行。</w:t>
            </w:r>
          </w:p>
        </w:tc>
      </w:tr>
    </w:tbl>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hint="eastAsia" w:cs="宋体"/>
          <w:color w:val="2A2A2A"/>
          <w:kern w:val="0"/>
          <w:sz w:val="24"/>
        </w:rPr>
      </w:pPr>
    </w:p>
    <w:p>
      <w:pPr>
        <w:widowControl/>
        <w:shd w:val="clear" w:color="auto" w:fill="FFFFFF"/>
        <w:spacing w:line="360" w:lineRule="auto"/>
        <w:jc w:val="left"/>
        <w:rPr>
          <w:rFonts w:cs="宋体"/>
          <w:color w:val="2A2A2A"/>
          <w:kern w:val="0"/>
          <w:sz w:val="24"/>
        </w:rPr>
      </w:pPr>
      <w:r>
        <w:rPr>
          <w:rFonts w:hint="eastAsia" w:cs="宋体"/>
          <w:color w:val="2A2A2A"/>
          <w:kern w:val="0"/>
          <w:sz w:val="24"/>
        </w:rPr>
        <w:t>附表</w:t>
      </w:r>
      <w:r>
        <w:rPr>
          <w:rFonts w:cs="宋体"/>
          <w:color w:val="2A2A2A"/>
          <w:kern w:val="0"/>
          <w:sz w:val="24"/>
        </w:rPr>
        <w:t>2</w:t>
      </w:r>
      <w:r>
        <w:rPr>
          <w:rFonts w:hint="eastAsia" w:cs="宋体"/>
          <w:color w:val="2A2A2A"/>
          <w:kern w:val="0"/>
          <w:sz w:val="24"/>
        </w:rPr>
        <w:t>：投标申请表</w:t>
      </w:r>
    </w:p>
    <w:p>
      <w:pPr>
        <w:widowControl/>
        <w:shd w:val="clear" w:color="auto" w:fill="FFFFFF"/>
        <w:spacing w:line="360" w:lineRule="auto"/>
        <w:ind w:firstLine="420"/>
        <w:jc w:val="center"/>
        <w:rPr>
          <w:rFonts w:cs="宋体"/>
          <w:b/>
          <w:color w:val="2A2A2A"/>
          <w:kern w:val="0"/>
          <w:sz w:val="36"/>
          <w:szCs w:val="36"/>
        </w:rPr>
      </w:pPr>
      <w:r>
        <w:rPr>
          <w:rFonts w:hint="eastAsia" w:cs="宋体"/>
          <w:b/>
          <w:color w:val="2A2A2A"/>
          <w:kern w:val="0"/>
          <w:sz w:val="36"/>
          <w:szCs w:val="36"/>
        </w:rPr>
        <w:t>投</w:t>
      </w:r>
      <w:r>
        <w:rPr>
          <w:rFonts w:cs="宋体"/>
          <w:b/>
          <w:color w:val="2A2A2A"/>
          <w:kern w:val="0"/>
          <w:sz w:val="36"/>
          <w:szCs w:val="36"/>
        </w:rPr>
        <w:t xml:space="preserve"> </w:t>
      </w:r>
      <w:r>
        <w:rPr>
          <w:rFonts w:hint="eastAsia" w:cs="宋体"/>
          <w:b/>
          <w:color w:val="2A2A2A"/>
          <w:kern w:val="0"/>
          <w:sz w:val="36"/>
          <w:szCs w:val="36"/>
        </w:rPr>
        <w:t>标</w:t>
      </w:r>
      <w:r>
        <w:rPr>
          <w:rFonts w:cs="宋体"/>
          <w:b/>
          <w:color w:val="2A2A2A"/>
          <w:kern w:val="0"/>
          <w:sz w:val="36"/>
          <w:szCs w:val="36"/>
        </w:rPr>
        <w:t xml:space="preserve"> </w:t>
      </w:r>
      <w:r>
        <w:rPr>
          <w:rFonts w:hint="eastAsia" w:cs="宋体"/>
          <w:b/>
          <w:color w:val="2A2A2A"/>
          <w:kern w:val="0"/>
          <w:sz w:val="36"/>
          <w:szCs w:val="36"/>
        </w:rPr>
        <w:t>申</w:t>
      </w:r>
      <w:r>
        <w:rPr>
          <w:rFonts w:cs="宋体"/>
          <w:b/>
          <w:color w:val="2A2A2A"/>
          <w:kern w:val="0"/>
          <w:sz w:val="36"/>
          <w:szCs w:val="36"/>
        </w:rPr>
        <w:t xml:space="preserve"> </w:t>
      </w:r>
      <w:r>
        <w:rPr>
          <w:rFonts w:hint="eastAsia" w:cs="宋体"/>
          <w:b/>
          <w:color w:val="2A2A2A"/>
          <w:kern w:val="0"/>
          <w:sz w:val="36"/>
          <w:szCs w:val="36"/>
        </w:rPr>
        <w:t>请</w:t>
      </w:r>
      <w:r>
        <w:rPr>
          <w:rFonts w:cs="宋体"/>
          <w:b/>
          <w:color w:val="2A2A2A"/>
          <w:kern w:val="0"/>
          <w:sz w:val="36"/>
          <w:szCs w:val="36"/>
        </w:rPr>
        <w:t xml:space="preserve"> </w:t>
      </w:r>
      <w:r>
        <w:rPr>
          <w:rFonts w:hint="eastAsia" w:cs="宋体"/>
          <w:b/>
          <w:color w:val="2A2A2A"/>
          <w:kern w:val="0"/>
          <w:sz w:val="36"/>
          <w:szCs w:val="36"/>
        </w:rPr>
        <w:t>表</w:t>
      </w:r>
    </w:p>
    <w:p>
      <w:pPr>
        <w:widowControl/>
        <w:shd w:val="clear" w:color="auto" w:fill="FFFFFF"/>
        <w:spacing w:line="360" w:lineRule="auto"/>
        <w:ind w:firstLine="420"/>
        <w:jc w:val="center"/>
        <w:rPr>
          <w:rFonts w:hint="eastAsia" w:cs="宋体"/>
          <w:color w:val="2A2A2A"/>
          <w:kern w:val="0"/>
          <w:sz w:val="24"/>
        </w:rPr>
      </w:pPr>
      <w:r>
        <w:rPr>
          <w:rFonts w:hint="eastAsia" w:cs="宋体"/>
          <w:color w:val="2A2A2A"/>
          <w:kern w:val="0"/>
          <w:sz w:val="24"/>
        </w:rPr>
        <w:t>招标编号：WZ-DS-2018-22</w:t>
      </w:r>
    </w:p>
    <w:tbl>
      <w:tblPr>
        <w:tblStyle w:val="5"/>
        <w:tblW w:w="8859" w:type="dxa"/>
        <w:tblInd w:w="16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投标项目名称</w:t>
            </w:r>
          </w:p>
        </w:tc>
        <w:tc>
          <w:tcPr>
            <w:tcW w:w="6577" w:type="dxa"/>
            <w:gridSpan w:val="3"/>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投标人名称</w:t>
            </w:r>
          </w:p>
        </w:tc>
        <w:tc>
          <w:tcPr>
            <w:tcW w:w="6577" w:type="dxa"/>
            <w:gridSpan w:val="3"/>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投标人联系地址</w:t>
            </w:r>
          </w:p>
        </w:tc>
        <w:tc>
          <w:tcPr>
            <w:tcW w:w="6577" w:type="dxa"/>
            <w:gridSpan w:val="3"/>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法定代表人</w:t>
            </w:r>
          </w:p>
        </w:tc>
        <w:tc>
          <w:tcPr>
            <w:tcW w:w="2431" w:type="dxa"/>
            <w:vAlign w:val="center"/>
          </w:tcPr>
          <w:p>
            <w:pPr>
              <w:widowControl/>
              <w:shd w:val="clear" w:color="auto" w:fill="FFFFFF"/>
              <w:spacing w:line="360" w:lineRule="auto"/>
              <w:ind w:firstLine="420"/>
              <w:jc w:val="left"/>
              <w:rPr>
                <w:rFonts w:cs="宋体"/>
                <w:color w:val="2A2A2A"/>
                <w:kern w:val="0"/>
                <w:sz w:val="24"/>
              </w:rPr>
            </w:pPr>
          </w:p>
        </w:tc>
        <w:tc>
          <w:tcPr>
            <w:tcW w:w="1747"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法人委托人</w:t>
            </w:r>
          </w:p>
        </w:tc>
        <w:tc>
          <w:tcPr>
            <w:tcW w:w="2399" w:type="dxa"/>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投标联系人</w:t>
            </w:r>
          </w:p>
        </w:tc>
        <w:tc>
          <w:tcPr>
            <w:tcW w:w="2431" w:type="dxa"/>
            <w:vAlign w:val="center"/>
          </w:tcPr>
          <w:p>
            <w:pPr>
              <w:widowControl/>
              <w:shd w:val="clear" w:color="auto" w:fill="FFFFFF"/>
              <w:spacing w:line="360" w:lineRule="auto"/>
              <w:ind w:firstLine="420"/>
              <w:jc w:val="left"/>
              <w:rPr>
                <w:rFonts w:cs="宋体"/>
                <w:color w:val="2A2A2A"/>
                <w:kern w:val="0"/>
                <w:sz w:val="24"/>
              </w:rPr>
            </w:pPr>
          </w:p>
        </w:tc>
        <w:tc>
          <w:tcPr>
            <w:tcW w:w="1747"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联系电话</w:t>
            </w:r>
          </w:p>
        </w:tc>
        <w:tc>
          <w:tcPr>
            <w:tcW w:w="2399" w:type="dxa"/>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传</w:t>
            </w:r>
            <w:r>
              <w:rPr>
                <w:rFonts w:cs="宋体"/>
                <w:color w:val="2A2A2A"/>
                <w:kern w:val="0"/>
                <w:sz w:val="24"/>
              </w:rPr>
              <w:t xml:space="preserve">  </w:t>
            </w:r>
            <w:r>
              <w:rPr>
                <w:rFonts w:hint="eastAsia" w:cs="宋体"/>
                <w:color w:val="2A2A2A"/>
                <w:kern w:val="0"/>
                <w:sz w:val="24"/>
              </w:rPr>
              <w:t>真</w:t>
            </w:r>
          </w:p>
        </w:tc>
        <w:tc>
          <w:tcPr>
            <w:tcW w:w="2431" w:type="dxa"/>
            <w:vAlign w:val="center"/>
          </w:tcPr>
          <w:p>
            <w:pPr>
              <w:widowControl/>
              <w:shd w:val="clear" w:color="auto" w:fill="FFFFFF"/>
              <w:spacing w:line="360" w:lineRule="auto"/>
              <w:ind w:firstLine="420"/>
              <w:jc w:val="left"/>
              <w:rPr>
                <w:rFonts w:cs="宋体"/>
                <w:color w:val="2A2A2A"/>
                <w:kern w:val="0"/>
                <w:sz w:val="24"/>
              </w:rPr>
            </w:pPr>
          </w:p>
        </w:tc>
        <w:tc>
          <w:tcPr>
            <w:tcW w:w="1747"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电子邮箱（必填）</w:t>
            </w:r>
          </w:p>
        </w:tc>
        <w:tc>
          <w:tcPr>
            <w:tcW w:w="2399" w:type="dxa"/>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004" w:hRule="atLeast"/>
        </w:trPr>
        <w:tc>
          <w:tcPr>
            <w:tcW w:w="8859" w:type="dxa"/>
            <w:gridSpan w:val="4"/>
            <w:tcBorders>
              <w:bottom w:val="single" w:color="auto" w:sz="8" w:space="0"/>
            </w:tcBorders>
            <w:vAlign w:val="center"/>
          </w:tcPr>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r>
              <w:rPr>
                <w:rFonts w:cs="宋体"/>
                <w:color w:val="2A2A2A"/>
                <w:kern w:val="0"/>
                <w:sz w:val="24"/>
              </w:rPr>
              <w:t>1.</w:t>
            </w:r>
            <w:r>
              <w:rPr>
                <w:rFonts w:hint="eastAsia" w:cs="宋体"/>
                <w:color w:val="2A2A2A"/>
                <w:kern w:val="0"/>
                <w:sz w:val="24"/>
              </w:rPr>
              <w:t>购买招标文件方式：</w:t>
            </w:r>
            <w:r>
              <w:rPr>
                <w:rFonts w:cs="宋体"/>
                <w:color w:val="2A2A2A"/>
                <w:kern w:val="0"/>
                <w:sz w:val="24"/>
              </w:rPr>
              <w:t xml:space="preserve">  </w:t>
            </w:r>
            <w:r>
              <w:rPr>
                <w:rFonts w:hint="eastAsia" w:cs="宋体"/>
                <w:color w:val="2A2A2A"/>
                <w:kern w:val="0"/>
                <w:sz w:val="24"/>
              </w:rPr>
              <w:t>电子版</w:t>
            </w:r>
            <w:r>
              <w:rPr>
                <w:rFonts w:cs="宋体"/>
                <w:color w:val="2A2A2A"/>
                <w:kern w:val="0"/>
                <w:sz w:val="24"/>
              </w:rPr>
              <w:t xml:space="preserve"> </w:t>
            </w:r>
            <w:r>
              <w:rPr>
                <w:rFonts w:hint="eastAsia" w:cs="宋体"/>
                <w:color w:val="2A2A2A"/>
                <w:kern w:val="0"/>
                <w:sz w:val="24"/>
              </w:rPr>
              <w:t>□</w:t>
            </w:r>
            <w:r>
              <w:rPr>
                <w:rFonts w:cs="宋体"/>
                <w:color w:val="2A2A2A"/>
                <w:kern w:val="0"/>
                <w:sz w:val="24"/>
              </w:rPr>
              <w:t xml:space="preserve">     </w:t>
            </w:r>
            <w:r>
              <w:rPr>
                <w:rFonts w:hint="eastAsia" w:cs="宋体"/>
                <w:color w:val="2A2A2A"/>
                <w:kern w:val="0"/>
                <w:sz w:val="24"/>
              </w:rPr>
              <w:t>纸质</w:t>
            </w:r>
            <w:r>
              <w:rPr>
                <w:rFonts w:cs="宋体"/>
                <w:color w:val="2A2A2A"/>
                <w:kern w:val="0"/>
                <w:sz w:val="24"/>
              </w:rPr>
              <w:t xml:space="preserve"> </w:t>
            </w:r>
            <w:r>
              <w:rPr>
                <w:rFonts w:hint="eastAsia" w:cs="宋体"/>
                <w:color w:val="2A2A2A"/>
                <w:kern w:val="0"/>
                <w:sz w:val="24"/>
              </w:rPr>
              <w:t>□</w:t>
            </w: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r>
              <w:rPr>
                <w:rFonts w:cs="宋体"/>
                <w:color w:val="2A2A2A"/>
                <w:kern w:val="0"/>
                <w:sz w:val="24"/>
              </w:rPr>
              <w:t>2.</w:t>
            </w:r>
            <w:r>
              <w:rPr>
                <w:rFonts w:hint="eastAsia" w:cs="宋体"/>
                <w:color w:val="2A2A2A"/>
                <w:kern w:val="0"/>
                <w:sz w:val="24"/>
              </w:rPr>
              <w:t>申请投标包件：</w:t>
            </w: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r>
              <w:rPr>
                <w:rFonts w:cs="宋体"/>
                <w:color w:val="2A2A2A"/>
                <w:kern w:val="0"/>
                <w:sz w:val="24"/>
              </w:rPr>
              <w:t>3.</w:t>
            </w:r>
            <w:r>
              <w:rPr>
                <w:rFonts w:hint="eastAsia" w:cs="宋体"/>
                <w:color w:val="2A2A2A"/>
                <w:kern w:val="0"/>
                <w:sz w:val="24"/>
              </w:rPr>
              <w:t>其它说明：</w:t>
            </w: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投标人（公章）</w:t>
            </w:r>
          </w:p>
          <w:p>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p>
          <w:p>
            <w:pPr>
              <w:widowControl/>
              <w:shd w:val="clear" w:color="auto" w:fill="FFFFFF"/>
              <w:spacing w:line="360" w:lineRule="auto"/>
              <w:ind w:firstLine="420"/>
              <w:jc w:val="left"/>
              <w:rPr>
                <w:rFonts w:cs="宋体"/>
                <w:color w:val="2A2A2A"/>
                <w:kern w:val="0"/>
                <w:sz w:val="24"/>
              </w:rPr>
            </w:pPr>
            <w:r>
              <w:rPr>
                <w:rFonts w:cs="宋体"/>
                <w:color w:val="2A2A2A"/>
                <w:kern w:val="0"/>
                <w:sz w:val="24"/>
              </w:rPr>
              <w:t xml:space="preserve"> </w:t>
            </w:r>
            <w:r>
              <w:rPr>
                <w:rFonts w:hint="eastAsia" w:cs="宋体"/>
                <w:color w:val="2A2A2A"/>
                <w:kern w:val="0"/>
                <w:sz w:val="24"/>
              </w:rPr>
              <w:t>年</w:t>
            </w:r>
            <w:r>
              <w:rPr>
                <w:rFonts w:cs="宋体"/>
                <w:color w:val="2A2A2A"/>
                <w:kern w:val="0"/>
                <w:sz w:val="24"/>
              </w:rPr>
              <w:t xml:space="preserve">    </w:t>
            </w:r>
            <w:r>
              <w:rPr>
                <w:rFonts w:hint="eastAsia" w:cs="宋体"/>
                <w:color w:val="2A2A2A"/>
                <w:kern w:val="0"/>
                <w:sz w:val="24"/>
              </w:rPr>
              <w:t>月</w:t>
            </w:r>
            <w:r>
              <w:rPr>
                <w:rFonts w:cs="宋体"/>
                <w:color w:val="2A2A2A"/>
                <w:kern w:val="0"/>
                <w:sz w:val="24"/>
              </w:rPr>
              <w:t xml:space="preserve">    </w:t>
            </w:r>
            <w:r>
              <w:rPr>
                <w:rFonts w:hint="eastAsia" w:cs="宋体"/>
                <w:color w:val="2A2A2A"/>
                <w:kern w:val="0"/>
                <w:sz w:val="24"/>
              </w:rPr>
              <w:t>日</w:t>
            </w:r>
          </w:p>
          <w:p>
            <w:pPr>
              <w:widowControl/>
              <w:shd w:val="clear" w:color="auto" w:fill="FFFFFF"/>
              <w:spacing w:line="360" w:lineRule="auto"/>
              <w:ind w:firstLine="420"/>
              <w:jc w:val="left"/>
              <w:rPr>
                <w:rFonts w:cs="宋体"/>
                <w:color w:val="2A2A2A"/>
                <w:kern w:val="0"/>
                <w:sz w:val="24"/>
              </w:rPr>
            </w:pPr>
          </w:p>
        </w:tc>
      </w:tr>
    </w:tbl>
    <w:p/>
    <w:p/>
    <w:p/>
    <w:p/>
    <w:p>
      <w:pPr>
        <w:widowControl/>
        <w:shd w:val="clear" w:color="auto" w:fill="FFFFFF"/>
        <w:spacing w:line="360" w:lineRule="auto"/>
        <w:jc w:val="left"/>
        <w:rPr>
          <w:rFonts w:cs="宋体"/>
          <w:color w:val="2A2A2A"/>
          <w:kern w:val="0"/>
          <w:sz w:val="24"/>
        </w:rPr>
      </w:pPr>
      <w:r>
        <w:rPr>
          <w:rFonts w:hint="eastAsia" w:cs="宋体"/>
          <w:color w:val="2A2A2A"/>
          <w:kern w:val="0"/>
          <w:sz w:val="24"/>
        </w:rPr>
        <w:t>附表3：招标物资种类、数量以及包件划分表</w:t>
      </w:r>
    </w:p>
    <w:tbl>
      <w:tblPr>
        <w:tblStyle w:val="5"/>
        <w:tblW w:w="8931"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
        <w:gridCol w:w="2268"/>
        <w:gridCol w:w="425"/>
        <w:gridCol w:w="1275"/>
        <w:gridCol w:w="994"/>
        <w:gridCol w:w="8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2" w:type="dxa"/>
            <w:vAlign w:val="center"/>
          </w:tcPr>
          <w:p>
            <w:pPr>
              <w:spacing w:line="360" w:lineRule="auto"/>
              <w:jc w:val="center"/>
              <w:rPr>
                <w:rFonts w:ascii="宋体" w:hAnsi="宋体"/>
                <w:sz w:val="18"/>
                <w:szCs w:val="18"/>
              </w:rPr>
            </w:pPr>
            <w:r>
              <w:rPr>
                <w:rFonts w:hint="eastAsia" w:ascii="宋体" w:hAnsi="宋体"/>
                <w:sz w:val="18"/>
                <w:szCs w:val="18"/>
              </w:rPr>
              <w:t>招标物资名称</w:t>
            </w:r>
          </w:p>
        </w:tc>
        <w:tc>
          <w:tcPr>
            <w:tcW w:w="708" w:type="dxa"/>
            <w:vAlign w:val="center"/>
          </w:tcPr>
          <w:p>
            <w:pPr>
              <w:spacing w:line="360" w:lineRule="auto"/>
              <w:jc w:val="center"/>
              <w:rPr>
                <w:rFonts w:ascii="宋体" w:hAnsi="宋体"/>
                <w:sz w:val="18"/>
                <w:szCs w:val="18"/>
              </w:rPr>
            </w:pPr>
            <w:r>
              <w:rPr>
                <w:rFonts w:hint="eastAsia" w:ascii="宋体" w:hAnsi="宋体"/>
                <w:sz w:val="18"/>
                <w:szCs w:val="18"/>
              </w:rPr>
              <w:t>包件</w:t>
            </w:r>
          </w:p>
          <w:p>
            <w:pPr>
              <w:spacing w:line="360" w:lineRule="auto"/>
              <w:jc w:val="center"/>
              <w:rPr>
                <w:rFonts w:ascii="宋体" w:hAnsi="宋体"/>
                <w:sz w:val="18"/>
                <w:szCs w:val="18"/>
              </w:rPr>
            </w:pPr>
            <w:r>
              <w:rPr>
                <w:rFonts w:hint="eastAsia" w:ascii="宋体" w:hAnsi="宋体"/>
                <w:sz w:val="18"/>
                <w:szCs w:val="18"/>
              </w:rPr>
              <w:t>编号</w:t>
            </w:r>
          </w:p>
        </w:tc>
        <w:tc>
          <w:tcPr>
            <w:tcW w:w="2268" w:type="dxa"/>
            <w:vAlign w:val="center"/>
          </w:tcPr>
          <w:p>
            <w:pPr>
              <w:spacing w:line="360" w:lineRule="auto"/>
              <w:jc w:val="center"/>
              <w:rPr>
                <w:rFonts w:ascii="宋体" w:hAnsi="宋体"/>
                <w:sz w:val="18"/>
                <w:szCs w:val="18"/>
              </w:rPr>
            </w:pPr>
            <w:r>
              <w:rPr>
                <w:rFonts w:hint="eastAsia" w:ascii="宋体" w:hAnsi="宋体"/>
                <w:sz w:val="18"/>
                <w:szCs w:val="18"/>
              </w:rPr>
              <w:t>规     格</w:t>
            </w:r>
          </w:p>
        </w:tc>
        <w:tc>
          <w:tcPr>
            <w:tcW w:w="425" w:type="dxa"/>
            <w:vAlign w:val="center"/>
          </w:tcPr>
          <w:p>
            <w:pPr>
              <w:spacing w:line="360" w:lineRule="auto"/>
              <w:jc w:val="center"/>
              <w:rPr>
                <w:rFonts w:ascii="宋体" w:hAnsi="宋体"/>
                <w:sz w:val="18"/>
                <w:szCs w:val="18"/>
              </w:rPr>
            </w:pPr>
            <w:r>
              <w:rPr>
                <w:rFonts w:hint="eastAsia" w:ascii="宋体" w:hAnsi="宋体"/>
                <w:sz w:val="18"/>
                <w:szCs w:val="18"/>
              </w:rPr>
              <w:t>单位</w:t>
            </w:r>
          </w:p>
        </w:tc>
        <w:tc>
          <w:tcPr>
            <w:tcW w:w="1275" w:type="dxa"/>
            <w:vAlign w:val="center"/>
          </w:tcPr>
          <w:p>
            <w:pPr>
              <w:spacing w:line="360" w:lineRule="auto"/>
              <w:jc w:val="center"/>
              <w:rPr>
                <w:rFonts w:ascii="宋体" w:hAnsi="宋体"/>
                <w:sz w:val="18"/>
                <w:szCs w:val="18"/>
              </w:rPr>
            </w:pPr>
            <w:r>
              <w:rPr>
                <w:rFonts w:hint="eastAsia" w:ascii="宋体" w:hAnsi="宋体"/>
                <w:sz w:val="18"/>
                <w:szCs w:val="18"/>
              </w:rPr>
              <w:t>数量</w:t>
            </w:r>
          </w:p>
        </w:tc>
        <w:tc>
          <w:tcPr>
            <w:tcW w:w="994" w:type="dxa"/>
            <w:vAlign w:val="center"/>
          </w:tcPr>
          <w:p>
            <w:pPr>
              <w:spacing w:line="360" w:lineRule="auto"/>
              <w:ind w:firstLine="180" w:firstLineChars="100"/>
              <w:jc w:val="center"/>
              <w:rPr>
                <w:rFonts w:ascii="宋体" w:hAnsi="宋体"/>
                <w:sz w:val="18"/>
                <w:szCs w:val="18"/>
              </w:rPr>
            </w:pPr>
            <w:r>
              <w:rPr>
                <w:rFonts w:hint="eastAsia" w:ascii="宋体" w:hAnsi="宋体"/>
                <w:sz w:val="18"/>
                <w:szCs w:val="18"/>
              </w:rPr>
              <w:t>计划交</w:t>
            </w:r>
          </w:p>
          <w:p>
            <w:pPr>
              <w:spacing w:line="360" w:lineRule="auto"/>
              <w:ind w:firstLine="180" w:firstLineChars="100"/>
              <w:jc w:val="center"/>
              <w:rPr>
                <w:rFonts w:ascii="宋体" w:hAnsi="宋体"/>
                <w:sz w:val="18"/>
                <w:szCs w:val="18"/>
              </w:rPr>
            </w:pPr>
            <w:r>
              <w:rPr>
                <w:rFonts w:hint="eastAsia" w:ascii="宋体" w:hAnsi="宋体"/>
                <w:sz w:val="18"/>
                <w:szCs w:val="18"/>
              </w:rPr>
              <w:t>货期</w:t>
            </w:r>
          </w:p>
        </w:tc>
        <w:tc>
          <w:tcPr>
            <w:tcW w:w="850" w:type="dxa"/>
            <w:vAlign w:val="center"/>
          </w:tcPr>
          <w:p>
            <w:pPr>
              <w:spacing w:line="360" w:lineRule="auto"/>
              <w:jc w:val="center"/>
              <w:rPr>
                <w:rFonts w:ascii="宋体" w:hAnsi="宋体"/>
                <w:sz w:val="18"/>
                <w:szCs w:val="18"/>
              </w:rPr>
            </w:pPr>
            <w:r>
              <w:rPr>
                <w:rFonts w:hint="eastAsia" w:ascii="宋体" w:hAnsi="宋体"/>
                <w:sz w:val="18"/>
                <w:szCs w:val="18"/>
              </w:rPr>
              <w:t>交货</w:t>
            </w:r>
          </w:p>
          <w:p>
            <w:pPr>
              <w:spacing w:line="360" w:lineRule="auto"/>
              <w:jc w:val="center"/>
              <w:rPr>
                <w:rFonts w:ascii="宋体" w:hAnsi="宋体"/>
                <w:sz w:val="18"/>
                <w:szCs w:val="18"/>
              </w:rPr>
            </w:pPr>
            <w:r>
              <w:rPr>
                <w:rFonts w:hint="eastAsia" w:ascii="宋体" w:hAnsi="宋体"/>
                <w:sz w:val="18"/>
                <w:szCs w:val="18"/>
              </w:rPr>
              <w:t>地点</w:t>
            </w:r>
          </w:p>
        </w:tc>
        <w:tc>
          <w:tcPr>
            <w:tcW w:w="1559" w:type="dxa"/>
            <w:vAlign w:val="center"/>
          </w:tcPr>
          <w:p>
            <w:pPr>
              <w:spacing w:line="360" w:lineRule="auto"/>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restart"/>
            <w:vAlign w:val="center"/>
          </w:tcPr>
          <w:p>
            <w:pPr>
              <w:spacing w:line="360" w:lineRule="auto"/>
              <w:jc w:val="center"/>
              <w:rPr>
                <w:rFonts w:ascii="宋体" w:hAnsi="宋体"/>
                <w:sz w:val="18"/>
                <w:szCs w:val="18"/>
              </w:rPr>
            </w:pPr>
            <w:r>
              <w:rPr>
                <w:rFonts w:hint="eastAsia" w:ascii="宋体" w:hAnsi="宋体"/>
                <w:sz w:val="18"/>
                <w:szCs w:val="18"/>
              </w:rPr>
              <w:t>电力电缆合计</w:t>
            </w:r>
          </w:p>
        </w:tc>
        <w:tc>
          <w:tcPr>
            <w:tcW w:w="708" w:type="dxa"/>
            <w:vMerge w:val="restart"/>
            <w:vAlign w:val="center"/>
          </w:tcPr>
          <w:p>
            <w:pPr>
              <w:spacing w:line="360" w:lineRule="auto"/>
              <w:jc w:val="center"/>
              <w:rPr>
                <w:rFonts w:hint="eastAsia" w:ascii="宋体" w:hAnsi="宋体"/>
                <w:sz w:val="18"/>
                <w:szCs w:val="18"/>
              </w:rPr>
            </w:pPr>
            <w:r>
              <w:rPr>
                <w:rFonts w:hint="eastAsia" w:ascii="宋体" w:hAnsi="宋体"/>
                <w:sz w:val="18"/>
                <w:szCs w:val="18"/>
              </w:rPr>
              <w:t>A-01</w:t>
            </w: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YJV-2*10</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1500</w:t>
            </w:r>
          </w:p>
        </w:tc>
        <w:tc>
          <w:tcPr>
            <w:tcW w:w="994" w:type="dxa"/>
            <w:vMerge w:val="restart"/>
            <w:vAlign w:val="center"/>
          </w:tcPr>
          <w:p>
            <w:pPr>
              <w:spacing w:line="360" w:lineRule="auto"/>
              <w:ind w:firstLine="180" w:firstLineChars="100"/>
              <w:jc w:val="center"/>
              <w:rPr>
                <w:rFonts w:ascii="宋体" w:hAnsi="宋体"/>
                <w:color w:val="000000"/>
                <w:sz w:val="18"/>
                <w:szCs w:val="18"/>
              </w:rPr>
            </w:pPr>
            <w:r>
              <w:rPr>
                <w:rFonts w:hint="eastAsia" w:ascii="宋体" w:hAnsi="宋体"/>
                <w:color w:val="000000"/>
                <w:sz w:val="18"/>
                <w:szCs w:val="18"/>
              </w:rPr>
              <w:t>暂定2018年6月5日</w:t>
            </w:r>
          </w:p>
        </w:tc>
        <w:tc>
          <w:tcPr>
            <w:tcW w:w="850" w:type="dxa"/>
            <w:vMerge w:val="restart"/>
            <w:vAlign w:val="center"/>
          </w:tcPr>
          <w:p>
            <w:pPr>
              <w:spacing w:line="360" w:lineRule="auto"/>
              <w:jc w:val="center"/>
              <w:rPr>
                <w:rFonts w:ascii="宋体" w:hAnsi="宋体"/>
                <w:color w:val="000000"/>
                <w:sz w:val="18"/>
                <w:szCs w:val="18"/>
              </w:rPr>
            </w:pPr>
            <w:r>
              <w:rPr>
                <w:rFonts w:hint="eastAsia" w:ascii="宋体" w:hAnsi="宋体"/>
                <w:color w:val="000000"/>
                <w:sz w:val="18"/>
                <w:szCs w:val="18"/>
              </w:rPr>
              <w:t>中铁建工集团有限公司江西南华医药有限公司物流中心项目经理部</w:t>
            </w:r>
          </w:p>
        </w:tc>
        <w:tc>
          <w:tcPr>
            <w:tcW w:w="1559" w:type="dxa"/>
            <w:vMerge w:val="restart"/>
            <w:vAlign w:val="center"/>
          </w:tcPr>
          <w:p>
            <w:pPr>
              <w:spacing w:line="360" w:lineRule="auto"/>
              <w:rPr>
                <w:rFonts w:hint="eastAsia" w:ascii="宋体" w:hAnsi="宋体" w:eastAsia="宋体"/>
                <w:color w:val="FF0000"/>
                <w:sz w:val="18"/>
                <w:szCs w:val="18"/>
                <w:lang w:val="en-US" w:eastAsia="zh-CN"/>
              </w:rPr>
            </w:pPr>
            <w:r>
              <w:rPr>
                <w:rFonts w:hint="eastAsia" w:ascii="宋体" w:hAnsi="宋体"/>
                <w:color w:val="000000"/>
                <w:sz w:val="18"/>
                <w:szCs w:val="18"/>
              </w:rPr>
              <w:t>品牌范围要求：</w:t>
            </w:r>
            <w:r>
              <w:rPr>
                <w:rFonts w:hint="eastAsia" w:ascii="宋体" w:hAnsi="宋体"/>
                <w:color w:val="000000"/>
                <w:sz w:val="18"/>
                <w:szCs w:val="18"/>
                <w:lang w:eastAsia="zh-CN"/>
              </w:rPr>
              <w:t>上海高桥电缆厂有限公司、北京华远高科电缆有限公司、安徽上缆防火科技股份有限公司、上海起帆电缆股份有限公司、上海胜华电气股份有限公司、无锡江南电缆有限公司、无锡市兴惠线缆有限公司、北京世纪中玺电线电缆有限公司、江西赣昌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YJV-5*4</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4100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YJV-5*6</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1400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WDZ-YJY-5*4</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2000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WDZ-YJY-5*6</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500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YJV-4*10</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2000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YJV-5*10</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1700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YJV-4*16</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600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YJV-3*25+2*16</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300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YJV-5*16</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700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YJV-4*25+1*16</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700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YJV-4*35+1*16</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100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YJV-5*35</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240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YJV-4*50+1*25</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760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YJV-4*70+1*35</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716</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YJV-4*95+1*50</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980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YJV-4*95</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180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YJV-4*120+1*70</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500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YJV-4*150+1*70</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100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YJV-3*150+2*70</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500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YJV-3*185+2*95</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620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YJV-4*185+1*95</w:t>
            </w:r>
          </w:p>
        </w:tc>
        <w:tc>
          <w:tcPr>
            <w:tcW w:w="42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740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YJV22-4*240</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b/>
                <w:bCs/>
                <w:sz w:val="18"/>
                <w:szCs w:val="18"/>
              </w:rPr>
            </w:pPr>
            <w:r>
              <w:rPr>
                <w:rFonts w:hint="eastAsia" w:ascii="宋体" w:hAnsi="宋体" w:cs="宋体"/>
                <w:color w:val="000000"/>
                <w:kern w:val="0"/>
                <w:sz w:val="20"/>
                <w:szCs w:val="20"/>
                <w:lang w:bidi="ar"/>
              </w:rPr>
              <w:t>800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YJV-4*240</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b/>
                <w:bCs/>
                <w:sz w:val="18"/>
                <w:szCs w:val="18"/>
              </w:rPr>
            </w:pPr>
            <w:r>
              <w:rPr>
                <w:rFonts w:hint="eastAsia" w:ascii="宋体" w:hAnsi="宋体" w:cs="宋体"/>
                <w:color w:val="000000"/>
                <w:kern w:val="0"/>
                <w:sz w:val="20"/>
                <w:szCs w:val="20"/>
                <w:lang w:bidi="ar"/>
              </w:rPr>
              <w:t>600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18"/>
                <w:szCs w:val="18"/>
              </w:rPr>
            </w:pPr>
            <w:r>
              <w:rPr>
                <w:rFonts w:hint="eastAsia" w:ascii="宋体" w:hAnsi="宋体" w:cs="宋体"/>
                <w:color w:val="000000"/>
                <w:kern w:val="0"/>
                <w:sz w:val="20"/>
                <w:szCs w:val="20"/>
                <w:lang w:bidi="ar"/>
              </w:rPr>
              <w:t>NH-YJV-4*4</w:t>
            </w:r>
          </w:p>
        </w:tc>
        <w:tc>
          <w:tcPr>
            <w:tcW w:w="425"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b/>
                <w:bCs/>
                <w:sz w:val="18"/>
                <w:szCs w:val="18"/>
              </w:rPr>
            </w:pPr>
            <w:r>
              <w:rPr>
                <w:rFonts w:hint="eastAsia" w:ascii="宋体" w:hAnsi="宋体" w:cs="宋体"/>
                <w:color w:val="000000"/>
                <w:kern w:val="0"/>
                <w:sz w:val="20"/>
                <w:szCs w:val="20"/>
                <w:lang w:bidi="ar"/>
              </w:rPr>
              <w:t>1680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NH-YJV-4*4</w:t>
            </w:r>
          </w:p>
        </w:tc>
        <w:tc>
          <w:tcPr>
            <w:tcW w:w="42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1680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NH-YJV-4*10</w:t>
            </w:r>
          </w:p>
        </w:tc>
        <w:tc>
          <w:tcPr>
            <w:tcW w:w="42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500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NH-YJV-5*4</w:t>
            </w:r>
          </w:p>
        </w:tc>
        <w:tc>
          <w:tcPr>
            <w:tcW w:w="42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2400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NH-YJV-5*10</w:t>
            </w:r>
          </w:p>
        </w:tc>
        <w:tc>
          <w:tcPr>
            <w:tcW w:w="42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eastAsia="宋体"/>
                <w:sz w:val="18"/>
                <w:szCs w:val="18"/>
                <w:lang w:eastAsia="zh-CN"/>
              </w:rPr>
            </w:pPr>
            <w:r>
              <w:rPr>
                <w:rFonts w:hint="eastAsia" w:ascii="宋体" w:hAnsi="宋体"/>
                <w:sz w:val="18"/>
                <w:szCs w:val="18"/>
                <w:lang w:eastAsia="zh-CN"/>
              </w:rPr>
              <w:t>江西赣昌电缆股份有限公司</w:t>
            </w: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NH-YJV-3*25+1*16</w:t>
            </w:r>
          </w:p>
        </w:tc>
        <w:tc>
          <w:tcPr>
            <w:tcW w:w="42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NH-YJV-3*35+1*16</w:t>
            </w:r>
          </w:p>
        </w:tc>
        <w:tc>
          <w:tcPr>
            <w:tcW w:w="42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220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NH-YJV-3*35+2*16</w:t>
            </w:r>
          </w:p>
        </w:tc>
        <w:tc>
          <w:tcPr>
            <w:tcW w:w="42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NH-YJV-3*150+2*70</w:t>
            </w:r>
          </w:p>
        </w:tc>
        <w:tc>
          <w:tcPr>
            <w:tcW w:w="42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852" w:type="dxa"/>
            <w:vMerge w:val="continue"/>
            <w:vAlign w:val="center"/>
          </w:tcPr>
          <w:p>
            <w:pPr>
              <w:tabs>
                <w:tab w:val="left" w:pos="150"/>
              </w:tabs>
              <w:spacing w:line="360" w:lineRule="auto"/>
              <w:jc w:val="center"/>
              <w:rPr>
                <w:rFonts w:hint="eastAsia"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NH-YJV-4*150+1*70</w:t>
            </w:r>
          </w:p>
        </w:tc>
        <w:tc>
          <w:tcPr>
            <w:tcW w:w="42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 xml:space="preserve">米 </w:t>
            </w:r>
          </w:p>
        </w:tc>
        <w:tc>
          <w:tcPr>
            <w:tcW w:w="1275" w:type="dxa"/>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sz w:val="18"/>
                <w:szCs w:val="18"/>
              </w:rPr>
            </w:pPr>
          </w:p>
        </w:tc>
      </w:tr>
    </w:tbl>
    <w:p>
      <w:pPr>
        <w:spacing w:line="360" w:lineRule="auto"/>
        <w:ind w:right="420"/>
        <w:jc w:val="left"/>
        <w:rPr>
          <w:rFonts w:ascii="宋体"/>
          <w:szCs w:val="21"/>
        </w:rPr>
      </w:pPr>
    </w:p>
    <w:p>
      <w:pPr>
        <w:spacing w:line="360" w:lineRule="auto"/>
        <w:ind w:right="420"/>
        <w:jc w:val="left"/>
        <w:rPr>
          <w:rFonts w:ascii="宋体"/>
          <w:szCs w:val="21"/>
        </w:rPr>
      </w:pPr>
    </w:p>
    <w:p>
      <w:pPr>
        <w:spacing w:line="360" w:lineRule="auto"/>
        <w:ind w:right="420"/>
        <w:jc w:val="left"/>
        <w:rPr>
          <w:rFonts w:ascii="宋体"/>
          <w:szCs w:val="21"/>
        </w:rPr>
      </w:pPr>
    </w:p>
    <w:tbl>
      <w:tblPr>
        <w:tblStyle w:val="5"/>
        <w:tblW w:w="8931"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08"/>
        <w:gridCol w:w="2268"/>
        <w:gridCol w:w="425"/>
        <w:gridCol w:w="1275"/>
        <w:gridCol w:w="994"/>
        <w:gridCol w:w="8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2" w:type="dxa"/>
            <w:vAlign w:val="center"/>
          </w:tcPr>
          <w:p>
            <w:pPr>
              <w:spacing w:line="360" w:lineRule="auto"/>
              <w:jc w:val="center"/>
              <w:rPr>
                <w:rFonts w:ascii="宋体" w:hAnsi="宋体"/>
                <w:sz w:val="18"/>
                <w:szCs w:val="18"/>
              </w:rPr>
            </w:pPr>
            <w:r>
              <w:rPr>
                <w:rFonts w:hint="eastAsia" w:ascii="宋体" w:hAnsi="宋体"/>
                <w:sz w:val="18"/>
                <w:szCs w:val="18"/>
              </w:rPr>
              <w:t>招标物资名称</w:t>
            </w:r>
          </w:p>
        </w:tc>
        <w:tc>
          <w:tcPr>
            <w:tcW w:w="708" w:type="dxa"/>
            <w:vAlign w:val="center"/>
          </w:tcPr>
          <w:p>
            <w:pPr>
              <w:spacing w:line="360" w:lineRule="auto"/>
              <w:jc w:val="center"/>
              <w:rPr>
                <w:rFonts w:ascii="宋体" w:hAnsi="宋体"/>
                <w:sz w:val="18"/>
                <w:szCs w:val="18"/>
              </w:rPr>
            </w:pPr>
            <w:r>
              <w:rPr>
                <w:rFonts w:hint="eastAsia" w:ascii="宋体" w:hAnsi="宋体"/>
                <w:sz w:val="18"/>
                <w:szCs w:val="18"/>
              </w:rPr>
              <w:t>包件</w:t>
            </w:r>
          </w:p>
          <w:p>
            <w:pPr>
              <w:spacing w:line="360" w:lineRule="auto"/>
              <w:jc w:val="center"/>
              <w:rPr>
                <w:rFonts w:ascii="宋体" w:hAnsi="宋体"/>
                <w:sz w:val="18"/>
                <w:szCs w:val="18"/>
              </w:rPr>
            </w:pPr>
            <w:r>
              <w:rPr>
                <w:rFonts w:hint="eastAsia" w:ascii="宋体" w:hAnsi="宋体"/>
                <w:sz w:val="18"/>
                <w:szCs w:val="18"/>
              </w:rPr>
              <w:t>编号</w:t>
            </w:r>
          </w:p>
        </w:tc>
        <w:tc>
          <w:tcPr>
            <w:tcW w:w="2268" w:type="dxa"/>
            <w:vAlign w:val="center"/>
          </w:tcPr>
          <w:p>
            <w:pPr>
              <w:spacing w:line="360" w:lineRule="auto"/>
              <w:jc w:val="center"/>
              <w:rPr>
                <w:rFonts w:ascii="宋体" w:hAnsi="宋体"/>
                <w:sz w:val="18"/>
                <w:szCs w:val="18"/>
              </w:rPr>
            </w:pPr>
            <w:r>
              <w:rPr>
                <w:rFonts w:hint="eastAsia" w:ascii="宋体" w:hAnsi="宋体"/>
                <w:sz w:val="18"/>
                <w:szCs w:val="18"/>
              </w:rPr>
              <w:t>规     格</w:t>
            </w:r>
          </w:p>
        </w:tc>
        <w:tc>
          <w:tcPr>
            <w:tcW w:w="425" w:type="dxa"/>
            <w:vAlign w:val="center"/>
          </w:tcPr>
          <w:p>
            <w:pPr>
              <w:spacing w:line="360" w:lineRule="auto"/>
              <w:jc w:val="center"/>
              <w:rPr>
                <w:rFonts w:ascii="宋体" w:hAnsi="宋体"/>
                <w:sz w:val="18"/>
                <w:szCs w:val="18"/>
              </w:rPr>
            </w:pPr>
            <w:r>
              <w:rPr>
                <w:rFonts w:hint="eastAsia" w:ascii="宋体" w:hAnsi="宋体"/>
                <w:sz w:val="18"/>
                <w:szCs w:val="18"/>
              </w:rPr>
              <w:t>单位</w:t>
            </w:r>
          </w:p>
        </w:tc>
        <w:tc>
          <w:tcPr>
            <w:tcW w:w="1275" w:type="dxa"/>
            <w:vAlign w:val="center"/>
          </w:tcPr>
          <w:p>
            <w:pPr>
              <w:spacing w:line="360" w:lineRule="auto"/>
              <w:jc w:val="center"/>
              <w:rPr>
                <w:rFonts w:ascii="宋体" w:hAnsi="宋体"/>
                <w:sz w:val="18"/>
                <w:szCs w:val="18"/>
              </w:rPr>
            </w:pPr>
            <w:r>
              <w:rPr>
                <w:rFonts w:hint="eastAsia" w:ascii="宋体" w:hAnsi="宋体"/>
                <w:sz w:val="18"/>
                <w:szCs w:val="18"/>
              </w:rPr>
              <w:t>数量</w:t>
            </w:r>
          </w:p>
        </w:tc>
        <w:tc>
          <w:tcPr>
            <w:tcW w:w="994" w:type="dxa"/>
            <w:vAlign w:val="center"/>
          </w:tcPr>
          <w:p>
            <w:pPr>
              <w:spacing w:line="360" w:lineRule="auto"/>
              <w:ind w:firstLine="180" w:firstLineChars="100"/>
              <w:jc w:val="center"/>
              <w:rPr>
                <w:rFonts w:ascii="宋体" w:hAnsi="宋体"/>
                <w:sz w:val="18"/>
                <w:szCs w:val="18"/>
              </w:rPr>
            </w:pPr>
            <w:r>
              <w:rPr>
                <w:rFonts w:hint="eastAsia" w:ascii="宋体" w:hAnsi="宋体"/>
                <w:sz w:val="18"/>
                <w:szCs w:val="18"/>
              </w:rPr>
              <w:t>计划交</w:t>
            </w:r>
          </w:p>
          <w:p>
            <w:pPr>
              <w:spacing w:line="360" w:lineRule="auto"/>
              <w:ind w:firstLine="180" w:firstLineChars="100"/>
              <w:jc w:val="center"/>
              <w:rPr>
                <w:rFonts w:ascii="宋体" w:hAnsi="宋体"/>
                <w:sz w:val="18"/>
                <w:szCs w:val="18"/>
              </w:rPr>
            </w:pPr>
            <w:r>
              <w:rPr>
                <w:rFonts w:hint="eastAsia" w:ascii="宋体" w:hAnsi="宋体"/>
                <w:sz w:val="18"/>
                <w:szCs w:val="18"/>
              </w:rPr>
              <w:t>货期</w:t>
            </w:r>
          </w:p>
        </w:tc>
        <w:tc>
          <w:tcPr>
            <w:tcW w:w="850" w:type="dxa"/>
            <w:vAlign w:val="center"/>
          </w:tcPr>
          <w:p>
            <w:pPr>
              <w:spacing w:line="360" w:lineRule="auto"/>
              <w:jc w:val="center"/>
              <w:rPr>
                <w:rFonts w:ascii="宋体" w:hAnsi="宋体"/>
                <w:sz w:val="18"/>
                <w:szCs w:val="18"/>
              </w:rPr>
            </w:pPr>
            <w:r>
              <w:rPr>
                <w:rFonts w:hint="eastAsia" w:ascii="宋体" w:hAnsi="宋体"/>
                <w:sz w:val="18"/>
                <w:szCs w:val="18"/>
              </w:rPr>
              <w:t>交货</w:t>
            </w:r>
          </w:p>
          <w:p>
            <w:pPr>
              <w:spacing w:line="360" w:lineRule="auto"/>
              <w:jc w:val="center"/>
              <w:rPr>
                <w:rFonts w:ascii="宋体" w:hAnsi="宋体"/>
                <w:sz w:val="18"/>
                <w:szCs w:val="18"/>
              </w:rPr>
            </w:pPr>
            <w:r>
              <w:rPr>
                <w:rFonts w:hint="eastAsia" w:ascii="宋体" w:hAnsi="宋体"/>
                <w:sz w:val="18"/>
                <w:szCs w:val="18"/>
              </w:rPr>
              <w:t>地点</w:t>
            </w:r>
          </w:p>
        </w:tc>
        <w:tc>
          <w:tcPr>
            <w:tcW w:w="1559" w:type="dxa"/>
            <w:vAlign w:val="center"/>
          </w:tcPr>
          <w:p>
            <w:pPr>
              <w:spacing w:line="360" w:lineRule="auto"/>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852" w:type="dxa"/>
            <w:vMerge w:val="restart"/>
            <w:vAlign w:val="center"/>
          </w:tcPr>
          <w:p>
            <w:pPr>
              <w:spacing w:line="360" w:lineRule="auto"/>
              <w:jc w:val="center"/>
              <w:rPr>
                <w:rFonts w:hint="eastAsia" w:ascii="宋体" w:hAnsi="宋体"/>
                <w:sz w:val="18"/>
                <w:szCs w:val="18"/>
              </w:rPr>
            </w:pPr>
            <w:r>
              <w:rPr>
                <w:rFonts w:hint="eastAsia" w:ascii="宋体" w:hAnsi="宋体"/>
                <w:sz w:val="18"/>
                <w:szCs w:val="18"/>
              </w:rPr>
              <w:t>矿物绝缘电缆</w:t>
            </w:r>
          </w:p>
          <w:p>
            <w:pPr>
              <w:tabs>
                <w:tab w:val="left" w:pos="150"/>
              </w:tabs>
              <w:spacing w:line="360" w:lineRule="auto"/>
              <w:jc w:val="center"/>
              <w:rPr>
                <w:rFonts w:ascii="宋体" w:hAnsi="宋体"/>
                <w:sz w:val="18"/>
                <w:szCs w:val="18"/>
              </w:rPr>
            </w:pPr>
            <w:r>
              <w:rPr>
                <w:rFonts w:hint="eastAsia" w:ascii="宋体" w:hAnsi="宋体"/>
                <w:sz w:val="18"/>
                <w:szCs w:val="18"/>
              </w:rPr>
              <w:t>合计</w:t>
            </w:r>
          </w:p>
        </w:tc>
        <w:tc>
          <w:tcPr>
            <w:tcW w:w="708" w:type="dxa"/>
            <w:vMerge w:val="restart"/>
            <w:vAlign w:val="center"/>
          </w:tcPr>
          <w:p>
            <w:pPr>
              <w:spacing w:line="360" w:lineRule="auto"/>
              <w:jc w:val="center"/>
              <w:rPr>
                <w:rFonts w:hint="eastAsia" w:ascii="宋体" w:hAnsi="宋体"/>
                <w:sz w:val="18"/>
                <w:szCs w:val="18"/>
              </w:rPr>
            </w:pPr>
            <w:r>
              <w:rPr>
                <w:rFonts w:hint="eastAsia" w:ascii="宋体" w:hAnsi="宋体"/>
                <w:sz w:val="18"/>
                <w:szCs w:val="18"/>
              </w:rPr>
              <w:t>A-02</w:t>
            </w:r>
          </w:p>
        </w:tc>
        <w:tc>
          <w:tcPr>
            <w:tcW w:w="2268"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NG-A-0.6/1kV 4*6</w:t>
            </w:r>
          </w:p>
        </w:tc>
        <w:tc>
          <w:tcPr>
            <w:tcW w:w="42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m</w:t>
            </w:r>
          </w:p>
        </w:tc>
        <w:tc>
          <w:tcPr>
            <w:tcW w:w="127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620</w:t>
            </w:r>
          </w:p>
        </w:tc>
        <w:tc>
          <w:tcPr>
            <w:tcW w:w="994" w:type="dxa"/>
            <w:vMerge w:val="restart"/>
            <w:vAlign w:val="center"/>
          </w:tcPr>
          <w:p>
            <w:pPr>
              <w:spacing w:line="360" w:lineRule="auto"/>
              <w:ind w:firstLine="180" w:firstLineChars="100"/>
              <w:jc w:val="center"/>
              <w:rPr>
                <w:rFonts w:ascii="宋体" w:hAnsi="宋体"/>
                <w:color w:val="000000"/>
                <w:sz w:val="18"/>
                <w:szCs w:val="18"/>
              </w:rPr>
            </w:pPr>
            <w:r>
              <w:rPr>
                <w:rFonts w:hint="eastAsia" w:ascii="宋体" w:hAnsi="宋体"/>
                <w:color w:val="000000"/>
                <w:sz w:val="18"/>
                <w:szCs w:val="18"/>
              </w:rPr>
              <w:t>暂定2018年6月5日</w:t>
            </w:r>
          </w:p>
        </w:tc>
        <w:tc>
          <w:tcPr>
            <w:tcW w:w="850" w:type="dxa"/>
            <w:vMerge w:val="restart"/>
            <w:vAlign w:val="center"/>
          </w:tcPr>
          <w:p>
            <w:pPr>
              <w:spacing w:line="360" w:lineRule="auto"/>
              <w:jc w:val="center"/>
              <w:rPr>
                <w:rFonts w:ascii="宋体" w:hAnsi="宋体"/>
                <w:color w:val="000000"/>
                <w:sz w:val="18"/>
                <w:szCs w:val="18"/>
              </w:rPr>
            </w:pPr>
            <w:r>
              <w:rPr>
                <w:rFonts w:hint="eastAsia" w:ascii="宋体" w:hAnsi="宋体"/>
                <w:color w:val="000000"/>
                <w:sz w:val="18"/>
                <w:szCs w:val="18"/>
              </w:rPr>
              <w:t>中铁建工集团有限公司江西南华医药有限公司物流中心项目经理部</w:t>
            </w:r>
          </w:p>
        </w:tc>
        <w:tc>
          <w:tcPr>
            <w:tcW w:w="1559" w:type="dxa"/>
            <w:vMerge w:val="restart"/>
            <w:vAlign w:val="center"/>
          </w:tcPr>
          <w:p>
            <w:pPr>
              <w:rPr>
                <w:rFonts w:ascii="宋体" w:hAnsi="宋体"/>
                <w:color w:val="000000"/>
                <w:sz w:val="18"/>
                <w:szCs w:val="18"/>
              </w:rPr>
            </w:pPr>
            <w:r>
              <w:rPr>
                <w:rFonts w:hint="eastAsia" w:ascii="宋体" w:hAnsi="宋体"/>
                <w:color w:val="000000"/>
                <w:sz w:val="18"/>
                <w:szCs w:val="18"/>
              </w:rPr>
              <w:t>品牌范围要求：</w:t>
            </w:r>
            <w:r>
              <w:rPr>
                <w:rFonts w:hint="eastAsia" w:ascii="宋体" w:hAnsi="宋体"/>
                <w:color w:val="000000"/>
                <w:sz w:val="18"/>
                <w:szCs w:val="18"/>
                <w:lang w:eastAsia="zh-CN"/>
              </w:rPr>
              <w:t>上海高桥电缆厂有限公司、北京华远高科电缆有限公司、安徽上缆防火科技股份有限公司、上海起帆电缆股份有限公司、上海胜华电气股份有限公司、无锡江南电缆有限公司、无锡市兴惠线缆有限公司、北京世纪中玺电线电缆有限公司、江西赣昌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NG-A-0.6/1kV 5*6</w:t>
            </w:r>
          </w:p>
        </w:tc>
        <w:tc>
          <w:tcPr>
            <w:tcW w:w="42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m</w:t>
            </w:r>
          </w:p>
        </w:tc>
        <w:tc>
          <w:tcPr>
            <w:tcW w:w="127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120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NG-A-0.6/1kV 4*10</w:t>
            </w:r>
          </w:p>
        </w:tc>
        <w:tc>
          <w:tcPr>
            <w:tcW w:w="42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m</w:t>
            </w:r>
          </w:p>
        </w:tc>
        <w:tc>
          <w:tcPr>
            <w:tcW w:w="127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160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NG-A-0.6/1kV 4*16</w:t>
            </w:r>
          </w:p>
        </w:tc>
        <w:tc>
          <w:tcPr>
            <w:tcW w:w="42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m</w:t>
            </w:r>
          </w:p>
        </w:tc>
        <w:tc>
          <w:tcPr>
            <w:tcW w:w="127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1200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NG-A-0.6/1kV 4*25</w:t>
            </w:r>
          </w:p>
        </w:tc>
        <w:tc>
          <w:tcPr>
            <w:tcW w:w="42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m</w:t>
            </w:r>
          </w:p>
        </w:tc>
        <w:tc>
          <w:tcPr>
            <w:tcW w:w="127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170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NG-A-0.6/1kV 4*70</w:t>
            </w:r>
          </w:p>
        </w:tc>
        <w:tc>
          <w:tcPr>
            <w:tcW w:w="42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m</w:t>
            </w:r>
          </w:p>
        </w:tc>
        <w:tc>
          <w:tcPr>
            <w:tcW w:w="127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200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NG-A-0.6/1kV 3*35+1*16</w:t>
            </w:r>
          </w:p>
        </w:tc>
        <w:tc>
          <w:tcPr>
            <w:tcW w:w="42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m</w:t>
            </w:r>
          </w:p>
        </w:tc>
        <w:tc>
          <w:tcPr>
            <w:tcW w:w="127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260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NG-A-0.6/1kV 3*95+1*50</w:t>
            </w:r>
          </w:p>
        </w:tc>
        <w:tc>
          <w:tcPr>
            <w:tcW w:w="42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m</w:t>
            </w:r>
          </w:p>
        </w:tc>
        <w:tc>
          <w:tcPr>
            <w:tcW w:w="127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280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852" w:type="dxa"/>
            <w:vMerge w:val="continue"/>
            <w:vAlign w:val="center"/>
          </w:tcPr>
          <w:p>
            <w:pPr>
              <w:spacing w:line="360" w:lineRule="auto"/>
              <w:jc w:val="center"/>
              <w:rPr>
                <w:rFonts w:ascii="宋体" w:hAnsi="宋体"/>
                <w:sz w:val="18"/>
                <w:szCs w:val="18"/>
              </w:rPr>
            </w:pPr>
          </w:p>
        </w:tc>
        <w:tc>
          <w:tcPr>
            <w:tcW w:w="708" w:type="dxa"/>
            <w:vMerge w:val="continue"/>
            <w:vAlign w:val="center"/>
          </w:tcPr>
          <w:p>
            <w:pPr>
              <w:spacing w:line="360" w:lineRule="auto"/>
              <w:jc w:val="center"/>
              <w:rPr>
                <w:rFonts w:ascii="宋体" w:hAnsi="宋体"/>
                <w:sz w:val="18"/>
                <w:szCs w:val="18"/>
              </w:rPr>
            </w:pPr>
          </w:p>
        </w:tc>
        <w:tc>
          <w:tcPr>
            <w:tcW w:w="2268"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NG-A-0.6/1kV 3*185+1*95</w:t>
            </w:r>
          </w:p>
        </w:tc>
        <w:tc>
          <w:tcPr>
            <w:tcW w:w="42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m</w:t>
            </w:r>
          </w:p>
        </w:tc>
        <w:tc>
          <w:tcPr>
            <w:tcW w:w="1275" w:type="dxa"/>
            <w:vAlign w:val="center"/>
          </w:tcPr>
          <w:p>
            <w:pPr>
              <w:widowControl/>
              <w:jc w:val="center"/>
              <w:textAlignment w:val="center"/>
              <w:rPr>
                <w:rFonts w:ascii="宋体" w:hAnsi="宋体"/>
                <w:sz w:val="20"/>
                <w:szCs w:val="20"/>
              </w:rPr>
            </w:pPr>
            <w:r>
              <w:rPr>
                <w:rFonts w:hint="eastAsia" w:ascii="宋体" w:hAnsi="宋体" w:cs="宋体"/>
                <w:color w:val="000000"/>
                <w:kern w:val="0"/>
                <w:sz w:val="20"/>
                <w:szCs w:val="20"/>
                <w:lang w:bidi="ar"/>
              </w:rPr>
              <w:t>400</w:t>
            </w:r>
          </w:p>
        </w:tc>
        <w:tc>
          <w:tcPr>
            <w:tcW w:w="994" w:type="dxa"/>
            <w:vMerge w:val="continue"/>
            <w:vAlign w:val="center"/>
          </w:tcPr>
          <w:p>
            <w:pPr>
              <w:spacing w:line="360" w:lineRule="auto"/>
              <w:ind w:firstLine="180" w:firstLineChars="100"/>
              <w:jc w:val="center"/>
              <w:rPr>
                <w:rFonts w:ascii="宋体" w:hAnsi="宋体"/>
                <w:color w:val="000000"/>
                <w:sz w:val="18"/>
                <w:szCs w:val="18"/>
              </w:rPr>
            </w:pPr>
          </w:p>
        </w:tc>
        <w:tc>
          <w:tcPr>
            <w:tcW w:w="850" w:type="dxa"/>
            <w:vMerge w:val="continue"/>
            <w:vAlign w:val="center"/>
          </w:tcPr>
          <w:p>
            <w:pPr>
              <w:spacing w:line="360" w:lineRule="auto"/>
              <w:jc w:val="center"/>
              <w:rPr>
                <w:rFonts w:ascii="宋体" w:hAnsi="宋体"/>
                <w:color w:val="000000"/>
                <w:sz w:val="18"/>
                <w:szCs w:val="18"/>
              </w:rPr>
            </w:pPr>
          </w:p>
        </w:tc>
        <w:tc>
          <w:tcPr>
            <w:tcW w:w="1559" w:type="dxa"/>
            <w:vMerge w:val="continue"/>
            <w:vAlign w:val="center"/>
          </w:tcPr>
          <w:p>
            <w:pPr>
              <w:spacing w:line="360" w:lineRule="auto"/>
              <w:jc w:val="center"/>
              <w:rPr>
                <w:rFonts w:ascii="宋体" w:hAnsi="宋体"/>
                <w:color w:val="000000"/>
                <w:sz w:val="18"/>
                <w:szCs w:val="18"/>
              </w:rPr>
            </w:pPr>
          </w:p>
        </w:tc>
      </w:tr>
    </w:tbl>
    <w:p>
      <w:pPr>
        <w:spacing w:line="360" w:lineRule="auto"/>
        <w:ind w:right="420"/>
        <w:jc w:val="left"/>
        <w:rPr>
          <w:rFonts w:ascii="宋体"/>
          <w:szCs w:val="21"/>
        </w:rPr>
      </w:pPr>
    </w:p>
    <w:p>
      <w:pPr>
        <w:spacing w:line="360" w:lineRule="auto"/>
        <w:jc w:val="left"/>
        <w:rPr>
          <w:rFonts w:ascii="宋体" w:hAnsi="宋体"/>
          <w:szCs w:val="21"/>
        </w:rPr>
      </w:pPr>
      <w:r>
        <w:rPr>
          <w:rFonts w:hint="eastAsia" w:ascii="宋体" w:hAnsi="宋体"/>
          <w:szCs w:val="21"/>
        </w:rPr>
        <w:t>附表三备注须知：</w:t>
      </w:r>
    </w:p>
    <w:p>
      <w:pPr>
        <w:spacing w:line="360" w:lineRule="auto"/>
        <w:ind w:firstLine="420" w:firstLineChars="200"/>
        <w:jc w:val="left"/>
        <w:rPr>
          <w:rFonts w:ascii="宋体" w:hAnsi="宋体"/>
          <w:szCs w:val="21"/>
        </w:rPr>
      </w:pPr>
      <w:r>
        <w:rPr>
          <w:rFonts w:hint="eastAsia" w:ascii="宋体" w:hAnsi="宋体"/>
          <w:szCs w:val="21"/>
        </w:rPr>
        <w:t>1.以上物资招标需求为初步设计数量和采购规格，其实际需求数量及规格以施工图纸为准，作为调整依据。</w:t>
      </w:r>
    </w:p>
    <w:p>
      <w:pPr>
        <w:spacing w:line="360" w:lineRule="auto"/>
        <w:ind w:firstLine="420" w:firstLineChars="200"/>
        <w:jc w:val="left"/>
        <w:rPr>
          <w:rFonts w:ascii="宋体" w:hAnsi="宋体"/>
          <w:szCs w:val="21"/>
        </w:rPr>
      </w:pPr>
      <w:r>
        <w:rPr>
          <w:rFonts w:hint="eastAsia" w:ascii="宋体" w:hAnsi="宋体"/>
          <w:szCs w:val="21"/>
        </w:rPr>
        <w:t>2.</w:t>
      </w:r>
      <w:r>
        <w:rPr>
          <w:rFonts w:hint="eastAsia"/>
        </w:rPr>
        <w:t xml:space="preserve"> </w:t>
      </w:r>
      <w:r>
        <w:rPr>
          <w:rFonts w:hint="eastAsia" w:ascii="宋体" w:hAnsi="宋体"/>
          <w:szCs w:val="21"/>
        </w:rPr>
        <w:t>本次招标只接受招标公告附件《中国中铁电线电缆供应商准入名录》内的供应商参与投标。</w:t>
      </w:r>
    </w:p>
    <w:p>
      <w:pPr>
        <w:spacing w:line="360" w:lineRule="auto"/>
        <w:jc w:val="right"/>
        <w:rPr>
          <w:rFonts w:hint="eastAsia" w:cs="宋体"/>
          <w:color w:val="2A2A2A"/>
          <w:kern w:val="0"/>
          <w:szCs w:val="21"/>
        </w:rPr>
      </w:pPr>
    </w:p>
    <w:p>
      <w:pPr>
        <w:spacing w:line="360" w:lineRule="auto"/>
        <w:jc w:val="right"/>
        <w:rPr>
          <w:rFonts w:hint="eastAsia" w:cs="宋体"/>
          <w:color w:val="2A2A2A"/>
          <w:kern w:val="0"/>
          <w:szCs w:val="21"/>
        </w:rPr>
      </w:pPr>
    </w:p>
    <w:p>
      <w:pPr>
        <w:spacing w:line="360" w:lineRule="auto"/>
        <w:jc w:val="right"/>
        <w:rPr>
          <w:rFonts w:hint="eastAsia" w:cs="宋体"/>
          <w:color w:val="2A2A2A"/>
          <w:kern w:val="0"/>
          <w:szCs w:val="21"/>
        </w:rPr>
      </w:pPr>
    </w:p>
    <w:p>
      <w:pPr>
        <w:spacing w:line="360" w:lineRule="auto"/>
        <w:jc w:val="right"/>
        <w:rPr>
          <w:rFonts w:hint="eastAsia" w:cs="宋体"/>
          <w:color w:val="2A2A2A"/>
          <w:kern w:val="0"/>
          <w:szCs w:val="21"/>
        </w:rPr>
      </w:pPr>
    </w:p>
    <w:p>
      <w:pPr>
        <w:spacing w:line="360" w:lineRule="auto"/>
        <w:jc w:val="right"/>
        <w:rPr>
          <w:rFonts w:hint="eastAsia" w:cs="宋体"/>
          <w:color w:val="2A2A2A"/>
          <w:kern w:val="0"/>
          <w:szCs w:val="21"/>
        </w:rPr>
      </w:pPr>
    </w:p>
    <w:p>
      <w:pPr>
        <w:spacing w:line="360" w:lineRule="auto"/>
        <w:jc w:val="right"/>
        <w:rPr>
          <w:rFonts w:hint="eastAsia" w:cs="宋体"/>
          <w:color w:val="2A2A2A"/>
          <w:kern w:val="0"/>
          <w:szCs w:val="21"/>
        </w:rPr>
      </w:pPr>
    </w:p>
    <w:p>
      <w:pPr>
        <w:spacing w:line="360" w:lineRule="auto"/>
        <w:jc w:val="right"/>
        <w:rPr>
          <w:rFonts w:hint="eastAsia" w:cs="宋体"/>
          <w:color w:val="2A2A2A"/>
          <w:kern w:val="0"/>
          <w:szCs w:val="21"/>
        </w:rPr>
      </w:pPr>
    </w:p>
    <w:p>
      <w:pPr>
        <w:spacing w:line="360" w:lineRule="auto"/>
        <w:jc w:val="right"/>
        <w:rPr>
          <w:rFonts w:hint="eastAsia" w:cs="宋体"/>
          <w:color w:val="2A2A2A"/>
          <w:kern w:val="0"/>
          <w:szCs w:val="21"/>
        </w:rPr>
      </w:pPr>
    </w:p>
    <w:p>
      <w:pPr>
        <w:spacing w:line="360" w:lineRule="auto"/>
        <w:jc w:val="both"/>
        <w:rPr>
          <w:rFonts w:hint="eastAsia" w:cs="宋体"/>
          <w:color w:val="2A2A2A"/>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F5F1E"/>
    <w:rsid w:val="6D535020"/>
    <w:rsid w:val="755F5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3">
    <w:name w:val="heading 3"/>
    <w:basedOn w:val="1"/>
    <w:next w:val="1"/>
    <w:qFormat/>
    <w:uiPriority w:val="99"/>
    <w:pPr>
      <w:keepNext/>
      <w:keepLines/>
      <w:spacing w:before="260" w:beforeLines="0" w:after="260" w:afterLines="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样式 标题 2 + Times New Roman 四号 非加粗 段前: 5 磅 段后: 0 磅 行距: 固定值 20..."/>
    <w:basedOn w:val="2"/>
    <w:qFormat/>
    <w:uiPriority w:val="99"/>
    <w:pPr>
      <w:spacing w:before="100" w:beforeLines="0" w:after="0" w:afterLines="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2018-05-16T05:55:00Z</dcterms:created>
  <dc:creator>Administrator</dc:creator>
  <cp:lastModifiedBy>Administrator</cp:lastModifiedBy>
  <dcterms:modified xsi:type="dcterms:W3CDTF">2018-05-16T05:57:00Z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